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6164D" w14:textId="77777777" w:rsidR="007D5694" w:rsidRPr="00455404" w:rsidRDefault="007D5694" w:rsidP="002F4897">
      <w:pPr>
        <w:spacing w:line="360" w:lineRule="exact"/>
        <w:rPr>
          <w:rFonts w:ascii="Arial" w:hAnsi="Arial" w:cs="Arial"/>
          <w:b/>
          <w:bCs/>
          <w:sz w:val="22"/>
          <w:szCs w:val="22"/>
        </w:rPr>
      </w:pPr>
      <w:r w:rsidRPr="00455404">
        <w:rPr>
          <w:rFonts w:ascii="Arial" w:hAnsi="Arial" w:cs="Arial"/>
          <w:b/>
          <w:bCs/>
          <w:sz w:val="22"/>
          <w:szCs w:val="22"/>
        </w:rPr>
        <w:t xml:space="preserve">S P V I Public Company Limited </w:t>
      </w:r>
    </w:p>
    <w:p w14:paraId="60525047" w14:textId="77777777" w:rsidR="003A5BBD" w:rsidRPr="00455404" w:rsidRDefault="00CC0955" w:rsidP="002F4897">
      <w:pPr>
        <w:spacing w:line="360" w:lineRule="exact"/>
        <w:rPr>
          <w:rFonts w:ascii="Arial" w:hAnsi="Arial" w:cs="Arial"/>
          <w:b/>
          <w:bCs/>
          <w:sz w:val="22"/>
          <w:szCs w:val="22"/>
        </w:rPr>
      </w:pPr>
      <w:r w:rsidRPr="00455404">
        <w:rPr>
          <w:rFonts w:ascii="Arial" w:hAnsi="Arial" w:cs="Arial"/>
          <w:b/>
          <w:bCs/>
          <w:sz w:val="22"/>
          <w:szCs w:val="22"/>
        </w:rPr>
        <w:t xml:space="preserve">Notes to financial </w:t>
      </w:r>
      <w:proofErr w:type="gramStart"/>
      <w:r w:rsidRPr="00455404">
        <w:rPr>
          <w:rFonts w:ascii="Arial" w:hAnsi="Arial" w:cs="Arial"/>
          <w:b/>
          <w:bCs/>
          <w:sz w:val="22"/>
          <w:szCs w:val="22"/>
        </w:rPr>
        <w:t>statements</w:t>
      </w:r>
      <w:proofErr w:type="gramEnd"/>
    </w:p>
    <w:p w14:paraId="50DE987F" w14:textId="3DFBEE97" w:rsidR="009D6700" w:rsidRPr="00455404" w:rsidRDefault="00CC0955" w:rsidP="002F4897">
      <w:pPr>
        <w:spacing w:line="360" w:lineRule="exact"/>
        <w:rPr>
          <w:rFonts w:ascii="Arial" w:hAnsi="Arial" w:cs="Arial"/>
          <w:b/>
          <w:bCs/>
          <w:sz w:val="22"/>
          <w:szCs w:val="22"/>
        </w:rPr>
      </w:pPr>
      <w:r w:rsidRPr="00455404">
        <w:rPr>
          <w:rFonts w:ascii="Arial" w:hAnsi="Arial" w:cs="Arial"/>
          <w:b/>
          <w:bCs/>
          <w:sz w:val="22"/>
          <w:szCs w:val="22"/>
        </w:rPr>
        <w:t xml:space="preserve">For the year ended </w:t>
      </w:r>
      <w:r w:rsidR="001B1D2F" w:rsidRPr="00455404">
        <w:rPr>
          <w:rFonts w:ascii="Arial" w:hAnsi="Arial" w:cs="Arial"/>
          <w:b/>
          <w:bCs/>
          <w:sz w:val="22"/>
          <w:szCs w:val="22"/>
        </w:rPr>
        <w:t xml:space="preserve">31 December </w:t>
      </w:r>
      <w:r w:rsidR="001377CC" w:rsidRPr="00455404">
        <w:rPr>
          <w:rFonts w:ascii="Arial" w:hAnsi="Arial" w:cs="Arial"/>
          <w:b/>
          <w:bCs/>
          <w:sz w:val="22"/>
          <w:szCs w:val="22"/>
        </w:rPr>
        <w:t>2023</w:t>
      </w:r>
      <w:r w:rsidR="00E62A97" w:rsidRPr="00455404">
        <w:rPr>
          <w:rFonts w:ascii="Arial" w:hAnsi="Arial" w:cs="Arial"/>
          <w:b/>
          <w:bCs/>
          <w:sz w:val="22"/>
          <w:szCs w:val="22"/>
        </w:rPr>
        <w:t xml:space="preserve"> </w:t>
      </w:r>
    </w:p>
    <w:p w14:paraId="068D1EC6" w14:textId="77777777" w:rsidR="003A5BBD" w:rsidRPr="00455404" w:rsidRDefault="00CC0955" w:rsidP="002F4897">
      <w:pPr>
        <w:spacing w:before="240" w:after="120" w:line="360" w:lineRule="exact"/>
        <w:ind w:left="547" w:hanging="547"/>
        <w:jc w:val="both"/>
        <w:rPr>
          <w:rFonts w:ascii="Arial" w:hAnsi="Arial" w:cs="Arial"/>
          <w:b/>
          <w:bCs/>
          <w:sz w:val="22"/>
          <w:szCs w:val="22"/>
        </w:rPr>
      </w:pPr>
      <w:r w:rsidRPr="00455404">
        <w:rPr>
          <w:rFonts w:ascii="Arial" w:hAnsi="Arial" w:cs="Arial"/>
          <w:b/>
          <w:bCs/>
          <w:sz w:val="22"/>
          <w:szCs w:val="22"/>
        </w:rPr>
        <w:t>1.</w:t>
      </w:r>
      <w:r w:rsidRPr="00455404">
        <w:rPr>
          <w:rFonts w:ascii="Arial" w:hAnsi="Arial" w:cs="Arial"/>
          <w:b/>
          <w:bCs/>
          <w:sz w:val="22"/>
          <w:szCs w:val="22"/>
        </w:rPr>
        <w:tab/>
        <w:t>General information</w:t>
      </w:r>
    </w:p>
    <w:p w14:paraId="7BEBFD29" w14:textId="77777777" w:rsidR="00F70BA0" w:rsidRPr="00455404" w:rsidRDefault="00F70BA0" w:rsidP="002F4897">
      <w:pPr>
        <w:pStyle w:val="BodyTextIndent"/>
        <w:tabs>
          <w:tab w:val="clear" w:pos="2160"/>
        </w:tabs>
        <w:spacing w:before="80" w:after="80" w:line="360" w:lineRule="exact"/>
        <w:ind w:left="547" w:firstLine="0"/>
        <w:jc w:val="thaiDistribute"/>
        <w:rPr>
          <w:rFonts w:ascii="Arial" w:hAnsi="Arial" w:cs="Arial"/>
          <w:sz w:val="22"/>
          <w:szCs w:val="22"/>
        </w:rPr>
      </w:pPr>
      <w:r w:rsidRPr="00455404">
        <w:rPr>
          <w:rFonts w:ascii="Arial" w:hAnsi="Arial" w:cs="Arial"/>
          <w:sz w:val="22"/>
          <w:szCs w:val="22"/>
        </w:rPr>
        <w:t xml:space="preserve">S P V I Public Company Limited (“the Company”) is a limited company incorporated under Thai laws on 6 January 2011 and registered the change of its status to a public limited company under the Public Limited Companies Act on 10 April 2013 and domiciled in Thailand. Its major shareholder is IT City Public Company Limited, a company incorporated in Thailand. The Company is principally engaged in the distribution of computers, mobile phone, related </w:t>
      </w:r>
      <w:proofErr w:type="gramStart"/>
      <w:r w:rsidRPr="00455404">
        <w:rPr>
          <w:rFonts w:ascii="Arial" w:hAnsi="Arial" w:cs="Arial"/>
          <w:sz w:val="22"/>
          <w:szCs w:val="22"/>
        </w:rPr>
        <w:t>accessories</w:t>
      </w:r>
      <w:proofErr w:type="gramEnd"/>
      <w:r w:rsidRPr="00455404">
        <w:rPr>
          <w:rFonts w:ascii="Arial" w:hAnsi="Arial" w:cs="Arial"/>
          <w:sz w:val="22"/>
          <w:szCs w:val="22"/>
        </w:rPr>
        <w:t xml:space="preserve"> and related service. Its registered address is No. 1213/58-59 Soi </w:t>
      </w:r>
      <w:proofErr w:type="spellStart"/>
      <w:r w:rsidRPr="00455404">
        <w:rPr>
          <w:rFonts w:ascii="Arial" w:hAnsi="Arial" w:cs="Arial"/>
          <w:sz w:val="22"/>
          <w:szCs w:val="22"/>
        </w:rPr>
        <w:t>Ladprao</w:t>
      </w:r>
      <w:proofErr w:type="spellEnd"/>
      <w:r w:rsidRPr="00455404">
        <w:rPr>
          <w:rFonts w:ascii="Arial" w:hAnsi="Arial" w:cs="Arial"/>
          <w:sz w:val="22"/>
          <w:szCs w:val="22"/>
        </w:rPr>
        <w:t xml:space="preserve"> 94 </w:t>
      </w:r>
      <w:proofErr w:type="spellStart"/>
      <w:r w:rsidRPr="00455404">
        <w:rPr>
          <w:rFonts w:ascii="Arial" w:hAnsi="Arial" w:cs="Arial"/>
          <w:sz w:val="22"/>
          <w:szCs w:val="22"/>
        </w:rPr>
        <w:t>Sriwara</w:t>
      </w:r>
      <w:proofErr w:type="spellEnd"/>
      <w:r w:rsidRPr="00455404">
        <w:rPr>
          <w:rFonts w:ascii="Arial" w:hAnsi="Arial" w:cs="Arial"/>
          <w:sz w:val="22"/>
          <w:szCs w:val="22"/>
        </w:rPr>
        <w:t xml:space="preserve"> Road, </w:t>
      </w:r>
      <w:proofErr w:type="spellStart"/>
      <w:r w:rsidRPr="00455404">
        <w:rPr>
          <w:rFonts w:ascii="Arial" w:hAnsi="Arial" w:cs="Arial"/>
          <w:sz w:val="22"/>
          <w:szCs w:val="22"/>
        </w:rPr>
        <w:t>Phlapphla</w:t>
      </w:r>
      <w:proofErr w:type="spellEnd"/>
      <w:r w:rsidRPr="00455404">
        <w:rPr>
          <w:rFonts w:ascii="Arial" w:hAnsi="Arial" w:cs="Arial"/>
          <w:sz w:val="22"/>
          <w:szCs w:val="22"/>
        </w:rPr>
        <w:t xml:space="preserve">, </w:t>
      </w:r>
      <w:proofErr w:type="spellStart"/>
      <w:r w:rsidRPr="00455404">
        <w:rPr>
          <w:rFonts w:ascii="Arial" w:hAnsi="Arial" w:cs="Arial"/>
          <w:sz w:val="22"/>
          <w:szCs w:val="22"/>
        </w:rPr>
        <w:t>Wangthonglang</w:t>
      </w:r>
      <w:proofErr w:type="spellEnd"/>
      <w:r w:rsidRPr="00455404">
        <w:rPr>
          <w:rFonts w:ascii="Arial" w:hAnsi="Arial" w:cs="Arial"/>
          <w:sz w:val="22"/>
          <w:szCs w:val="22"/>
        </w:rPr>
        <w:t>, Bangkok.</w:t>
      </w:r>
    </w:p>
    <w:p w14:paraId="275C1A89" w14:textId="2B59E0DA" w:rsidR="00F70BA0" w:rsidRPr="00455404" w:rsidRDefault="00F70BA0" w:rsidP="002F4897">
      <w:pPr>
        <w:pStyle w:val="BodyTextIndent"/>
        <w:tabs>
          <w:tab w:val="clear" w:pos="2160"/>
        </w:tabs>
        <w:spacing w:before="80" w:after="80" w:line="360" w:lineRule="exact"/>
        <w:ind w:left="547" w:firstLine="0"/>
        <w:jc w:val="thaiDistribute"/>
        <w:rPr>
          <w:rFonts w:ascii="Arial" w:hAnsi="Arial" w:cs="Arial"/>
          <w:sz w:val="22"/>
          <w:szCs w:val="22"/>
        </w:rPr>
      </w:pPr>
      <w:r w:rsidRPr="00455404">
        <w:rPr>
          <w:rFonts w:ascii="Arial" w:hAnsi="Arial" w:cs="Arial"/>
          <w:sz w:val="22"/>
          <w:szCs w:val="22"/>
        </w:rPr>
        <w:t xml:space="preserve">As </w:t>
      </w:r>
      <w:proofErr w:type="gramStart"/>
      <w:r w:rsidRPr="00455404">
        <w:rPr>
          <w:rFonts w:ascii="Arial" w:hAnsi="Arial" w:cs="Arial"/>
          <w:sz w:val="22"/>
          <w:szCs w:val="22"/>
        </w:rPr>
        <w:t>at</w:t>
      </w:r>
      <w:proofErr w:type="gramEnd"/>
      <w:r w:rsidRPr="00455404">
        <w:rPr>
          <w:rFonts w:ascii="Arial" w:hAnsi="Arial" w:cs="Arial"/>
          <w:sz w:val="22"/>
          <w:szCs w:val="22"/>
        </w:rPr>
        <w:t xml:space="preserve"> </w:t>
      </w:r>
      <w:r w:rsidR="00152C87" w:rsidRPr="00455404">
        <w:rPr>
          <w:rFonts w:ascii="Arial" w:hAnsi="Arial" w:cs="Arial"/>
          <w:sz w:val="22"/>
          <w:szCs w:val="22"/>
        </w:rPr>
        <w:t xml:space="preserve">31 December </w:t>
      </w:r>
      <w:r w:rsidR="001377CC" w:rsidRPr="00455404">
        <w:rPr>
          <w:rFonts w:ascii="Arial" w:hAnsi="Arial" w:cs="Arial"/>
          <w:sz w:val="22"/>
          <w:szCs w:val="22"/>
        </w:rPr>
        <w:t>2023</w:t>
      </w:r>
      <w:r w:rsidRPr="00455404">
        <w:rPr>
          <w:rFonts w:ascii="Arial" w:hAnsi="Arial" w:cs="Arial"/>
          <w:sz w:val="22"/>
          <w:szCs w:val="22"/>
        </w:rPr>
        <w:t xml:space="preserve">, the Company operates </w:t>
      </w:r>
      <w:r w:rsidR="005362B7" w:rsidRPr="00455404">
        <w:rPr>
          <w:rFonts w:ascii="Arial" w:hAnsi="Arial" w:cs="Arial"/>
          <w:sz w:val="22"/>
          <w:szCs w:val="22"/>
        </w:rPr>
        <w:t>8</w:t>
      </w:r>
      <w:r w:rsidR="00C45FB8">
        <w:rPr>
          <w:rFonts w:ascii="Arial" w:hAnsi="Arial" w:cs="Arial"/>
          <w:sz w:val="22"/>
          <w:szCs w:val="22"/>
        </w:rPr>
        <w:t>0</w:t>
      </w:r>
      <w:r w:rsidRPr="00455404">
        <w:rPr>
          <w:rFonts w:ascii="Arial" w:hAnsi="Arial" w:cs="Arial"/>
          <w:sz w:val="22"/>
          <w:szCs w:val="22"/>
        </w:rPr>
        <w:t xml:space="preserve"> branches (31 December </w:t>
      </w:r>
      <w:r w:rsidR="001377CC" w:rsidRPr="00455404">
        <w:rPr>
          <w:rFonts w:ascii="Arial" w:hAnsi="Arial" w:cs="Arial"/>
          <w:sz w:val="22"/>
          <w:szCs w:val="22"/>
        </w:rPr>
        <w:t>2022</w:t>
      </w:r>
      <w:r w:rsidRPr="00455404">
        <w:rPr>
          <w:rFonts w:ascii="Arial" w:hAnsi="Arial" w:cs="Arial"/>
          <w:sz w:val="22"/>
          <w:szCs w:val="22"/>
        </w:rPr>
        <w:t xml:space="preserve">: </w:t>
      </w:r>
      <w:r w:rsidR="00FA21BF" w:rsidRPr="00455404">
        <w:rPr>
          <w:rFonts w:ascii="Arial" w:hAnsi="Arial" w:cs="Arial"/>
          <w:sz w:val="22"/>
          <w:szCs w:val="22"/>
        </w:rPr>
        <w:t>81</w:t>
      </w:r>
      <w:r w:rsidRPr="00455404">
        <w:rPr>
          <w:rFonts w:ascii="Arial" w:hAnsi="Arial" w:cs="Arial"/>
          <w:sz w:val="22"/>
          <w:szCs w:val="22"/>
        </w:rPr>
        <w:t xml:space="preserve"> branches).</w:t>
      </w:r>
    </w:p>
    <w:p w14:paraId="625A75A3" w14:textId="77777777" w:rsidR="003A5BBD" w:rsidRPr="00455404" w:rsidRDefault="003A5BBD" w:rsidP="002F4897">
      <w:pPr>
        <w:spacing w:before="80" w:after="80" w:line="360" w:lineRule="exact"/>
        <w:ind w:left="547" w:hanging="547"/>
        <w:jc w:val="thaiDistribute"/>
        <w:outlineLvl w:val="0"/>
        <w:rPr>
          <w:rFonts w:ascii="Arial" w:hAnsi="Arial" w:cs="Arial"/>
          <w:b/>
          <w:bCs/>
          <w:sz w:val="22"/>
          <w:szCs w:val="22"/>
        </w:rPr>
      </w:pPr>
      <w:r w:rsidRPr="00455404">
        <w:rPr>
          <w:rFonts w:ascii="Arial" w:hAnsi="Arial" w:cs="Arial"/>
          <w:b/>
          <w:bCs/>
          <w:sz w:val="22"/>
          <w:szCs w:val="22"/>
        </w:rPr>
        <w:t>2.</w:t>
      </w:r>
      <w:r w:rsidRPr="00455404">
        <w:rPr>
          <w:rFonts w:ascii="Arial" w:hAnsi="Arial" w:cs="Arial"/>
          <w:b/>
          <w:bCs/>
          <w:sz w:val="22"/>
          <w:szCs w:val="22"/>
        </w:rPr>
        <w:tab/>
      </w:r>
      <w:r w:rsidR="00CC0955" w:rsidRPr="00455404">
        <w:rPr>
          <w:rFonts w:ascii="Arial" w:hAnsi="Arial" w:cs="Arial"/>
          <w:b/>
          <w:bCs/>
          <w:sz w:val="22"/>
          <w:szCs w:val="22"/>
        </w:rPr>
        <w:t>Basis of preparation</w:t>
      </w:r>
    </w:p>
    <w:p w14:paraId="435FD790" w14:textId="77777777" w:rsidR="00F803AC" w:rsidRPr="00455404" w:rsidRDefault="003A5BBD" w:rsidP="002F4897">
      <w:pPr>
        <w:spacing w:before="80" w:after="80" w:line="360" w:lineRule="exact"/>
        <w:ind w:left="547" w:hanging="547"/>
        <w:jc w:val="both"/>
        <w:rPr>
          <w:rFonts w:ascii="Arial" w:hAnsi="Arial" w:cs="Arial"/>
          <w:sz w:val="22"/>
          <w:szCs w:val="22"/>
        </w:rPr>
      </w:pPr>
      <w:r w:rsidRPr="00455404">
        <w:rPr>
          <w:rFonts w:ascii="Arial" w:hAnsi="Arial" w:cs="Arial"/>
          <w:sz w:val="22"/>
          <w:szCs w:val="22"/>
        </w:rPr>
        <w:tab/>
      </w:r>
      <w:r w:rsidR="009333E7" w:rsidRPr="00455404">
        <w:rPr>
          <w:rFonts w:ascii="Arial" w:hAnsi="Arial" w:cs="Arial"/>
          <w:sz w:val="22"/>
          <w:szCs w:val="22"/>
        </w:rPr>
        <w:t xml:space="preserve">The financial statements </w:t>
      </w:r>
      <w:r w:rsidR="00F803AC" w:rsidRPr="00455404">
        <w:rPr>
          <w:rFonts w:ascii="Arial" w:hAnsi="Arial" w:cs="Arial"/>
          <w:sz w:val="22"/>
          <w:szCs w:val="22"/>
        </w:rPr>
        <w:t xml:space="preserve">have been prepared in accordance with </w:t>
      </w:r>
      <w:r w:rsidR="007D5694" w:rsidRPr="00455404">
        <w:rPr>
          <w:rFonts w:ascii="Arial" w:hAnsi="Arial" w:cs="Arial"/>
          <w:sz w:val="22"/>
          <w:szCs w:val="22"/>
        </w:rPr>
        <w:t xml:space="preserve">Thai Financial Reporting Standards </w:t>
      </w:r>
      <w:r w:rsidR="00F803AC" w:rsidRPr="00455404">
        <w:rPr>
          <w:rFonts w:ascii="Arial" w:hAnsi="Arial" w:cs="Arial"/>
          <w:sz w:val="22"/>
          <w:szCs w:val="22"/>
        </w:rPr>
        <w:t>enunciated under the Accounting Profession Act B.E. 2547</w:t>
      </w:r>
      <w:r w:rsidR="000674F6" w:rsidRPr="00455404">
        <w:rPr>
          <w:rFonts w:ascii="Arial" w:hAnsi="Arial" w:cs="Arial"/>
          <w:sz w:val="22"/>
          <w:szCs w:val="22"/>
        </w:rPr>
        <w:t xml:space="preserve"> and their </w:t>
      </w:r>
      <w:r w:rsidR="00F803AC" w:rsidRPr="00455404">
        <w:rPr>
          <w:rFonts w:ascii="Arial" w:hAnsi="Arial" w:cs="Arial"/>
          <w:sz w:val="22"/>
          <w:szCs w:val="22"/>
        </w:rPr>
        <w:t>presentation has been made in compliance with the stipulations of the Notification of the Department of Business Development, issued under the Accounting Act B.E. 2543.</w:t>
      </w:r>
    </w:p>
    <w:p w14:paraId="4EDD97FD" w14:textId="77777777" w:rsidR="0036442C" w:rsidRPr="00455404" w:rsidRDefault="00F803AC" w:rsidP="002F4897">
      <w:pPr>
        <w:spacing w:before="80" w:after="80" w:line="360" w:lineRule="exact"/>
        <w:ind w:left="547" w:hanging="547"/>
        <w:jc w:val="both"/>
        <w:rPr>
          <w:rFonts w:ascii="Arial" w:hAnsi="Arial" w:cs="Arial"/>
          <w:sz w:val="22"/>
          <w:szCs w:val="22"/>
        </w:rPr>
      </w:pPr>
      <w:r w:rsidRPr="00455404">
        <w:rPr>
          <w:rFonts w:ascii="Arial" w:hAnsi="Arial" w:cs="Arial"/>
          <w:sz w:val="22"/>
          <w:szCs w:val="22"/>
        </w:rPr>
        <w:tab/>
      </w:r>
      <w:r w:rsidR="0036442C" w:rsidRPr="00455404">
        <w:rPr>
          <w:rFonts w:ascii="Arial" w:hAnsi="Arial" w:cs="Arial"/>
          <w:sz w:val="22"/>
          <w:szCs w:val="22"/>
        </w:rPr>
        <w:t xml:space="preserve">The financial statements in Thai language are the official statutory financial statements of the Company. The financial statements in English language have been translated from </w:t>
      </w:r>
      <w:r w:rsidR="001A48D3" w:rsidRPr="00455404">
        <w:rPr>
          <w:rFonts w:ascii="Arial" w:hAnsi="Arial" w:cs="Arial"/>
          <w:sz w:val="22"/>
          <w:szCs w:val="22"/>
        </w:rPr>
        <w:t>the</w:t>
      </w:r>
      <w:r w:rsidR="0036442C" w:rsidRPr="00455404">
        <w:rPr>
          <w:rFonts w:ascii="Arial" w:hAnsi="Arial" w:cs="Arial"/>
          <w:sz w:val="22"/>
          <w:szCs w:val="22"/>
        </w:rPr>
        <w:t xml:space="preserve"> </w:t>
      </w:r>
      <w:r w:rsidR="001A48D3" w:rsidRPr="00455404">
        <w:rPr>
          <w:rFonts w:ascii="Arial" w:hAnsi="Arial" w:cs="Arial"/>
          <w:sz w:val="22"/>
          <w:szCs w:val="22"/>
        </w:rPr>
        <w:t xml:space="preserve">Thai language </w:t>
      </w:r>
      <w:r w:rsidR="0036442C" w:rsidRPr="00455404">
        <w:rPr>
          <w:rFonts w:ascii="Arial" w:hAnsi="Arial" w:cs="Arial"/>
          <w:sz w:val="22"/>
          <w:szCs w:val="22"/>
        </w:rPr>
        <w:t>financial statements.</w:t>
      </w:r>
    </w:p>
    <w:p w14:paraId="261C953C" w14:textId="77777777" w:rsidR="00F803AC" w:rsidRPr="00455404" w:rsidRDefault="0036442C" w:rsidP="002F4897">
      <w:pPr>
        <w:spacing w:before="80" w:after="80" w:line="360" w:lineRule="exact"/>
        <w:ind w:left="547" w:hanging="547"/>
        <w:jc w:val="both"/>
        <w:rPr>
          <w:rFonts w:ascii="Arial" w:hAnsi="Arial" w:cs="Arial"/>
          <w:sz w:val="22"/>
          <w:szCs w:val="22"/>
        </w:rPr>
      </w:pPr>
      <w:r w:rsidRPr="00455404">
        <w:rPr>
          <w:rFonts w:ascii="Arial" w:hAnsi="Arial" w:cs="Arial"/>
          <w:sz w:val="22"/>
          <w:szCs w:val="22"/>
        </w:rPr>
        <w:tab/>
      </w:r>
      <w:r w:rsidR="00F803AC" w:rsidRPr="00455404">
        <w:rPr>
          <w:rFonts w:ascii="Arial" w:hAnsi="Arial" w:cs="Arial"/>
          <w:sz w:val="22"/>
          <w:szCs w:val="22"/>
        </w:rPr>
        <w:t>The financial statements have been prepared on a historical cost basis except where otherwise disclosed in the accounting policies.</w:t>
      </w:r>
    </w:p>
    <w:p w14:paraId="3195EDD9" w14:textId="66934B41" w:rsidR="00913842" w:rsidRPr="00455404" w:rsidRDefault="00913842" w:rsidP="001D0D67">
      <w:pPr>
        <w:spacing w:before="120" w:after="120" w:line="380" w:lineRule="exact"/>
        <w:ind w:left="547" w:hanging="540"/>
        <w:jc w:val="thaiDistribute"/>
        <w:rPr>
          <w:rFonts w:ascii="Arial" w:hAnsi="Arial" w:cs="Arial"/>
          <w:spacing w:val="-4"/>
          <w:sz w:val="22"/>
          <w:szCs w:val="22"/>
        </w:rPr>
      </w:pPr>
      <w:r w:rsidRPr="00455404">
        <w:rPr>
          <w:rFonts w:ascii="Arial" w:eastAsia="Calibri" w:hAnsi="Arial" w:cs="Arial"/>
          <w:b/>
          <w:bCs/>
          <w:sz w:val="22"/>
          <w:szCs w:val="22"/>
        </w:rPr>
        <w:t xml:space="preserve">3. </w:t>
      </w:r>
      <w:r w:rsidRPr="00455404">
        <w:rPr>
          <w:rFonts w:ascii="Arial" w:eastAsia="Calibri" w:hAnsi="Arial" w:cs="Arial"/>
          <w:b/>
          <w:bCs/>
          <w:sz w:val="22"/>
          <w:szCs w:val="22"/>
        </w:rPr>
        <w:tab/>
        <w:t>New financial reporting standards</w:t>
      </w:r>
      <w:r w:rsidRPr="00455404">
        <w:rPr>
          <w:rFonts w:ascii="Arial" w:hAnsi="Arial" w:cs="Arial"/>
          <w:spacing w:val="-4"/>
          <w:sz w:val="22"/>
          <w:szCs w:val="22"/>
        </w:rPr>
        <w:tab/>
      </w:r>
    </w:p>
    <w:p w14:paraId="5FD26982" w14:textId="77777777" w:rsidR="00F70BA0" w:rsidRPr="00455404" w:rsidRDefault="002F4897" w:rsidP="001D0D67">
      <w:pPr>
        <w:spacing w:before="120" w:after="120" w:line="380" w:lineRule="exact"/>
        <w:ind w:left="540" w:hanging="540"/>
        <w:jc w:val="both"/>
        <w:rPr>
          <w:rFonts w:ascii="Arial" w:hAnsi="Arial" w:cs="Arial"/>
          <w:b/>
          <w:bCs/>
          <w:sz w:val="22"/>
          <w:szCs w:val="22"/>
        </w:rPr>
      </w:pPr>
      <w:r w:rsidRPr="00455404">
        <w:rPr>
          <w:rFonts w:ascii="Arial" w:hAnsi="Arial" w:cs="Arial"/>
          <w:b/>
          <w:bCs/>
          <w:sz w:val="22"/>
          <w:szCs w:val="22"/>
        </w:rPr>
        <w:t>3.1</w:t>
      </w:r>
      <w:r w:rsidR="00F70BA0" w:rsidRPr="00455404">
        <w:rPr>
          <w:rFonts w:ascii="Arial" w:hAnsi="Arial" w:cs="Arial"/>
          <w:b/>
          <w:bCs/>
          <w:sz w:val="22"/>
          <w:szCs w:val="22"/>
        </w:rPr>
        <w:tab/>
        <w:t xml:space="preserve">Financial reporting standards that became effective in the current </w:t>
      </w:r>
      <w:proofErr w:type="gramStart"/>
      <w:r w:rsidR="00F70BA0" w:rsidRPr="00455404">
        <w:rPr>
          <w:rFonts w:ascii="Arial" w:hAnsi="Arial" w:cs="Arial"/>
          <w:b/>
          <w:bCs/>
          <w:sz w:val="22"/>
          <w:szCs w:val="22"/>
        </w:rPr>
        <w:t>year</w:t>
      </w:r>
      <w:proofErr w:type="gramEnd"/>
    </w:p>
    <w:p w14:paraId="26268B9A" w14:textId="67A042CB" w:rsidR="002F4897" w:rsidRPr="00455404" w:rsidRDefault="002F4897" w:rsidP="001D0D67">
      <w:pPr>
        <w:spacing w:before="120" w:after="120" w:line="380" w:lineRule="exact"/>
        <w:ind w:left="540"/>
        <w:jc w:val="thaiDistribute"/>
        <w:rPr>
          <w:rFonts w:ascii="Arial" w:hAnsi="Arial" w:cs="Arial"/>
          <w:sz w:val="22"/>
          <w:szCs w:val="22"/>
        </w:rPr>
      </w:pPr>
      <w:r w:rsidRPr="00455404">
        <w:rPr>
          <w:rFonts w:ascii="Arial" w:hAnsi="Arial" w:cs="Arial"/>
          <w:sz w:val="22"/>
          <w:szCs w:val="22"/>
        </w:rPr>
        <w:t xml:space="preserve">During the year, the Company has adopted the revised financial reporting standards which are effective for fiscal years beginning on or after 1 January </w:t>
      </w:r>
      <w:r w:rsidR="001377CC" w:rsidRPr="00455404">
        <w:rPr>
          <w:rFonts w:ascii="Arial" w:hAnsi="Arial" w:cs="Arial"/>
          <w:sz w:val="22"/>
          <w:szCs w:val="22"/>
        </w:rPr>
        <w:t>2023</w:t>
      </w:r>
      <w:r w:rsidRPr="00455404">
        <w:rPr>
          <w:rFonts w:ascii="Arial" w:hAnsi="Arial" w:cs="Arial"/>
          <w:sz w:val="22"/>
          <w:szCs w:val="22"/>
        </w:rPr>
        <w:t>. These financial reporting standards were aimed at alignment with the corresponding International Financial Reporting Standards with most of the changes</w:t>
      </w:r>
      <w:r w:rsidRPr="00455404">
        <w:rPr>
          <w:rFonts w:ascii="Arial" w:hAnsi="Arial" w:cs="Arial"/>
          <w:sz w:val="22"/>
          <w:szCs w:val="22"/>
          <w:cs/>
        </w:rPr>
        <w:t xml:space="preserve"> </w:t>
      </w:r>
      <w:r w:rsidRPr="00455404">
        <w:rPr>
          <w:rFonts w:ascii="Arial" w:hAnsi="Arial" w:cs="Arial"/>
          <w:sz w:val="22"/>
          <w:szCs w:val="22"/>
        </w:rPr>
        <w:t xml:space="preserve">directed towards clarifying accounting treatment and providing accounting guidance for users of the standards. </w:t>
      </w:r>
    </w:p>
    <w:p w14:paraId="2FC65196" w14:textId="77777777" w:rsidR="002F4897" w:rsidRPr="00455404" w:rsidRDefault="002F4897" w:rsidP="001D0D67">
      <w:pPr>
        <w:spacing w:before="120" w:after="120" w:line="380" w:lineRule="exact"/>
        <w:ind w:left="540"/>
        <w:jc w:val="thaiDistribute"/>
        <w:rPr>
          <w:rFonts w:ascii="Arial" w:hAnsi="Arial" w:cs="Arial"/>
          <w:sz w:val="22"/>
          <w:szCs w:val="22"/>
        </w:rPr>
      </w:pPr>
      <w:r w:rsidRPr="00455404">
        <w:rPr>
          <w:rFonts w:ascii="Arial" w:hAnsi="Arial" w:cs="Arial"/>
          <w:sz w:val="22"/>
          <w:szCs w:val="22"/>
        </w:rPr>
        <w:t xml:space="preserve">The adoption of these financial reporting standards does not have any significant impact on the Company’s financial statements. </w:t>
      </w:r>
    </w:p>
    <w:p w14:paraId="327FA9EC" w14:textId="201139A1" w:rsidR="002F4897" w:rsidRPr="00455404" w:rsidRDefault="002F4897" w:rsidP="005B485B">
      <w:pPr>
        <w:pStyle w:val="Heading3"/>
        <w:spacing w:before="80" w:after="80" w:line="360" w:lineRule="exact"/>
        <w:ind w:left="547" w:hanging="540"/>
        <w:jc w:val="left"/>
        <w:rPr>
          <w:rFonts w:ascii="Arial" w:hAnsi="Arial" w:cs="Arial"/>
          <w:b/>
          <w:bCs/>
          <w:color w:val="000000"/>
          <w:sz w:val="22"/>
          <w:szCs w:val="22"/>
        </w:rPr>
      </w:pPr>
      <w:r w:rsidRPr="00455404">
        <w:rPr>
          <w:rFonts w:ascii="Arial" w:hAnsi="Arial" w:cs="Arial"/>
          <w:b/>
          <w:bCs/>
          <w:color w:val="000000"/>
          <w:sz w:val="22"/>
          <w:szCs w:val="22"/>
        </w:rPr>
        <w:lastRenderedPageBreak/>
        <w:t>3.2</w:t>
      </w:r>
      <w:r w:rsidRPr="00455404">
        <w:rPr>
          <w:rFonts w:ascii="Arial" w:hAnsi="Arial" w:cs="Arial"/>
          <w:b/>
          <w:bCs/>
          <w:color w:val="000000"/>
          <w:sz w:val="22"/>
          <w:szCs w:val="22"/>
        </w:rPr>
        <w:tab/>
        <w:t>Financial reporting standards that will become effective for fiscal years beginning on or after 1 January 202</w:t>
      </w:r>
      <w:r w:rsidR="00453E74" w:rsidRPr="00455404">
        <w:rPr>
          <w:rFonts w:ascii="Arial" w:hAnsi="Arial" w:cs="Arial"/>
          <w:b/>
          <w:bCs/>
          <w:color w:val="000000"/>
          <w:sz w:val="22"/>
          <w:szCs w:val="22"/>
        </w:rPr>
        <w:t>4</w:t>
      </w:r>
    </w:p>
    <w:p w14:paraId="66A69AD9" w14:textId="7FECCB6E" w:rsidR="002F4897" w:rsidRPr="00455404" w:rsidRDefault="00453E74" w:rsidP="005B485B">
      <w:pPr>
        <w:spacing w:before="80" w:after="80" w:line="360" w:lineRule="exact"/>
        <w:ind w:left="547" w:hanging="547"/>
        <w:jc w:val="both"/>
        <w:rPr>
          <w:rFonts w:ascii="Arial" w:hAnsi="Arial" w:cs="Arial"/>
          <w:sz w:val="22"/>
          <w:szCs w:val="22"/>
        </w:rPr>
      </w:pPr>
      <w:r w:rsidRPr="00455404">
        <w:rPr>
          <w:rFonts w:ascii="Arial" w:hAnsi="Arial" w:cs="Arial"/>
          <w:sz w:val="22"/>
          <w:szCs w:val="22"/>
        </w:rPr>
        <w:tab/>
      </w:r>
      <w:r w:rsidR="002F4897" w:rsidRPr="00455404">
        <w:rPr>
          <w:rFonts w:ascii="Arial" w:hAnsi="Arial" w:cs="Arial"/>
          <w:sz w:val="22"/>
          <w:szCs w:val="22"/>
        </w:rPr>
        <w:t xml:space="preserve">The Federation of Accounting Professions issued </w:t>
      </w:r>
      <w:proofErr w:type="gramStart"/>
      <w:r w:rsidR="002F4897" w:rsidRPr="00455404">
        <w:rPr>
          <w:rFonts w:ascii="Arial" w:hAnsi="Arial" w:cs="Arial"/>
          <w:sz w:val="22"/>
          <w:szCs w:val="22"/>
        </w:rPr>
        <w:t>a number of</w:t>
      </w:r>
      <w:proofErr w:type="gramEnd"/>
      <w:r w:rsidR="002F4897" w:rsidRPr="00455404">
        <w:rPr>
          <w:rFonts w:ascii="Arial" w:hAnsi="Arial" w:cs="Arial"/>
          <w:sz w:val="22"/>
          <w:szCs w:val="22"/>
        </w:rPr>
        <w:t xml:space="preserve"> revised financial reporting standards, which are effective for fiscal years beginning on or after 1 January 202</w:t>
      </w:r>
      <w:r w:rsidRPr="00455404">
        <w:rPr>
          <w:rFonts w:ascii="Arial" w:hAnsi="Arial" w:cs="Arial"/>
          <w:sz w:val="22"/>
          <w:szCs w:val="22"/>
        </w:rPr>
        <w:t>4</w:t>
      </w:r>
      <w:r w:rsidR="002F4897" w:rsidRPr="00455404">
        <w:rPr>
          <w:rFonts w:ascii="Arial" w:hAnsi="Arial" w:cs="Arial"/>
          <w:sz w:val="22"/>
          <w:szCs w:val="22"/>
        </w:rPr>
        <w:t>. These financial reporting standards were aimed at alignment with the corresponding International Financial Reporting Standards with most of the changes directed towards clarifying accounting treatment</w:t>
      </w:r>
      <w:r w:rsidR="002F4897" w:rsidRPr="00455404">
        <w:rPr>
          <w:rFonts w:ascii="Arial" w:hAnsi="Arial" w:cs="Arial"/>
          <w:sz w:val="22"/>
          <w:szCs w:val="22"/>
          <w:cs/>
        </w:rPr>
        <w:t xml:space="preserve"> </w:t>
      </w:r>
      <w:r w:rsidR="002F4897" w:rsidRPr="00455404">
        <w:rPr>
          <w:rFonts w:ascii="Arial" w:hAnsi="Arial" w:cs="Arial"/>
          <w:sz w:val="22"/>
          <w:szCs w:val="22"/>
        </w:rPr>
        <w:t>and</w:t>
      </w:r>
      <w:r w:rsidR="005A3A46" w:rsidRPr="00455404">
        <w:rPr>
          <w:rFonts w:ascii="Arial" w:hAnsi="Arial" w:cs="Arial"/>
          <w:sz w:val="22"/>
          <w:szCs w:val="22"/>
        </w:rPr>
        <w:t xml:space="preserve"> providing accounting guidance for users of the standards</w:t>
      </w:r>
      <w:r w:rsidR="002F4897" w:rsidRPr="00455404">
        <w:rPr>
          <w:rFonts w:ascii="Arial" w:hAnsi="Arial" w:cs="Arial"/>
          <w:sz w:val="22"/>
          <w:szCs w:val="22"/>
        </w:rPr>
        <w:t>.</w:t>
      </w:r>
    </w:p>
    <w:p w14:paraId="208F680D" w14:textId="77777777" w:rsidR="002F4897" w:rsidRPr="00455404" w:rsidRDefault="002F4897" w:rsidP="005B485B">
      <w:pPr>
        <w:spacing w:before="80" w:after="80" w:line="360" w:lineRule="exact"/>
        <w:ind w:left="547" w:hanging="547"/>
        <w:jc w:val="both"/>
        <w:rPr>
          <w:rFonts w:ascii="Arial" w:hAnsi="Arial" w:cs="Arial"/>
          <w:color w:val="000000"/>
          <w:sz w:val="22"/>
          <w:szCs w:val="22"/>
        </w:rPr>
      </w:pPr>
      <w:r w:rsidRPr="00455404">
        <w:rPr>
          <w:rFonts w:ascii="Arial" w:hAnsi="Arial" w:cs="Arial"/>
          <w:sz w:val="22"/>
          <w:szCs w:val="22"/>
        </w:rPr>
        <w:tab/>
        <w:t>The management of the Company believes that adoption of these amendments will not have any significant</w:t>
      </w:r>
      <w:r w:rsidRPr="00455404">
        <w:rPr>
          <w:rFonts w:ascii="Arial" w:hAnsi="Arial" w:cs="Arial"/>
          <w:color w:val="000000"/>
          <w:sz w:val="22"/>
          <w:szCs w:val="22"/>
        </w:rPr>
        <w:t xml:space="preserve"> impact on the Company’s financial statements.</w:t>
      </w:r>
    </w:p>
    <w:p w14:paraId="38977FCF" w14:textId="77777777" w:rsidR="00F803AC" w:rsidRPr="00455404" w:rsidRDefault="002F4897" w:rsidP="005B485B">
      <w:pPr>
        <w:spacing w:before="80" w:after="80" w:line="360" w:lineRule="exact"/>
        <w:ind w:left="547" w:hanging="540"/>
        <w:jc w:val="thaiDistribute"/>
        <w:rPr>
          <w:rFonts w:ascii="Arial" w:hAnsi="Arial" w:cs="Arial"/>
          <w:b/>
          <w:bCs/>
          <w:sz w:val="22"/>
          <w:szCs w:val="22"/>
        </w:rPr>
      </w:pPr>
      <w:r w:rsidRPr="00455404">
        <w:rPr>
          <w:rFonts w:ascii="Arial" w:hAnsi="Arial" w:cs="Arial"/>
          <w:b/>
          <w:bCs/>
          <w:sz w:val="22"/>
          <w:szCs w:val="22"/>
        </w:rPr>
        <w:t>4</w:t>
      </w:r>
      <w:r w:rsidR="00FA5FEC" w:rsidRPr="00455404">
        <w:rPr>
          <w:rFonts w:ascii="Arial" w:hAnsi="Arial" w:cs="Arial"/>
          <w:b/>
          <w:bCs/>
          <w:sz w:val="22"/>
          <w:szCs w:val="22"/>
        </w:rPr>
        <w:t>.</w:t>
      </w:r>
      <w:r w:rsidR="00FA5FEC" w:rsidRPr="00455404">
        <w:rPr>
          <w:rFonts w:ascii="Arial" w:hAnsi="Arial" w:cs="Arial"/>
          <w:b/>
          <w:bCs/>
          <w:sz w:val="22"/>
          <w:szCs w:val="22"/>
        </w:rPr>
        <w:tab/>
      </w:r>
      <w:r w:rsidR="00CC0955" w:rsidRPr="00455404">
        <w:rPr>
          <w:rFonts w:ascii="Arial" w:hAnsi="Arial" w:cs="Arial"/>
          <w:b/>
          <w:bCs/>
          <w:sz w:val="22"/>
          <w:szCs w:val="22"/>
        </w:rPr>
        <w:t>Significant accounting policies</w:t>
      </w:r>
    </w:p>
    <w:p w14:paraId="270EEDCF" w14:textId="77777777" w:rsidR="00B54A8F" w:rsidRPr="00455404" w:rsidRDefault="002F4897" w:rsidP="005B485B">
      <w:pPr>
        <w:spacing w:before="80" w:after="80" w:line="360" w:lineRule="exact"/>
        <w:ind w:left="547" w:hanging="547"/>
        <w:jc w:val="thaiDistribute"/>
        <w:outlineLvl w:val="0"/>
        <w:rPr>
          <w:rFonts w:ascii="Arial" w:hAnsi="Arial" w:cs="Arial"/>
          <w:b/>
          <w:bCs/>
          <w:sz w:val="22"/>
          <w:szCs w:val="22"/>
        </w:rPr>
      </w:pPr>
      <w:r w:rsidRPr="00455404">
        <w:rPr>
          <w:rFonts w:ascii="Arial" w:hAnsi="Arial" w:cs="Arial"/>
          <w:b/>
          <w:bCs/>
          <w:sz w:val="22"/>
          <w:szCs w:val="22"/>
        </w:rPr>
        <w:t>4</w:t>
      </w:r>
      <w:r w:rsidR="00B54A8F" w:rsidRPr="00455404">
        <w:rPr>
          <w:rFonts w:ascii="Arial" w:hAnsi="Arial" w:cs="Arial"/>
          <w:b/>
          <w:bCs/>
          <w:sz w:val="22"/>
          <w:szCs w:val="22"/>
        </w:rPr>
        <w:t>.1</w:t>
      </w:r>
      <w:r w:rsidR="00B54A8F" w:rsidRPr="00455404">
        <w:rPr>
          <w:rFonts w:ascii="Arial" w:hAnsi="Arial" w:cs="Arial"/>
          <w:b/>
          <w:bCs/>
          <w:sz w:val="22"/>
          <w:szCs w:val="22"/>
        </w:rPr>
        <w:tab/>
        <w:t xml:space="preserve">Revenue </w:t>
      </w:r>
      <w:r w:rsidR="00B02957" w:rsidRPr="00455404">
        <w:rPr>
          <w:rFonts w:ascii="Arial" w:hAnsi="Arial" w:cs="Arial"/>
          <w:b/>
          <w:bCs/>
          <w:sz w:val="22"/>
          <w:szCs w:val="22"/>
        </w:rPr>
        <w:t xml:space="preserve">and expenses </w:t>
      </w:r>
      <w:r w:rsidR="00B54A8F" w:rsidRPr="00455404">
        <w:rPr>
          <w:rFonts w:ascii="Arial" w:hAnsi="Arial" w:cs="Arial"/>
          <w:b/>
          <w:bCs/>
          <w:sz w:val="22"/>
          <w:szCs w:val="22"/>
        </w:rPr>
        <w:t>recognition</w:t>
      </w:r>
    </w:p>
    <w:p w14:paraId="02C5EE3A" w14:textId="77777777" w:rsidR="00B54A8F" w:rsidRPr="00455404" w:rsidRDefault="00B54A8F" w:rsidP="005B485B">
      <w:pPr>
        <w:spacing w:before="80" w:after="80" w:line="360" w:lineRule="exact"/>
        <w:ind w:left="540" w:hanging="540"/>
        <w:jc w:val="thaiDistribute"/>
        <w:outlineLvl w:val="0"/>
        <w:rPr>
          <w:rFonts w:ascii="Arial" w:hAnsi="Arial" w:cs="Arial"/>
          <w:i/>
          <w:iCs/>
          <w:sz w:val="22"/>
          <w:szCs w:val="22"/>
        </w:rPr>
      </w:pPr>
      <w:r w:rsidRPr="00455404">
        <w:rPr>
          <w:rFonts w:ascii="Arial" w:hAnsi="Arial" w:cs="Arial"/>
          <w:i/>
          <w:iCs/>
          <w:sz w:val="22"/>
          <w:szCs w:val="22"/>
        </w:rPr>
        <w:tab/>
        <w:t>Sales of goods</w:t>
      </w:r>
    </w:p>
    <w:p w14:paraId="7E50DA3E" w14:textId="77777777" w:rsidR="00341A75" w:rsidRPr="00455404" w:rsidRDefault="00341A75" w:rsidP="005B485B">
      <w:pPr>
        <w:spacing w:before="80" w:after="80" w:line="360" w:lineRule="exact"/>
        <w:ind w:left="547" w:hanging="547"/>
        <w:jc w:val="both"/>
        <w:rPr>
          <w:rFonts w:ascii="Arial" w:hAnsi="Arial" w:cs="Arial"/>
          <w:sz w:val="22"/>
          <w:szCs w:val="22"/>
        </w:rPr>
      </w:pPr>
      <w:r w:rsidRPr="00455404">
        <w:rPr>
          <w:rFonts w:ascii="Arial" w:hAnsi="Arial" w:cs="Arial"/>
          <w:sz w:val="22"/>
          <w:szCs w:val="22"/>
        </w:rPr>
        <w:tab/>
        <w:t xml:space="preserve">Revenue from sale of goods is </w:t>
      </w:r>
      <w:proofErr w:type="spellStart"/>
      <w:r w:rsidRPr="00455404">
        <w:rPr>
          <w:rFonts w:ascii="Arial" w:hAnsi="Arial" w:cs="Arial"/>
          <w:sz w:val="22"/>
          <w:szCs w:val="22"/>
        </w:rPr>
        <w:t>recognised</w:t>
      </w:r>
      <w:proofErr w:type="spellEnd"/>
      <w:r w:rsidRPr="00455404">
        <w:rPr>
          <w:rFonts w:ascii="Arial" w:hAnsi="Arial" w:cs="Arial"/>
          <w:sz w:val="22"/>
          <w:szCs w:val="22"/>
        </w:rPr>
        <w:t xml:space="preserve"> at the point in time when control of the asset is transferred to the customer, generally on delivery of the goods. Revenue is measured at the amount of the consideration received or receivable, excluding value added tax, of goods supplied after discounts. </w:t>
      </w:r>
    </w:p>
    <w:p w14:paraId="7ED17F0C" w14:textId="77777777" w:rsidR="007E6147" w:rsidRPr="00455404" w:rsidRDefault="007E6147" w:rsidP="005B485B">
      <w:pPr>
        <w:spacing w:before="80" w:after="80" w:line="360" w:lineRule="exact"/>
        <w:ind w:left="547"/>
        <w:jc w:val="thaiDistribute"/>
        <w:outlineLvl w:val="0"/>
        <w:rPr>
          <w:rFonts w:ascii="Arial" w:hAnsi="Arial" w:cs="Arial"/>
          <w:i/>
          <w:iCs/>
          <w:sz w:val="22"/>
          <w:szCs w:val="22"/>
        </w:rPr>
      </w:pPr>
      <w:r w:rsidRPr="00455404">
        <w:rPr>
          <w:rFonts w:ascii="Arial" w:hAnsi="Arial" w:cs="Arial"/>
          <w:i/>
          <w:iCs/>
          <w:sz w:val="22"/>
          <w:szCs w:val="22"/>
        </w:rPr>
        <w:t>Rendering of services</w:t>
      </w:r>
    </w:p>
    <w:p w14:paraId="4603F050" w14:textId="4C8B3E7B" w:rsidR="007E6147" w:rsidRDefault="007E6147" w:rsidP="005B485B">
      <w:pPr>
        <w:spacing w:before="80" w:after="80" w:line="360" w:lineRule="exact"/>
        <w:ind w:left="547" w:hanging="540"/>
        <w:jc w:val="thaiDistribute"/>
        <w:outlineLvl w:val="0"/>
        <w:rPr>
          <w:rFonts w:ascii="Arial" w:hAnsi="Arial" w:cs="Arial"/>
          <w:sz w:val="22"/>
          <w:szCs w:val="22"/>
        </w:rPr>
      </w:pPr>
      <w:r w:rsidRPr="00455404">
        <w:rPr>
          <w:rFonts w:ascii="Arial" w:hAnsi="Arial" w:cs="Arial"/>
          <w:sz w:val="22"/>
          <w:szCs w:val="22"/>
        </w:rPr>
        <w:tab/>
      </w:r>
      <w:r w:rsidR="005B485B">
        <w:rPr>
          <w:rFonts w:ascii="Arial" w:hAnsi="Arial" w:cs="Arial"/>
          <w:sz w:val="22"/>
          <w:szCs w:val="22"/>
        </w:rPr>
        <w:t>R</w:t>
      </w:r>
      <w:r w:rsidRPr="00455404">
        <w:rPr>
          <w:rFonts w:ascii="Arial" w:hAnsi="Arial" w:cs="Arial"/>
          <w:sz w:val="22"/>
          <w:szCs w:val="22"/>
        </w:rPr>
        <w:t>evenue</w:t>
      </w:r>
      <w:r w:rsidR="005B485B">
        <w:rPr>
          <w:rFonts w:ascii="Arial" w:hAnsi="Arial" w:cs="Arial"/>
          <w:sz w:val="22"/>
          <w:szCs w:val="22"/>
        </w:rPr>
        <w:t xml:space="preserve"> from after-sale service</w:t>
      </w:r>
      <w:r w:rsidRPr="00455404">
        <w:rPr>
          <w:rFonts w:ascii="Arial" w:hAnsi="Arial" w:cs="Arial"/>
          <w:sz w:val="22"/>
          <w:szCs w:val="22"/>
        </w:rPr>
        <w:t xml:space="preserve"> is </w:t>
      </w:r>
      <w:proofErr w:type="spellStart"/>
      <w:r w:rsidRPr="00455404">
        <w:rPr>
          <w:rFonts w:ascii="Arial" w:hAnsi="Arial" w:cs="Arial"/>
          <w:sz w:val="22"/>
          <w:szCs w:val="22"/>
        </w:rPr>
        <w:t>recognised</w:t>
      </w:r>
      <w:proofErr w:type="spellEnd"/>
      <w:r w:rsidRPr="00455404">
        <w:rPr>
          <w:rFonts w:ascii="Arial" w:hAnsi="Arial" w:cs="Arial"/>
          <w:sz w:val="22"/>
          <w:szCs w:val="22"/>
        </w:rPr>
        <w:t xml:space="preserve"> </w:t>
      </w:r>
      <w:r w:rsidR="00DF1BEE" w:rsidRPr="00455404">
        <w:rPr>
          <w:rFonts w:ascii="Arial" w:hAnsi="Arial" w:cs="Arial"/>
          <w:sz w:val="22"/>
          <w:szCs w:val="22"/>
        </w:rPr>
        <w:t>at a point in time upon completion of the service</w:t>
      </w:r>
      <w:r w:rsidRPr="00455404">
        <w:rPr>
          <w:rFonts w:ascii="Arial" w:hAnsi="Arial" w:cs="Arial"/>
          <w:sz w:val="22"/>
          <w:szCs w:val="22"/>
        </w:rPr>
        <w:t xml:space="preserve">. </w:t>
      </w:r>
    </w:p>
    <w:p w14:paraId="14E8CADB" w14:textId="00BC5889" w:rsidR="005B485B" w:rsidRDefault="005B485B" w:rsidP="005B485B">
      <w:pPr>
        <w:spacing w:before="80" w:after="80" w:line="360" w:lineRule="exact"/>
        <w:ind w:left="547" w:hanging="540"/>
        <w:jc w:val="thaiDistribute"/>
        <w:outlineLvl w:val="0"/>
        <w:rPr>
          <w:rFonts w:ascii="Arial" w:hAnsi="Arial" w:cs="Arial"/>
          <w:sz w:val="22"/>
          <w:szCs w:val="22"/>
        </w:rPr>
      </w:pPr>
      <w:r>
        <w:rPr>
          <w:rFonts w:ascii="Arial" w:hAnsi="Arial" w:cs="Arial"/>
          <w:sz w:val="22"/>
          <w:szCs w:val="22"/>
        </w:rPr>
        <w:tab/>
        <w:t xml:space="preserve">Installation service revenue is </w:t>
      </w:r>
      <w:proofErr w:type="spellStart"/>
      <w:r>
        <w:rPr>
          <w:rFonts w:ascii="Arial" w:hAnsi="Arial" w:cs="Arial"/>
          <w:sz w:val="22"/>
          <w:szCs w:val="22"/>
        </w:rPr>
        <w:t>recognsed</w:t>
      </w:r>
      <w:proofErr w:type="spellEnd"/>
      <w:r>
        <w:rPr>
          <w:rFonts w:ascii="Arial" w:hAnsi="Arial" w:cs="Arial"/>
          <w:sz w:val="22"/>
          <w:szCs w:val="22"/>
        </w:rPr>
        <w:t xml:space="preserve"> over time when services have been rendered </w:t>
      </w:r>
      <w:proofErr w:type="gramStart"/>
      <w:r>
        <w:rPr>
          <w:rFonts w:ascii="Arial" w:hAnsi="Arial" w:cs="Arial"/>
          <w:sz w:val="22"/>
          <w:szCs w:val="22"/>
        </w:rPr>
        <w:t>taking into account</w:t>
      </w:r>
      <w:proofErr w:type="gramEnd"/>
      <w:r>
        <w:rPr>
          <w:rFonts w:ascii="Arial" w:hAnsi="Arial" w:cs="Arial"/>
          <w:sz w:val="22"/>
          <w:szCs w:val="22"/>
        </w:rPr>
        <w:t xml:space="preserve"> the stage of completion.</w:t>
      </w:r>
    </w:p>
    <w:p w14:paraId="549D3172" w14:textId="22A40BD2" w:rsidR="005B485B" w:rsidRPr="005B485B" w:rsidRDefault="005B485B" w:rsidP="005B485B">
      <w:pPr>
        <w:spacing w:before="80" w:after="80" w:line="360" w:lineRule="exact"/>
        <w:ind w:left="547" w:hanging="540"/>
        <w:jc w:val="thaiDistribute"/>
        <w:outlineLvl w:val="0"/>
        <w:rPr>
          <w:rFonts w:ascii="Arial" w:hAnsi="Arial" w:cs="Arial"/>
          <w:i/>
          <w:iCs/>
          <w:sz w:val="22"/>
          <w:szCs w:val="22"/>
        </w:rPr>
      </w:pPr>
      <w:r>
        <w:rPr>
          <w:rFonts w:ascii="Arial" w:hAnsi="Arial" w:cs="Arial"/>
          <w:sz w:val="22"/>
          <w:szCs w:val="22"/>
        </w:rPr>
        <w:tab/>
      </w:r>
      <w:r w:rsidRPr="005B485B">
        <w:rPr>
          <w:rFonts w:ascii="Arial" w:hAnsi="Arial" w:cs="Arial"/>
          <w:i/>
          <w:iCs/>
          <w:sz w:val="22"/>
          <w:szCs w:val="22"/>
        </w:rPr>
        <w:t>Selling support income and selling promotion income</w:t>
      </w:r>
    </w:p>
    <w:p w14:paraId="5820658C" w14:textId="4D13498A" w:rsidR="005B485B" w:rsidRDefault="005B485B" w:rsidP="005B485B">
      <w:pPr>
        <w:spacing w:before="80" w:after="80" w:line="360" w:lineRule="exact"/>
        <w:ind w:left="547" w:hanging="540"/>
        <w:jc w:val="thaiDistribute"/>
        <w:outlineLvl w:val="0"/>
        <w:rPr>
          <w:rFonts w:ascii="Arial" w:hAnsi="Arial" w:cstheme="minorBidi"/>
          <w:i/>
          <w:iCs/>
          <w:sz w:val="22"/>
          <w:szCs w:val="22"/>
        </w:rPr>
      </w:pPr>
      <w:r>
        <w:rPr>
          <w:rFonts w:ascii="Arial" w:hAnsi="Arial" w:cs="Arial"/>
          <w:sz w:val="22"/>
          <w:szCs w:val="22"/>
        </w:rPr>
        <w:tab/>
        <w:t xml:space="preserve">Selling support income and selling promotion income are </w:t>
      </w:r>
      <w:proofErr w:type="spellStart"/>
      <w:r>
        <w:rPr>
          <w:rFonts w:ascii="Arial" w:hAnsi="Arial" w:cs="Arial"/>
          <w:sz w:val="22"/>
          <w:szCs w:val="22"/>
        </w:rPr>
        <w:t>recogni</w:t>
      </w:r>
      <w:r w:rsidR="002F2479">
        <w:rPr>
          <w:rFonts w:ascii="Arial" w:hAnsi="Arial" w:cs="Arial"/>
          <w:sz w:val="22"/>
          <w:szCs w:val="22"/>
        </w:rPr>
        <w:t>s</w:t>
      </w:r>
      <w:r>
        <w:rPr>
          <w:rFonts w:ascii="Arial" w:hAnsi="Arial" w:cs="Arial"/>
          <w:sz w:val="22"/>
          <w:szCs w:val="22"/>
        </w:rPr>
        <w:t>ed</w:t>
      </w:r>
      <w:proofErr w:type="spellEnd"/>
      <w:r>
        <w:rPr>
          <w:rFonts w:ascii="Arial" w:hAnsi="Arial" w:cs="Arial"/>
          <w:sz w:val="22"/>
          <w:szCs w:val="22"/>
        </w:rPr>
        <w:t xml:space="preserve"> as income on an </w:t>
      </w:r>
      <w:r w:rsidRPr="00690A02">
        <w:rPr>
          <w:rFonts w:ascii="Arial" w:hAnsi="Arial" w:cs="Arial"/>
          <w:sz w:val="22"/>
          <w:szCs w:val="22"/>
        </w:rPr>
        <w:t>accrual basis</w:t>
      </w:r>
      <w:r>
        <w:rPr>
          <w:rFonts w:ascii="Arial" w:hAnsi="Arial" w:cstheme="minorBidi" w:hint="cs"/>
          <w:sz w:val="22"/>
          <w:szCs w:val="22"/>
          <w:cs/>
        </w:rPr>
        <w:t>.</w:t>
      </w:r>
      <w:r w:rsidRPr="00455404">
        <w:rPr>
          <w:rFonts w:ascii="Arial" w:hAnsi="Arial" w:cs="Arial"/>
          <w:i/>
          <w:iCs/>
          <w:sz w:val="22"/>
          <w:szCs w:val="22"/>
        </w:rPr>
        <w:t xml:space="preserve"> </w:t>
      </w:r>
    </w:p>
    <w:p w14:paraId="2026F7C5" w14:textId="57BA1F2B" w:rsidR="00F70BA0" w:rsidRPr="00455404" w:rsidRDefault="005B485B" w:rsidP="005B485B">
      <w:pPr>
        <w:spacing w:before="80" w:after="80" w:line="360" w:lineRule="exact"/>
        <w:ind w:left="547" w:hanging="540"/>
        <w:jc w:val="thaiDistribute"/>
        <w:outlineLvl w:val="0"/>
        <w:rPr>
          <w:rFonts w:ascii="Arial" w:hAnsi="Arial" w:cs="Arial"/>
          <w:i/>
          <w:iCs/>
          <w:sz w:val="22"/>
          <w:szCs w:val="22"/>
        </w:rPr>
      </w:pPr>
      <w:r>
        <w:rPr>
          <w:rFonts w:ascii="Arial" w:hAnsi="Arial" w:cstheme="minorBidi"/>
          <w:i/>
          <w:iCs/>
          <w:sz w:val="22"/>
          <w:szCs w:val="22"/>
          <w:cs/>
        </w:rPr>
        <w:tab/>
      </w:r>
      <w:r w:rsidR="00F70BA0" w:rsidRPr="00455404">
        <w:rPr>
          <w:rFonts w:ascii="Arial" w:hAnsi="Arial" w:cs="Arial"/>
          <w:i/>
          <w:iCs/>
          <w:sz w:val="22"/>
          <w:szCs w:val="22"/>
        </w:rPr>
        <w:t xml:space="preserve">Interest income </w:t>
      </w:r>
    </w:p>
    <w:p w14:paraId="11FBF7B7" w14:textId="77777777" w:rsidR="00F70BA0" w:rsidRPr="00455404" w:rsidRDefault="00F70BA0" w:rsidP="005B485B">
      <w:pPr>
        <w:spacing w:before="80" w:after="80" w:line="360" w:lineRule="exact"/>
        <w:ind w:left="547" w:hanging="547"/>
        <w:jc w:val="both"/>
        <w:rPr>
          <w:rFonts w:ascii="Arial" w:hAnsi="Arial" w:cs="Arial"/>
          <w:sz w:val="22"/>
          <w:szCs w:val="22"/>
        </w:rPr>
      </w:pPr>
      <w:r w:rsidRPr="00455404">
        <w:rPr>
          <w:rFonts w:ascii="Arial" w:hAnsi="Arial" w:cs="Arial"/>
          <w:sz w:val="22"/>
          <w:szCs w:val="22"/>
        </w:rPr>
        <w:tab/>
        <w:t>Interest income is</w:t>
      </w:r>
      <w:r w:rsidRPr="00455404">
        <w:rPr>
          <w:rFonts w:ascii="Arial" w:hAnsi="Arial" w:cs="Arial"/>
          <w:sz w:val="22"/>
          <w:szCs w:val="22"/>
          <w:cs/>
        </w:rPr>
        <w:t xml:space="preserve"> </w:t>
      </w:r>
      <w:r w:rsidRPr="00455404">
        <w:rPr>
          <w:rFonts w:ascii="Arial" w:hAnsi="Arial" w:cs="Arial"/>
          <w:sz w:val="22"/>
          <w:szCs w:val="22"/>
        </w:rPr>
        <w:t xml:space="preserve">calculated using the effective interest method and </w:t>
      </w:r>
      <w:proofErr w:type="spellStart"/>
      <w:r w:rsidRPr="00455404">
        <w:rPr>
          <w:rFonts w:ascii="Arial" w:hAnsi="Arial" w:cs="Arial"/>
          <w:sz w:val="22"/>
          <w:szCs w:val="22"/>
        </w:rPr>
        <w:t>recognised</w:t>
      </w:r>
      <w:proofErr w:type="spellEnd"/>
      <w:r w:rsidRPr="00455404">
        <w:rPr>
          <w:rFonts w:ascii="Arial" w:hAnsi="Arial" w:cs="Arial"/>
          <w:sz w:val="22"/>
          <w:szCs w:val="22"/>
        </w:rPr>
        <w:t xml:space="preserve"> on an accrual basis. The effective interest rate is applied to the gross carrying amount of a financial asset, unless the financial assets subsequently become credit-impaired when it</w:t>
      </w:r>
      <w:r w:rsidRPr="00455404">
        <w:rPr>
          <w:rFonts w:ascii="Arial" w:hAnsi="Arial" w:cs="Arial"/>
          <w:sz w:val="22"/>
          <w:szCs w:val="22"/>
          <w:cs/>
        </w:rPr>
        <w:t xml:space="preserve"> </w:t>
      </w:r>
      <w:r w:rsidRPr="00455404">
        <w:rPr>
          <w:rFonts w:ascii="Arial" w:hAnsi="Arial" w:cs="Arial"/>
          <w:sz w:val="22"/>
          <w:szCs w:val="22"/>
        </w:rPr>
        <w:t xml:space="preserve">is applied to the net carrying amount of the financial asset (net of the expected credit loss allowance).   </w:t>
      </w:r>
    </w:p>
    <w:p w14:paraId="0A5AF556" w14:textId="77777777" w:rsidR="00F70BA0" w:rsidRPr="00455404" w:rsidRDefault="00F70BA0" w:rsidP="005B485B">
      <w:pPr>
        <w:overflowPunct/>
        <w:autoSpaceDE/>
        <w:autoSpaceDN/>
        <w:adjustRightInd/>
        <w:spacing w:before="80" w:after="80" w:line="360" w:lineRule="exact"/>
        <w:ind w:left="540" w:firstLine="7"/>
        <w:textAlignment w:val="auto"/>
        <w:rPr>
          <w:rFonts w:ascii="Arial" w:hAnsi="Arial" w:cs="Arial"/>
          <w:i/>
          <w:iCs/>
          <w:sz w:val="22"/>
          <w:szCs w:val="22"/>
        </w:rPr>
      </w:pPr>
      <w:r w:rsidRPr="00455404">
        <w:rPr>
          <w:rFonts w:ascii="Arial" w:hAnsi="Arial" w:cs="Arial"/>
          <w:i/>
          <w:iCs/>
          <w:sz w:val="22"/>
          <w:szCs w:val="22"/>
        </w:rPr>
        <w:t xml:space="preserve">Finance cost </w:t>
      </w:r>
    </w:p>
    <w:p w14:paraId="5E828D27" w14:textId="77777777" w:rsidR="00F70BA0" w:rsidRPr="00455404" w:rsidRDefault="00F70BA0" w:rsidP="005B485B">
      <w:pPr>
        <w:spacing w:before="80" w:after="80" w:line="360" w:lineRule="exact"/>
        <w:ind w:left="547" w:hanging="547"/>
        <w:jc w:val="both"/>
        <w:rPr>
          <w:rFonts w:ascii="Arial" w:hAnsi="Arial" w:cs="Arial"/>
          <w:sz w:val="22"/>
          <w:szCs w:val="22"/>
        </w:rPr>
      </w:pPr>
      <w:r w:rsidRPr="00455404">
        <w:rPr>
          <w:rFonts w:ascii="Arial" w:hAnsi="Arial" w:cs="Arial"/>
          <w:sz w:val="22"/>
          <w:szCs w:val="22"/>
        </w:rPr>
        <w:tab/>
        <w:t xml:space="preserve">Interest expense from financial liabilities at </w:t>
      </w:r>
      <w:proofErr w:type="spellStart"/>
      <w:r w:rsidRPr="00455404">
        <w:rPr>
          <w:rFonts w:ascii="Arial" w:hAnsi="Arial" w:cs="Arial"/>
          <w:sz w:val="22"/>
          <w:szCs w:val="22"/>
        </w:rPr>
        <w:t>amortised</w:t>
      </w:r>
      <w:proofErr w:type="spellEnd"/>
      <w:r w:rsidRPr="00455404">
        <w:rPr>
          <w:rFonts w:ascii="Arial" w:hAnsi="Arial" w:cs="Arial"/>
          <w:sz w:val="22"/>
          <w:szCs w:val="22"/>
        </w:rPr>
        <w:t xml:space="preserve"> cost is calculated using the effective interest method and </w:t>
      </w:r>
      <w:proofErr w:type="spellStart"/>
      <w:r w:rsidRPr="00455404">
        <w:rPr>
          <w:rFonts w:ascii="Arial" w:hAnsi="Arial" w:cs="Arial"/>
          <w:sz w:val="22"/>
          <w:szCs w:val="22"/>
        </w:rPr>
        <w:t>recognised</w:t>
      </w:r>
      <w:proofErr w:type="spellEnd"/>
      <w:r w:rsidRPr="00455404">
        <w:rPr>
          <w:rFonts w:ascii="Arial" w:hAnsi="Arial" w:cs="Arial"/>
          <w:sz w:val="22"/>
          <w:szCs w:val="22"/>
        </w:rPr>
        <w:t xml:space="preserve"> on an accrual basis. </w:t>
      </w:r>
    </w:p>
    <w:p w14:paraId="516DF1C0" w14:textId="77777777" w:rsidR="00B54A8F" w:rsidRPr="00455404" w:rsidRDefault="003A5A83" w:rsidP="00453E74">
      <w:pPr>
        <w:tabs>
          <w:tab w:val="left" w:pos="1440"/>
        </w:tabs>
        <w:spacing w:before="80" w:after="80" w:line="380" w:lineRule="exact"/>
        <w:ind w:left="540" w:hanging="540"/>
        <w:jc w:val="thaiDistribute"/>
        <w:outlineLvl w:val="0"/>
        <w:rPr>
          <w:rFonts w:ascii="Arial" w:hAnsi="Arial" w:cs="Arial"/>
          <w:b/>
          <w:bCs/>
          <w:sz w:val="22"/>
          <w:szCs w:val="22"/>
        </w:rPr>
      </w:pPr>
      <w:r w:rsidRPr="00455404">
        <w:rPr>
          <w:rFonts w:ascii="Arial" w:hAnsi="Arial" w:cs="Arial"/>
          <w:b/>
          <w:bCs/>
          <w:sz w:val="22"/>
          <w:szCs w:val="22"/>
        </w:rPr>
        <w:br w:type="page"/>
      </w:r>
      <w:r w:rsidR="002F4897" w:rsidRPr="00455404">
        <w:rPr>
          <w:rFonts w:ascii="Arial" w:hAnsi="Arial" w:cs="Arial"/>
          <w:b/>
          <w:bCs/>
          <w:sz w:val="22"/>
          <w:szCs w:val="22"/>
        </w:rPr>
        <w:lastRenderedPageBreak/>
        <w:t>4</w:t>
      </w:r>
      <w:r w:rsidR="00B54A8F" w:rsidRPr="00455404">
        <w:rPr>
          <w:rFonts w:ascii="Arial" w:hAnsi="Arial" w:cs="Arial"/>
          <w:b/>
          <w:bCs/>
          <w:sz w:val="22"/>
          <w:szCs w:val="22"/>
        </w:rPr>
        <w:t>.2</w:t>
      </w:r>
      <w:r w:rsidR="00B54A8F" w:rsidRPr="00455404">
        <w:rPr>
          <w:rFonts w:ascii="Arial" w:hAnsi="Arial" w:cs="Arial"/>
          <w:b/>
          <w:bCs/>
          <w:sz w:val="22"/>
          <w:szCs w:val="22"/>
        </w:rPr>
        <w:tab/>
        <w:t>Cash and cash equivalents</w:t>
      </w:r>
    </w:p>
    <w:p w14:paraId="01E031C3" w14:textId="77777777" w:rsidR="00B54A8F" w:rsidRPr="00455404" w:rsidRDefault="00B54A8F" w:rsidP="002F4897">
      <w:pPr>
        <w:tabs>
          <w:tab w:val="left" w:pos="1440"/>
        </w:tabs>
        <w:spacing w:before="80" w:after="80" w:line="380" w:lineRule="exact"/>
        <w:ind w:left="540" w:hanging="540"/>
        <w:jc w:val="thaiDistribute"/>
        <w:outlineLvl w:val="0"/>
        <w:rPr>
          <w:rFonts w:ascii="Arial" w:hAnsi="Arial" w:cs="Arial"/>
          <w:sz w:val="22"/>
          <w:szCs w:val="22"/>
        </w:rPr>
      </w:pPr>
      <w:r w:rsidRPr="00455404">
        <w:rPr>
          <w:rFonts w:ascii="Arial" w:hAnsi="Arial" w:cs="Arial"/>
          <w:sz w:val="22"/>
          <w:szCs w:val="22"/>
        </w:rPr>
        <w:tab/>
        <w:t>Cash and cash equivalents consist of cash in hand and at banks, and all highly liquid investments with an original maturity of three months or less and not subject to withdrawal restrictions.</w:t>
      </w:r>
    </w:p>
    <w:p w14:paraId="10E1C59B" w14:textId="77777777" w:rsidR="00B54A8F" w:rsidRPr="00455404" w:rsidRDefault="002F4897" w:rsidP="002F4897">
      <w:pPr>
        <w:tabs>
          <w:tab w:val="left" w:pos="1440"/>
        </w:tabs>
        <w:spacing w:before="80" w:after="80" w:line="380" w:lineRule="exact"/>
        <w:ind w:left="540" w:hanging="540"/>
        <w:jc w:val="thaiDistribute"/>
        <w:outlineLvl w:val="0"/>
        <w:rPr>
          <w:rFonts w:ascii="Arial" w:hAnsi="Arial" w:cs="Arial"/>
          <w:b/>
          <w:bCs/>
          <w:sz w:val="22"/>
          <w:szCs w:val="22"/>
        </w:rPr>
      </w:pPr>
      <w:r w:rsidRPr="00455404">
        <w:rPr>
          <w:rFonts w:ascii="Arial" w:hAnsi="Arial" w:cs="Arial"/>
          <w:b/>
          <w:bCs/>
          <w:sz w:val="22"/>
          <w:szCs w:val="22"/>
        </w:rPr>
        <w:t>4</w:t>
      </w:r>
      <w:r w:rsidR="00B54A8F" w:rsidRPr="00455404">
        <w:rPr>
          <w:rFonts w:ascii="Arial" w:hAnsi="Arial" w:cs="Arial"/>
          <w:b/>
          <w:bCs/>
          <w:sz w:val="22"/>
          <w:szCs w:val="22"/>
        </w:rPr>
        <w:t>.3</w:t>
      </w:r>
      <w:r w:rsidR="00B54A8F" w:rsidRPr="00455404">
        <w:rPr>
          <w:rFonts w:ascii="Arial" w:hAnsi="Arial" w:cs="Arial"/>
          <w:b/>
          <w:bCs/>
          <w:sz w:val="22"/>
          <w:szCs w:val="22"/>
        </w:rPr>
        <w:tab/>
        <w:t xml:space="preserve">Inventories </w:t>
      </w:r>
    </w:p>
    <w:p w14:paraId="406694E4" w14:textId="77777777" w:rsidR="00B54A8F" w:rsidRPr="00455404" w:rsidRDefault="00C52700" w:rsidP="002F4897">
      <w:pPr>
        <w:spacing w:before="80" w:after="80" w:line="380" w:lineRule="exact"/>
        <w:ind w:left="547"/>
        <w:jc w:val="both"/>
        <w:rPr>
          <w:rFonts w:ascii="Arial" w:hAnsi="Arial" w:cs="Arial"/>
          <w:sz w:val="22"/>
          <w:szCs w:val="22"/>
        </w:rPr>
      </w:pPr>
      <w:r w:rsidRPr="00455404">
        <w:rPr>
          <w:rFonts w:ascii="Arial" w:hAnsi="Arial" w:cs="Arial"/>
          <w:sz w:val="22"/>
          <w:szCs w:val="22"/>
        </w:rPr>
        <w:t>Finished goods</w:t>
      </w:r>
      <w:r w:rsidR="00B54A8F" w:rsidRPr="00455404">
        <w:rPr>
          <w:rFonts w:ascii="Arial" w:hAnsi="Arial" w:cs="Arial"/>
          <w:sz w:val="22"/>
          <w:szCs w:val="22"/>
        </w:rPr>
        <w:t xml:space="preserve"> are valued at the lower of cost (</w:t>
      </w:r>
      <w:r w:rsidR="00412038" w:rsidRPr="00455404">
        <w:rPr>
          <w:rFonts w:ascii="Arial" w:hAnsi="Arial" w:cs="Arial"/>
          <w:sz w:val="22"/>
          <w:szCs w:val="22"/>
        </w:rPr>
        <w:t xml:space="preserve">under </w:t>
      </w:r>
      <w:r w:rsidR="00B54A8F" w:rsidRPr="00455404">
        <w:rPr>
          <w:rFonts w:ascii="Arial" w:hAnsi="Arial" w:cs="Arial"/>
          <w:sz w:val="22"/>
          <w:szCs w:val="22"/>
        </w:rPr>
        <w:t xml:space="preserve">first-in, first-out method) and net </w:t>
      </w:r>
      <w:proofErr w:type="spellStart"/>
      <w:r w:rsidR="00B54A8F" w:rsidRPr="00455404">
        <w:rPr>
          <w:rFonts w:ascii="Arial" w:hAnsi="Arial" w:cs="Arial"/>
          <w:sz w:val="22"/>
          <w:szCs w:val="22"/>
        </w:rPr>
        <w:t>realisable</w:t>
      </w:r>
      <w:proofErr w:type="spellEnd"/>
      <w:r w:rsidR="00B54A8F" w:rsidRPr="00455404">
        <w:rPr>
          <w:rFonts w:ascii="Arial" w:hAnsi="Arial" w:cs="Arial"/>
          <w:sz w:val="22"/>
          <w:szCs w:val="22"/>
        </w:rPr>
        <w:t xml:space="preserve"> value.</w:t>
      </w:r>
    </w:p>
    <w:p w14:paraId="3A6AC78B" w14:textId="77777777" w:rsidR="00B54A8F" w:rsidRPr="00455404" w:rsidRDefault="00B54A8F" w:rsidP="002F4897">
      <w:pPr>
        <w:spacing w:before="80" w:after="80" w:line="380" w:lineRule="exact"/>
        <w:ind w:left="547"/>
        <w:jc w:val="both"/>
        <w:rPr>
          <w:rFonts w:ascii="Arial" w:hAnsi="Arial" w:cs="Arial"/>
          <w:sz w:val="22"/>
          <w:szCs w:val="22"/>
        </w:rPr>
      </w:pPr>
      <w:r w:rsidRPr="00455404">
        <w:rPr>
          <w:rFonts w:ascii="Arial" w:hAnsi="Arial" w:cs="Arial"/>
          <w:sz w:val="22"/>
          <w:szCs w:val="22"/>
        </w:rPr>
        <w:t xml:space="preserve">The net </w:t>
      </w:r>
      <w:proofErr w:type="spellStart"/>
      <w:r w:rsidRPr="00455404">
        <w:rPr>
          <w:rFonts w:ascii="Arial" w:hAnsi="Arial" w:cs="Arial"/>
          <w:sz w:val="22"/>
          <w:szCs w:val="22"/>
        </w:rPr>
        <w:t>reali</w:t>
      </w:r>
      <w:r w:rsidR="007D5694" w:rsidRPr="00455404">
        <w:rPr>
          <w:rFonts w:ascii="Arial" w:hAnsi="Arial" w:cs="Arial"/>
          <w:sz w:val="22"/>
          <w:szCs w:val="22"/>
        </w:rPr>
        <w:t>s</w:t>
      </w:r>
      <w:r w:rsidRPr="00455404">
        <w:rPr>
          <w:rFonts w:ascii="Arial" w:hAnsi="Arial" w:cs="Arial"/>
          <w:sz w:val="22"/>
          <w:szCs w:val="22"/>
        </w:rPr>
        <w:t>able</w:t>
      </w:r>
      <w:proofErr w:type="spellEnd"/>
      <w:r w:rsidRPr="00455404">
        <w:rPr>
          <w:rFonts w:ascii="Arial" w:hAnsi="Arial" w:cs="Arial"/>
          <w:sz w:val="22"/>
          <w:szCs w:val="22"/>
        </w:rPr>
        <w:t xml:space="preserve"> value of inventory is estimated from the estimated selling price in the ordinary course of business, less the estimated costs to complete the sale.</w:t>
      </w:r>
    </w:p>
    <w:p w14:paraId="2D75FBBC" w14:textId="77777777" w:rsidR="00B54A8F" w:rsidRPr="00455404" w:rsidRDefault="00B54A8F" w:rsidP="002F4897">
      <w:pPr>
        <w:spacing w:before="80" w:after="80" w:line="380" w:lineRule="exact"/>
        <w:ind w:left="547"/>
        <w:jc w:val="both"/>
        <w:rPr>
          <w:rFonts w:ascii="Arial" w:hAnsi="Arial" w:cs="Arial"/>
          <w:sz w:val="22"/>
          <w:szCs w:val="22"/>
        </w:rPr>
      </w:pPr>
      <w:r w:rsidRPr="00455404">
        <w:rPr>
          <w:rFonts w:ascii="Arial" w:hAnsi="Arial" w:cs="Arial"/>
          <w:sz w:val="22"/>
          <w:szCs w:val="22"/>
        </w:rPr>
        <w:t xml:space="preserve">Allowance for diminution in inventory value will be set up for obsolete, slow </w:t>
      </w:r>
      <w:proofErr w:type="gramStart"/>
      <w:r w:rsidRPr="00455404">
        <w:rPr>
          <w:rFonts w:ascii="Arial" w:hAnsi="Arial" w:cs="Arial"/>
          <w:sz w:val="22"/>
          <w:szCs w:val="22"/>
        </w:rPr>
        <w:t>moving</w:t>
      </w:r>
      <w:proofErr w:type="gramEnd"/>
      <w:r w:rsidRPr="00455404">
        <w:rPr>
          <w:rFonts w:ascii="Arial" w:hAnsi="Arial" w:cs="Arial"/>
          <w:sz w:val="22"/>
          <w:szCs w:val="22"/>
        </w:rPr>
        <w:t xml:space="preserve"> or deteriorated inventories.</w:t>
      </w:r>
    </w:p>
    <w:p w14:paraId="224725C7" w14:textId="77777777" w:rsidR="00B54A8F" w:rsidRPr="00455404" w:rsidRDefault="002F4897" w:rsidP="00195B84">
      <w:pPr>
        <w:tabs>
          <w:tab w:val="left" w:pos="1440"/>
        </w:tabs>
        <w:spacing w:before="120" w:after="120" w:line="380" w:lineRule="exact"/>
        <w:ind w:left="547" w:hanging="547"/>
        <w:jc w:val="thaiDistribute"/>
        <w:outlineLvl w:val="0"/>
        <w:rPr>
          <w:rFonts w:ascii="Arial" w:hAnsi="Arial" w:cs="Arial"/>
          <w:b/>
          <w:bCs/>
          <w:sz w:val="22"/>
          <w:szCs w:val="22"/>
        </w:rPr>
      </w:pPr>
      <w:r w:rsidRPr="00455404">
        <w:rPr>
          <w:rFonts w:ascii="Arial" w:hAnsi="Arial" w:cs="Arial"/>
          <w:b/>
          <w:bCs/>
          <w:sz w:val="22"/>
          <w:szCs w:val="22"/>
        </w:rPr>
        <w:t>4</w:t>
      </w:r>
      <w:r w:rsidR="00B54A8F" w:rsidRPr="00455404">
        <w:rPr>
          <w:rFonts w:ascii="Arial" w:hAnsi="Arial" w:cs="Arial"/>
          <w:b/>
          <w:bCs/>
          <w:sz w:val="22"/>
          <w:szCs w:val="22"/>
        </w:rPr>
        <w:t>.</w:t>
      </w:r>
      <w:r w:rsidR="00174AD7" w:rsidRPr="00455404">
        <w:rPr>
          <w:rFonts w:ascii="Arial" w:hAnsi="Arial" w:cs="Arial"/>
          <w:b/>
          <w:bCs/>
          <w:sz w:val="22"/>
          <w:szCs w:val="22"/>
        </w:rPr>
        <w:t>4</w:t>
      </w:r>
      <w:r w:rsidR="00B54A8F" w:rsidRPr="00455404">
        <w:rPr>
          <w:rFonts w:ascii="Arial" w:hAnsi="Arial" w:cs="Arial"/>
          <w:b/>
          <w:bCs/>
          <w:sz w:val="22"/>
          <w:szCs w:val="22"/>
        </w:rPr>
        <w:tab/>
        <w:t>Equipment/Depreciation</w:t>
      </w:r>
    </w:p>
    <w:p w14:paraId="1E810BE7" w14:textId="77777777" w:rsidR="00B54A8F" w:rsidRPr="00455404" w:rsidRDefault="00B54A8F" w:rsidP="00195B84">
      <w:pPr>
        <w:tabs>
          <w:tab w:val="left" w:pos="1440"/>
        </w:tabs>
        <w:spacing w:before="120" w:after="120" w:line="380" w:lineRule="exact"/>
        <w:ind w:left="547" w:hanging="547"/>
        <w:jc w:val="thaiDistribute"/>
        <w:outlineLvl w:val="0"/>
        <w:rPr>
          <w:rFonts w:ascii="Arial" w:hAnsi="Arial" w:cs="Arial"/>
          <w:sz w:val="22"/>
          <w:szCs w:val="22"/>
        </w:rPr>
      </w:pPr>
      <w:r w:rsidRPr="00455404">
        <w:rPr>
          <w:rFonts w:ascii="Arial" w:hAnsi="Arial" w:cs="Arial"/>
          <w:sz w:val="22"/>
          <w:szCs w:val="22"/>
        </w:rPr>
        <w:tab/>
        <w:t xml:space="preserve">Equipment is stated at cost less accumulated depreciation and allowance for </w:t>
      </w:r>
      <w:r w:rsidR="00F90397" w:rsidRPr="00455404">
        <w:rPr>
          <w:rFonts w:ascii="Arial" w:hAnsi="Arial" w:cs="Arial"/>
          <w:sz w:val="22"/>
          <w:szCs w:val="22"/>
        </w:rPr>
        <w:t>loss on impairment of assets</w:t>
      </w:r>
      <w:r w:rsidRPr="00455404">
        <w:rPr>
          <w:rFonts w:ascii="Arial" w:hAnsi="Arial" w:cs="Arial"/>
          <w:sz w:val="22"/>
          <w:szCs w:val="22"/>
        </w:rPr>
        <w:t xml:space="preserve"> (if any).</w:t>
      </w:r>
    </w:p>
    <w:p w14:paraId="57B250C4" w14:textId="77777777" w:rsidR="00B54A8F" w:rsidRPr="00455404" w:rsidRDefault="00B54A8F" w:rsidP="00195B84">
      <w:pPr>
        <w:tabs>
          <w:tab w:val="left" w:pos="1440"/>
        </w:tabs>
        <w:spacing w:before="120" w:after="120" w:line="380" w:lineRule="exact"/>
        <w:ind w:left="547" w:hanging="547"/>
        <w:jc w:val="thaiDistribute"/>
        <w:outlineLvl w:val="0"/>
        <w:rPr>
          <w:rFonts w:ascii="Arial" w:hAnsi="Arial" w:cs="Arial"/>
          <w:sz w:val="22"/>
          <w:szCs w:val="22"/>
        </w:rPr>
      </w:pPr>
      <w:r w:rsidRPr="00455404">
        <w:rPr>
          <w:rFonts w:ascii="Arial" w:hAnsi="Arial" w:cs="Arial"/>
          <w:sz w:val="22"/>
          <w:szCs w:val="22"/>
        </w:rPr>
        <w:tab/>
        <w:t xml:space="preserve">Depreciation of equipment is calculated by reference to their costs on the straight-line basis over the following estimated useful lives: </w:t>
      </w:r>
    </w:p>
    <w:p w14:paraId="7F8E71E0" w14:textId="3D063878" w:rsidR="00E0742F" w:rsidRPr="00455404" w:rsidRDefault="00B54A8F" w:rsidP="00E0742F">
      <w:pPr>
        <w:tabs>
          <w:tab w:val="left" w:pos="360"/>
          <w:tab w:val="left" w:pos="900"/>
          <w:tab w:val="left" w:pos="1920"/>
          <w:tab w:val="left" w:pos="6120"/>
          <w:tab w:val="right" w:pos="7920"/>
        </w:tabs>
        <w:spacing w:line="380" w:lineRule="exact"/>
        <w:ind w:left="1440" w:hanging="1080"/>
        <w:jc w:val="both"/>
        <w:rPr>
          <w:rFonts w:ascii="Arial" w:hAnsi="Arial" w:cs="Arial"/>
          <w:sz w:val="22"/>
          <w:szCs w:val="22"/>
        </w:rPr>
      </w:pPr>
      <w:r w:rsidRPr="00455404">
        <w:rPr>
          <w:rFonts w:ascii="Arial" w:hAnsi="Arial" w:cs="Arial"/>
          <w:sz w:val="22"/>
          <w:szCs w:val="22"/>
        </w:rPr>
        <w:tab/>
      </w:r>
      <w:r w:rsidRPr="00455404">
        <w:rPr>
          <w:rFonts w:ascii="Arial" w:hAnsi="Arial" w:cs="Arial"/>
          <w:sz w:val="22"/>
          <w:szCs w:val="22"/>
        </w:rPr>
        <w:tab/>
      </w:r>
      <w:r w:rsidR="00E0742F" w:rsidRPr="00455404">
        <w:rPr>
          <w:rFonts w:ascii="Arial" w:hAnsi="Arial" w:cs="Arial"/>
          <w:sz w:val="22"/>
          <w:szCs w:val="22"/>
        </w:rPr>
        <w:t>Leasehold improvement</w:t>
      </w:r>
      <w:r w:rsidR="00E0742F" w:rsidRPr="00455404">
        <w:rPr>
          <w:rFonts w:ascii="Arial" w:hAnsi="Arial" w:cs="Arial"/>
          <w:sz w:val="22"/>
          <w:szCs w:val="22"/>
        </w:rPr>
        <w:tab/>
      </w:r>
      <w:r w:rsidR="008C5746">
        <w:rPr>
          <w:rFonts w:ascii="Arial" w:hAnsi="Arial" w:cs="Arial"/>
          <w:sz w:val="22"/>
          <w:szCs w:val="22"/>
        </w:rPr>
        <w:t>-</w:t>
      </w:r>
      <w:r w:rsidR="00E0742F" w:rsidRPr="00455404">
        <w:rPr>
          <w:rFonts w:ascii="Arial" w:hAnsi="Arial" w:cs="Arial"/>
          <w:sz w:val="22"/>
          <w:szCs w:val="22"/>
        </w:rPr>
        <w:tab/>
        <w:t>5 years</w:t>
      </w:r>
    </w:p>
    <w:p w14:paraId="16B38A80" w14:textId="540317A8" w:rsidR="00E0742F" w:rsidRPr="00455404" w:rsidRDefault="00E0742F" w:rsidP="00E0742F">
      <w:pPr>
        <w:tabs>
          <w:tab w:val="left" w:pos="360"/>
          <w:tab w:val="left" w:pos="900"/>
          <w:tab w:val="left" w:pos="1920"/>
          <w:tab w:val="left" w:pos="6120"/>
          <w:tab w:val="right" w:pos="7920"/>
        </w:tabs>
        <w:spacing w:line="380" w:lineRule="exact"/>
        <w:ind w:left="1440" w:hanging="1080"/>
        <w:jc w:val="both"/>
        <w:rPr>
          <w:rFonts w:ascii="Arial" w:hAnsi="Arial" w:cs="Arial"/>
          <w:sz w:val="22"/>
          <w:szCs w:val="22"/>
        </w:rPr>
      </w:pPr>
      <w:r w:rsidRPr="00455404">
        <w:rPr>
          <w:rFonts w:ascii="Arial" w:hAnsi="Arial" w:cs="Arial"/>
          <w:sz w:val="22"/>
          <w:szCs w:val="22"/>
        </w:rPr>
        <w:tab/>
      </w:r>
      <w:r w:rsidRPr="00455404">
        <w:rPr>
          <w:rFonts w:ascii="Arial" w:hAnsi="Arial" w:cs="Arial"/>
          <w:sz w:val="22"/>
          <w:szCs w:val="22"/>
        </w:rPr>
        <w:tab/>
        <w:t>Computer</w:t>
      </w:r>
      <w:r w:rsidRPr="00455404">
        <w:rPr>
          <w:rFonts w:ascii="Arial" w:hAnsi="Arial" w:cs="Arial"/>
          <w:sz w:val="22"/>
          <w:szCs w:val="22"/>
        </w:rPr>
        <w:tab/>
      </w:r>
      <w:r w:rsidR="008C5746">
        <w:rPr>
          <w:rFonts w:ascii="Arial" w:hAnsi="Arial" w:cs="Arial"/>
          <w:sz w:val="22"/>
          <w:szCs w:val="22"/>
        </w:rPr>
        <w:t>-</w:t>
      </w:r>
      <w:r w:rsidRPr="00455404">
        <w:rPr>
          <w:rFonts w:ascii="Arial" w:hAnsi="Arial" w:cs="Arial"/>
          <w:sz w:val="22"/>
          <w:szCs w:val="22"/>
        </w:rPr>
        <w:t xml:space="preserve"> </w:t>
      </w:r>
      <w:r w:rsidRPr="00455404">
        <w:rPr>
          <w:rFonts w:ascii="Arial" w:hAnsi="Arial" w:cs="Arial"/>
          <w:sz w:val="22"/>
          <w:szCs w:val="22"/>
        </w:rPr>
        <w:tab/>
        <w:t>3 years</w:t>
      </w:r>
    </w:p>
    <w:p w14:paraId="00D5082D" w14:textId="05CE883A" w:rsidR="00E0742F" w:rsidRPr="00455404" w:rsidRDefault="00E0742F" w:rsidP="00E0742F">
      <w:pPr>
        <w:tabs>
          <w:tab w:val="left" w:pos="360"/>
          <w:tab w:val="left" w:pos="900"/>
          <w:tab w:val="left" w:pos="1920"/>
          <w:tab w:val="left" w:pos="6120"/>
          <w:tab w:val="right" w:pos="7920"/>
        </w:tabs>
        <w:spacing w:line="380" w:lineRule="exact"/>
        <w:ind w:left="1440" w:hanging="1080"/>
        <w:jc w:val="both"/>
        <w:rPr>
          <w:rFonts w:ascii="Arial" w:hAnsi="Arial" w:cs="Arial"/>
          <w:sz w:val="22"/>
          <w:szCs w:val="22"/>
        </w:rPr>
      </w:pPr>
      <w:r w:rsidRPr="00455404">
        <w:rPr>
          <w:rFonts w:ascii="Arial" w:hAnsi="Arial" w:cs="Arial"/>
          <w:sz w:val="22"/>
          <w:szCs w:val="22"/>
        </w:rPr>
        <w:tab/>
      </w:r>
      <w:r w:rsidRPr="00455404">
        <w:rPr>
          <w:rFonts w:ascii="Arial" w:hAnsi="Arial" w:cs="Arial"/>
          <w:sz w:val="22"/>
          <w:szCs w:val="22"/>
        </w:rPr>
        <w:tab/>
        <w:t>Office equipment</w:t>
      </w:r>
      <w:r w:rsidRPr="00455404">
        <w:rPr>
          <w:rFonts w:ascii="Arial" w:hAnsi="Arial" w:cs="Arial"/>
          <w:sz w:val="22"/>
          <w:szCs w:val="22"/>
        </w:rPr>
        <w:tab/>
      </w:r>
      <w:r w:rsidR="008C5746">
        <w:rPr>
          <w:rFonts w:ascii="Arial" w:hAnsi="Arial" w:cs="Arial"/>
          <w:sz w:val="22"/>
          <w:szCs w:val="22"/>
        </w:rPr>
        <w:t>-</w:t>
      </w:r>
      <w:r w:rsidRPr="00455404">
        <w:rPr>
          <w:rFonts w:ascii="Arial" w:hAnsi="Arial" w:cs="Arial"/>
          <w:sz w:val="22"/>
          <w:szCs w:val="22"/>
        </w:rPr>
        <w:tab/>
        <w:t>5 years</w:t>
      </w:r>
    </w:p>
    <w:p w14:paraId="07A75841" w14:textId="231BA855" w:rsidR="00E0742F" w:rsidRPr="00455404" w:rsidRDefault="00E0742F" w:rsidP="00E0742F">
      <w:pPr>
        <w:tabs>
          <w:tab w:val="left" w:pos="360"/>
          <w:tab w:val="left" w:pos="900"/>
          <w:tab w:val="left" w:pos="1920"/>
          <w:tab w:val="left" w:pos="6120"/>
          <w:tab w:val="right" w:pos="7920"/>
        </w:tabs>
        <w:spacing w:line="380" w:lineRule="exact"/>
        <w:ind w:left="1440" w:hanging="1080"/>
        <w:jc w:val="both"/>
        <w:rPr>
          <w:rFonts w:ascii="Arial" w:hAnsi="Arial" w:cs="Arial"/>
          <w:sz w:val="22"/>
          <w:szCs w:val="22"/>
        </w:rPr>
      </w:pPr>
      <w:r w:rsidRPr="00455404">
        <w:rPr>
          <w:rFonts w:ascii="Arial" w:hAnsi="Arial" w:cs="Arial"/>
          <w:sz w:val="22"/>
          <w:szCs w:val="22"/>
        </w:rPr>
        <w:tab/>
      </w:r>
      <w:r w:rsidRPr="00455404">
        <w:rPr>
          <w:rFonts w:ascii="Arial" w:hAnsi="Arial" w:cs="Arial"/>
          <w:sz w:val="22"/>
          <w:szCs w:val="22"/>
        </w:rPr>
        <w:tab/>
        <w:t>Furniture and fixtures</w:t>
      </w:r>
      <w:r w:rsidRPr="00455404">
        <w:rPr>
          <w:rFonts w:ascii="Arial" w:hAnsi="Arial" w:cs="Arial"/>
          <w:sz w:val="22"/>
          <w:szCs w:val="22"/>
        </w:rPr>
        <w:tab/>
      </w:r>
      <w:r w:rsidR="008C5746">
        <w:rPr>
          <w:rFonts w:ascii="Arial" w:hAnsi="Arial" w:cs="Arial"/>
          <w:sz w:val="22"/>
          <w:szCs w:val="22"/>
        </w:rPr>
        <w:t>-</w:t>
      </w:r>
      <w:r w:rsidRPr="00455404">
        <w:rPr>
          <w:rFonts w:ascii="Arial" w:hAnsi="Arial" w:cs="Arial"/>
          <w:sz w:val="22"/>
          <w:szCs w:val="22"/>
        </w:rPr>
        <w:tab/>
        <w:t>5 years</w:t>
      </w:r>
    </w:p>
    <w:p w14:paraId="10AF90C5" w14:textId="0F189CD4" w:rsidR="00B54A8F" w:rsidRPr="00455404" w:rsidRDefault="00E0742F" w:rsidP="00E0742F">
      <w:pPr>
        <w:tabs>
          <w:tab w:val="left" w:pos="360"/>
          <w:tab w:val="left" w:pos="900"/>
          <w:tab w:val="left" w:pos="1920"/>
          <w:tab w:val="left" w:pos="6120"/>
          <w:tab w:val="right" w:pos="7920"/>
        </w:tabs>
        <w:spacing w:line="380" w:lineRule="exact"/>
        <w:ind w:left="1440" w:hanging="1080"/>
        <w:jc w:val="both"/>
        <w:rPr>
          <w:rFonts w:ascii="Arial" w:hAnsi="Arial" w:cs="Arial"/>
          <w:sz w:val="22"/>
          <w:szCs w:val="22"/>
        </w:rPr>
      </w:pPr>
      <w:r w:rsidRPr="00455404">
        <w:rPr>
          <w:rFonts w:ascii="Arial" w:hAnsi="Arial" w:cs="Arial"/>
          <w:sz w:val="22"/>
          <w:szCs w:val="22"/>
        </w:rPr>
        <w:tab/>
      </w:r>
      <w:r w:rsidRPr="00455404">
        <w:rPr>
          <w:rFonts w:ascii="Arial" w:hAnsi="Arial" w:cs="Arial"/>
          <w:sz w:val="22"/>
          <w:szCs w:val="22"/>
        </w:rPr>
        <w:tab/>
        <w:t>Motor vehicles</w:t>
      </w:r>
      <w:r w:rsidRPr="00455404">
        <w:rPr>
          <w:rFonts w:ascii="Arial" w:hAnsi="Arial" w:cs="Arial"/>
          <w:sz w:val="22"/>
          <w:szCs w:val="22"/>
        </w:rPr>
        <w:tab/>
      </w:r>
      <w:r w:rsidR="008C5746">
        <w:rPr>
          <w:rFonts w:ascii="Arial" w:hAnsi="Arial" w:cs="Arial"/>
          <w:sz w:val="22"/>
          <w:szCs w:val="22"/>
        </w:rPr>
        <w:t>-</w:t>
      </w:r>
      <w:r w:rsidRPr="00455404">
        <w:rPr>
          <w:rFonts w:ascii="Arial" w:hAnsi="Arial" w:cs="Arial"/>
          <w:sz w:val="22"/>
          <w:szCs w:val="22"/>
        </w:rPr>
        <w:tab/>
        <w:t>5 years</w:t>
      </w:r>
    </w:p>
    <w:p w14:paraId="3A519D0C" w14:textId="77777777" w:rsidR="00F90397" w:rsidRPr="00455404" w:rsidRDefault="00B54A8F" w:rsidP="00195B84">
      <w:pPr>
        <w:spacing w:before="240" w:after="40" w:line="380" w:lineRule="exact"/>
        <w:ind w:left="547"/>
        <w:jc w:val="thaiDistribute"/>
        <w:outlineLvl w:val="0"/>
        <w:rPr>
          <w:rFonts w:ascii="Arial" w:hAnsi="Arial" w:cs="Arial"/>
          <w:sz w:val="22"/>
          <w:szCs w:val="22"/>
        </w:rPr>
      </w:pPr>
      <w:r w:rsidRPr="00455404">
        <w:rPr>
          <w:rFonts w:ascii="Arial" w:hAnsi="Arial" w:cs="Arial"/>
          <w:sz w:val="22"/>
          <w:szCs w:val="22"/>
        </w:rPr>
        <w:t xml:space="preserve">Depreciation is included in determining income. </w:t>
      </w:r>
    </w:p>
    <w:p w14:paraId="6802BA23" w14:textId="77777777" w:rsidR="00B54A8F" w:rsidRPr="00455404" w:rsidRDefault="00B54A8F" w:rsidP="00195B84">
      <w:pPr>
        <w:spacing w:before="120" w:after="40" w:line="380" w:lineRule="exact"/>
        <w:ind w:left="547"/>
        <w:jc w:val="thaiDistribute"/>
        <w:outlineLvl w:val="0"/>
        <w:rPr>
          <w:rFonts w:ascii="Arial" w:hAnsi="Arial" w:cs="Arial"/>
          <w:sz w:val="22"/>
          <w:szCs w:val="22"/>
        </w:rPr>
      </w:pPr>
      <w:r w:rsidRPr="00455404">
        <w:rPr>
          <w:rFonts w:ascii="Arial" w:hAnsi="Arial" w:cs="Arial"/>
          <w:sz w:val="22"/>
          <w:szCs w:val="22"/>
        </w:rPr>
        <w:t xml:space="preserve">No depreciation is provided on </w:t>
      </w:r>
      <w:r w:rsidR="00A06240" w:rsidRPr="00455404">
        <w:rPr>
          <w:rFonts w:ascii="Arial" w:hAnsi="Arial" w:cs="Arial"/>
          <w:sz w:val="22"/>
          <w:szCs w:val="22"/>
        </w:rPr>
        <w:t>assets under installation</w:t>
      </w:r>
      <w:r w:rsidRPr="00455404">
        <w:rPr>
          <w:rFonts w:ascii="Arial" w:hAnsi="Arial" w:cs="Arial"/>
          <w:sz w:val="22"/>
          <w:szCs w:val="22"/>
        </w:rPr>
        <w:t>.</w:t>
      </w:r>
    </w:p>
    <w:p w14:paraId="4BABB651" w14:textId="77777777" w:rsidR="00F237EA" w:rsidRPr="00455404" w:rsidRDefault="00F237EA" w:rsidP="00195B84">
      <w:pPr>
        <w:spacing w:before="120" w:after="40" w:line="380" w:lineRule="exact"/>
        <w:ind w:left="547"/>
        <w:jc w:val="thaiDistribute"/>
        <w:outlineLvl w:val="0"/>
        <w:rPr>
          <w:rFonts w:ascii="Arial" w:hAnsi="Arial" w:cs="Arial"/>
          <w:sz w:val="22"/>
          <w:szCs w:val="22"/>
        </w:rPr>
      </w:pPr>
      <w:r w:rsidRPr="00455404">
        <w:rPr>
          <w:rFonts w:ascii="Arial" w:hAnsi="Arial" w:cs="Arial"/>
          <w:sz w:val="22"/>
          <w:szCs w:val="22"/>
        </w:rPr>
        <w:t xml:space="preserve">An item of equipment is </w:t>
      </w:r>
      <w:proofErr w:type="spellStart"/>
      <w:r w:rsidRPr="00455404">
        <w:rPr>
          <w:rFonts w:ascii="Arial" w:hAnsi="Arial" w:cs="Arial"/>
          <w:sz w:val="22"/>
          <w:szCs w:val="22"/>
        </w:rPr>
        <w:t>derecognised</w:t>
      </w:r>
      <w:proofErr w:type="spellEnd"/>
      <w:r w:rsidRPr="00455404">
        <w:rPr>
          <w:rFonts w:ascii="Arial" w:hAnsi="Arial" w:cs="Arial"/>
          <w:sz w:val="22"/>
          <w:szCs w:val="22"/>
        </w:rPr>
        <w:t xml:space="preserve"> upon disposal or when no future economic benefits are expected from its use or disposal.  Any gain or loss arising on disposal of an asset is included in profit or loss when the asset is </w:t>
      </w:r>
      <w:proofErr w:type="spellStart"/>
      <w:r w:rsidRPr="00455404">
        <w:rPr>
          <w:rFonts w:ascii="Arial" w:hAnsi="Arial" w:cs="Arial"/>
          <w:sz w:val="22"/>
          <w:szCs w:val="22"/>
        </w:rPr>
        <w:t>derecognised</w:t>
      </w:r>
      <w:proofErr w:type="spellEnd"/>
      <w:r w:rsidRPr="00455404">
        <w:rPr>
          <w:rFonts w:ascii="Arial" w:hAnsi="Arial" w:cs="Arial"/>
          <w:sz w:val="22"/>
          <w:szCs w:val="22"/>
        </w:rPr>
        <w:t>.</w:t>
      </w:r>
    </w:p>
    <w:p w14:paraId="157E26F5" w14:textId="77777777" w:rsidR="00B54A8F" w:rsidRPr="00455404" w:rsidRDefault="003A5A83" w:rsidP="003A5A83">
      <w:pPr>
        <w:spacing w:before="80" w:after="80" w:line="380" w:lineRule="exact"/>
        <w:ind w:left="547" w:hanging="547"/>
        <w:jc w:val="thaiDistribute"/>
        <w:outlineLvl w:val="0"/>
        <w:rPr>
          <w:rFonts w:ascii="Arial" w:hAnsi="Arial" w:cs="Arial"/>
          <w:b/>
          <w:bCs/>
          <w:sz w:val="22"/>
          <w:szCs w:val="22"/>
        </w:rPr>
      </w:pPr>
      <w:r w:rsidRPr="00455404">
        <w:rPr>
          <w:rFonts w:ascii="Arial" w:hAnsi="Arial" w:cs="Arial"/>
          <w:b/>
          <w:bCs/>
          <w:sz w:val="22"/>
          <w:szCs w:val="22"/>
        </w:rPr>
        <w:br w:type="page"/>
      </w:r>
      <w:r w:rsidR="002F4897" w:rsidRPr="00455404">
        <w:rPr>
          <w:rFonts w:ascii="Arial" w:hAnsi="Arial" w:cs="Arial"/>
          <w:b/>
          <w:bCs/>
          <w:sz w:val="22"/>
          <w:szCs w:val="22"/>
        </w:rPr>
        <w:lastRenderedPageBreak/>
        <w:t>4</w:t>
      </w:r>
      <w:r w:rsidR="002B2CEE" w:rsidRPr="00455404">
        <w:rPr>
          <w:rFonts w:ascii="Arial" w:hAnsi="Arial" w:cs="Arial"/>
          <w:b/>
          <w:bCs/>
          <w:sz w:val="22"/>
          <w:szCs w:val="22"/>
        </w:rPr>
        <w:t>.</w:t>
      </w:r>
      <w:r w:rsidR="00174AD7" w:rsidRPr="00455404">
        <w:rPr>
          <w:rFonts w:ascii="Arial" w:hAnsi="Arial" w:cs="Arial"/>
          <w:b/>
          <w:bCs/>
          <w:sz w:val="22"/>
          <w:szCs w:val="22"/>
        </w:rPr>
        <w:t>5</w:t>
      </w:r>
      <w:r w:rsidR="00B54A8F" w:rsidRPr="00455404">
        <w:rPr>
          <w:rFonts w:ascii="Arial" w:hAnsi="Arial" w:cs="Arial"/>
          <w:b/>
          <w:bCs/>
          <w:sz w:val="22"/>
          <w:szCs w:val="22"/>
        </w:rPr>
        <w:tab/>
        <w:t>Intangible assets</w:t>
      </w:r>
    </w:p>
    <w:p w14:paraId="23A93D34" w14:textId="77777777" w:rsidR="00B54A8F" w:rsidRPr="00455404" w:rsidRDefault="00B54A8F" w:rsidP="003A5A83">
      <w:pPr>
        <w:spacing w:before="80" w:after="80" w:line="380" w:lineRule="exact"/>
        <w:ind w:left="547" w:hanging="547"/>
        <w:jc w:val="thaiDistribute"/>
        <w:outlineLvl w:val="0"/>
        <w:rPr>
          <w:rFonts w:ascii="Arial" w:hAnsi="Arial" w:cs="Arial"/>
          <w:sz w:val="22"/>
          <w:szCs w:val="22"/>
        </w:rPr>
      </w:pPr>
      <w:r w:rsidRPr="00455404">
        <w:rPr>
          <w:rFonts w:ascii="Arial" w:hAnsi="Arial" w:cs="Arial"/>
          <w:b/>
          <w:bCs/>
          <w:sz w:val="22"/>
          <w:szCs w:val="22"/>
          <w:cs/>
        </w:rPr>
        <w:tab/>
      </w:r>
      <w:r w:rsidRPr="00455404">
        <w:rPr>
          <w:rFonts w:ascii="Arial" w:hAnsi="Arial" w:cs="Arial"/>
          <w:spacing w:val="-4"/>
          <w:sz w:val="22"/>
          <w:szCs w:val="22"/>
        </w:rPr>
        <w:t xml:space="preserve">Intangible assets are </w:t>
      </w:r>
      <w:r w:rsidR="00C811D5" w:rsidRPr="00455404">
        <w:rPr>
          <w:rFonts w:ascii="Arial" w:hAnsi="Arial" w:cs="Arial"/>
          <w:spacing w:val="-4"/>
          <w:sz w:val="22"/>
          <w:szCs w:val="22"/>
        </w:rPr>
        <w:t xml:space="preserve">carried </w:t>
      </w:r>
      <w:r w:rsidRPr="00455404">
        <w:rPr>
          <w:rFonts w:ascii="Arial" w:hAnsi="Arial" w:cs="Arial"/>
          <w:spacing w:val="-4"/>
          <w:sz w:val="22"/>
          <w:szCs w:val="22"/>
        </w:rPr>
        <w:t xml:space="preserve">at cost less accumulated </w:t>
      </w:r>
      <w:proofErr w:type="spellStart"/>
      <w:r w:rsidRPr="00455404">
        <w:rPr>
          <w:rFonts w:ascii="Arial" w:hAnsi="Arial" w:cs="Arial"/>
          <w:spacing w:val="-4"/>
          <w:sz w:val="22"/>
          <w:szCs w:val="22"/>
        </w:rPr>
        <w:t>amortisation</w:t>
      </w:r>
      <w:proofErr w:type="spellEnd"/>
      <w:r w:rsidRPr="00455404">
        <w:rPr>
          <w:rFonts w:ascii="Arial" w:hAnsi="Arial" w:cs="Arial"/>
          <w:spacing w:val="-4"/>
          <w:sz w:val="22"/>
          <w:szCs w:val="22"/>
        </w:rPr>
        <w:t xml:space="preserve"> and </w:t>
      </w:r>
      <w:r w:rsidR="00C811D5" w:rsidRPr="00455404">
        <w:rPr>
          <w:rFonts w:ascii="Arial" w:hAnsi="Arial" w:cs="Arial"/>
          <w:spacing w:val="-4"/>
          <w:sz w:val="22"/>
          <w:szCs w:val="22"/>
        </w:rPr>
        <w:t xml:space="preserve">accumulated impairment loss </w:t>
      </w:r>
      <w:r w:rsidRPr="00455404">
        <w:rPr>
          <w:rFonts w:ascii="Arial" w:hAnsi="Arial" w:cs="Arial"/>
          <w:sz w:val="22"/>
          <w:szCs w:val="22"/>
        </w:rPr>
        <w:t>(if any).</w:t>
      </w:r>
    </w:p>
    <w:p w14:paraId="2E9DB036" w14:textId="77777777" w:rsidR="00C811D5" w:rsidRPr="00455404" w:rsidRDefault="00C811D5" w:rsidP="003A5A83">
      <w:pPr>
        <w:spacing w:before="80" w:after="80" w:line="380" w:lineRule="exact"/>
        <w:ind w:left="547" w:hanging="547"/>
        <w:jc w:val="thaiDistribute"/>
        <w:outlineLvl w:val="0"/>
        <w:rPr>
          <w:rFonts w:ascii="Arial" w:hAnsi="Arial" w:cs="Arial"/>
          <w:sz w:val="22"/>
          <w:szCs w:val="22"/>
        </w:rPr>
      </w:pPr>
      <w:r w:rsidRPr="00455404">
        <w:rPr>
          <w:rFonts w:ascii="Arial" w:hAnsi="Arial" w:cs="Arial"/>
          <w:sz w:val="22"/>
          <w:szCs w:val="22"/>
        </w:rPr>
        <w:tab/>
        <w:t xml:space="preserve">Intangible assets with finite lives are </w:t>
      </w:r>
      <w:proofErr w:type="spellStart"/>
      <w:r w:rsidRPr="00455404">
        <w:rPr>
          <w:rFonts w:ascii="Arial" w:hAnsi="Arial" w:cs="Arial"/>
          <w:sz w:val="22"/>
          <w:szCs w:val="22"/>
        </w:rPr>
        <w:t>amortised</w:t>
      </w:r>
      <w:proofErr w:type="spellEnd"/>
      <w:r w:rsidRPr="00455404">
        <w:rPr>
          <w:rFonts w:ascii="Arial" w:hAnsi="Arial" w:cs="Arial"/>
          <w:sz w:val="22"/>
          <w:szCs w:val="22"/>
        </w:rPr>
        <w:t xml:space="preserve"> on </w:t>
      </w:r>
      <w:r w:rsidR="002F4897" w:rsidRPr="00455404">
        <w:rPr>
          <w:rFonts w:ascii="Arial" w:hAnsi="Arial" w:cs="Arial"/>
          <w:sz w:val="22"/>
          <w:szCs w:val="22"/>
        </w:rPr>
        <w:t xml:space="preserve">the straight-line </w:t>
      </w:r>
      <w:r w:rsidRPr="00455404">
        <w:rPr>
          <w:rFonts w:ascii="Arial" w:hAnsi="Arial" w:cs="Arial"/>
          <w:sz w:val="22"/>
          <w:szCs w:val="22"/>
        </w:rPr>
        <w:t xml:space="preserve">basis over the economic useful life and tested for impairment whenever there is an indication that the intangible asset may be impaired. The </w:t>
      </w:r>
      <w:proofErr w:type="spellStart"/>
      <w:r w:rsidRPr="00455404">
        <w:rPr>
          <w:rFonts w:ascii="Arial" w:hAnsi="Arial" w:cs="Arial"/>
          <w:sz w:val="22"/>
          <w:szCs w:val="22"/>
        </w:rPr>
        <w:t>amortisation</w:t>
      </w:r>
      <w:proofErr w:type="spellEnd"/>
      <w:r w:rsidRPr="00455404">
        <w:rPr>
          <w:rFonts w:ascii="Arial" w:hAnsi="Arial" w:cs="Arial"/>
          <w:sz w:val="22"/>
          <w:szCs w:val="22"/>
        </w:rPr>
        <w:t xml:space="preserve"> period and the </w:t>
      </w:r>
      <w:proofErr w:type="spellStart"/>
      <w:r w:rsidRPr="00455404">
        <w:rPr>
          <w:rFonts w:ascii="Arial" w:hAnsi="Arial" w:cs="Arial"/>
          <w:sz w:val="22"/>
          <w:szCs w:val="22"/>
        </w:rPr>
        <w:t>amortisation</w:t>
      </w:r>
      <w:proofErr w:type="spellEnd"/>
      <w:r w:rsidRPr="00455404">
        <w:rPr>
          <w:rFonts w:ascii="Arial" w:hAnsi="Arial" w:cs="Arial"/>
          <w:sz w:val="22"/>
          <w:szCs w:val="22"/>
        </w:rPr>
        <w:t xml:space="preserve"> method of such intangible assets are reviewed at least at each financial year end. The </w:t>
      </w:r>
      <w:proofErr w:type="spellStart"/>
      <w:r w:rsidRPr="00455404">
        <w:rPr>
          <w:rFonts w:ascii="Arial" w:hAnsi="Arial" w:cs="Arial"/>
          <w:sz w:val="22"/>
          <w:szCs w:val="22"/>
        </w:rPr>
        <w:t>amortisation</w:t>
      </w:r>
      <w:proofErr w:type="spellEnd"/>
      <w:r w:rsidRPr="00455404">
        <w:rPr>
          <w:rFonts w:ascii="Arial" w:hAnsi="Arial" w:cs="Arial"/>
          <w:sz w:val="22"/>
          <w:szCs w:val="22"/>
        </w:rPr>
        <w:t xml:space="preserve"> expense is charged to profit or loss.</w:t>
      </w:r>
    </w:p>
    <w:p w14:paraId="727DC38F" w14:textId="77777777" w:rsidR="00B54A8F" w:rsidRPr="00455404" w:rsidRDefault="00B54A8F" w:rsidP="003A5A83">
      <w:pPr>
        <w:spacing w:before="80" w:after="160" w:line="380" w:lineRule="exact"/>
        <w:ind w:left="547" w:hanging="547"/>
        <w:jc w:val="thaiDistribute"/>
        <w:outlineLvl w:val="0"/>
        <w:rPr>
          <w:rFonts w:ascii="Arial" w:hAnsi="Arial" w:cs="Arial"/>
          <w:sz w:val="22"/>
          <w:szCs w:val="22"/>
        </w:rPr>
      </w:pPr>
      <w:r w:rsidRPr="00455404">
        <w:rPr>
          <w:rFonts w:ascii="Arial" w:hAnsi="Arial" w:cs="Arial"/>
          <w:sz w:val="22"/>
          <w:szCs w:val="22"/>
        </w:rPr>
        <w:tab/>
      </w:r>
      <w:r w:rsidR="00C811D5" w:rsidRPr="00455404">
        <w:rPr>
          <w:rFonts w:ascii="Arial" w:hAnsi="Arial" w:cs="Arial"/>
          <w:sz w:val="22"/>
          <w:szCs w:val="22"/>
        </w:rPr>
        <w:t>A summary of the intangible assets with finite useful lives are as follows</w:t>
      </w:r>
      <w:r w:rsidRPr="00455404">
        <w:rPr>
          <w:rFonts w:ascii="Arial" w:hAnsi="Arial" w:cs="Arial"/>
          <w:sz w:val="22"/>
          <w:szCs w:val="22"/>
        </w:rPr>
        <w:t>:</w:t>
      </w:r>
    </w:p>
    <w:p w14:paraId="5DC42AC6" w14:textId="77777777" w:rsidR="00B54A8F" w:rsidRPr="00455404" w:rsidRDefault="00B54A8F" w:rsidP="003A5A83">
      <w:pPr>
        <w:tabs>
          <w:tab w:val="left" w:pos="360"/>
          <w:tab w:val="left" w:pos="1440"/>
          <w:tab w:val="left" w:pos="4770"/>
        </w:tabs>
        <w:spacing w:line="380" w:lineRule="exact"/>
        <w:ind w:left="605"/>
        <w:jc w:val="thaiDistribute"/>
        <w:outlineLvl w:val="0"/>
        <w:rPr>
          <w:rFonts w:ascii="Arial" w:hAnsi="Arial" w:cs="Arial"/>
          <w:sz w:val="22"/>
          <w:szCs w:val="22"/>
          <w:u w:val="single"/>
        </w:rPr>
      </w:pPr>
      <w:r w:rsidRPr="00455404">
        <w:rPr>
          <w:rFonts w:ascii="Arial" w:hAnsi="Arial" w:cs="Arial"/>
          <w:sz w:val="22"/>
          <w:szCs w:val="22"/>
        </w:rPr>
        <w:tab/>
      </w:r>
      <w:r w:rsidRPr="00455404">
        <w:rPr>
          <w:rFonts w:ascii="Arial" w:hAnsi="Arial" w:cs="Arial"/>
          <w:sz w:val="22"/>
          <w:szCs w:val="22"/>
        </w:rPr>
        <w:tab/>
      </w:r>
      <w:r w:rsidRPr="00455404">
        <w:rPr>
          <w:rFonts w:ascii="Arial" w:hAnsi="Arial" w:cs="Arial"/>
          <w:sz w:val="22"/>
          <w:szCs w:val="22"/>
          <w:u w:val="single"/>
        </w:rPr>
        <w:t>Useful lives</w:t>
      </w:r>
    </w:p>
    <w:p w14:paraId="49A9E870" w14:textId="77777777" w:rsidR="00B54A8F" w:rsidRPr="00455404" w:rsidRDefault="00B54A8F" w:rsidP="003A5A83">
      <w:pPr>
        <w:tabs>
          <w:tab w:val="left" w:pos="1350"/>
          <w:tab w:val="center" w:pos="5400"/>
        </w:tabs>
        <w:spacing w:line="380" w:lineRule="exact"/>
        <w:ind w:left="605"/>
        <w:outlineLvl w:val="0"/>
        <w:rPr>
          <w:rFonts w:ascii="Arial" w:hAnsi="Arial" w:cs="Arial"/>
          <w:sz w:val="22"/>
          <w:szCs w:val="22"/>
        </w:rPr>
      </w:pPr>
      <w:r w:rsidRPr="00455404">
        <w:rPr>
          <w:rFonts w:ascii="Arial" w:hAnsi="Arial" w:cs="Arial"/>
          <w:sz w:val="22"/>
          <w:szCs w:val="22"/>
        </w:rPr>
        <w:tab/>
        <w:t>Computer software</w:t>
      </w:r>
      <w:r w:rsidRPr="00455404">
        <w:rPr>
          <w:rFonts w:ascii="Arial" w:hAnsi="Arial" w:cs="Arial"/>
          <w:sz w:val="22"/>
          <w:szCs w:val="22"/>
        </w:rPr>
        <w:tab/>
        <w:t>5 years</w:t>
      </w:r>
    </w:p>
    <w:p w14:paraId="1646E9DB" w14:textId="7FCA2576" w:rsidR="000445C9" w:rsidRPr="00455404" w:rsidRDefault="000445C9" w:rsidP="003A5A83">
      <w:pPr>
        <w:tabs>
          <w:tab w:val="left" w:pos="1350"/>
          <w:tab w:val="center" w:pos="5400"/>
        </w:tabs>
        <w:spacing w:line="380" w:lineRule="exact"/>
        <w:ind w:left="605"/>
        <w:outlineLvl w:val="0"/>
        <w:rPr>
          <w:rFonts w:ascii="Arial" w:hAnsi="Arial" w:cs="Arial"/>
          <w:sz w:val="22"/>
          <w:szCs w:val="22"/>
        </w:rPr>
      </w:pPr>
      <w:r w:rsidRPr="00455404">
        <w:rPr>
          <w:rFonts w:ascii="Arial" w:hAnsi="Arial" w:cs="Arial"/>
          <w:sz w:val="22"/>
          <w:szCs w:val="22"/>
        </w:rPr>
        <w:tab/>
        <w:t>Franchise fee</w:t>
      </w:r>
      <w:r w:rsidRPr="00455404">
        <w:rPr>
          <w:rFonts w:ascii="Arial" w:hAnsi="Arial" w:cs="Arial"/>
          <w:sz w:val="22"/>
          <w:szCs w:val="22"/>
        </w:rPr>
        <w:tab/>
      </w:r>
      <w:r w:rsidR="002B2CEE" w:rsidRPr="00455404">
        <w:rPr>
          <w:rFonts w:ascii="Arial" w:hAnsi="Arial" w:cs="Arial"/>
          <w:sz w:val="22"/>
          <w:szCs w:val="22"/>
        </w:rPr>
        <w:t>Agreement term (</w:t>
      </w:r>
      <w:r w:rsidRPr="00455404">
        <w:rPr>
          <w:rFonts w:ascii="Arial" w:hAnsi="Arial" w:cs="Arial"/>
          <w:sz w:val="22"/>
          <w:szCs w:val="22"/>
        </w:rPr>
        <w:t>5</w:t>
      </w:r>
      <w:r w:rsidR="00E0742F" w:rsidRPr="00455404">
        <w:rPr>
          <w:rFonts w:ascii="Arial" w:hAnsi="Arial" w:cs="Arial"/>
          <w:sz w:val="22"/>
          <w:szCs w:val="22"/>
        </w:rPr>
        <w:t xml:space="preserve"> - 7</w:t>
      </w:r>
      <w:r w:rsidRPr="00455404">
        <w:rPr>
          <w:rFonts w:ascii="Arial" w:hAnsi="Arial" w:cs="Arial"/>
          <w:sz w:val="22"/>
          <w:szCs w:val="22"/>
        </w:rPr>
        <w:t xml:space="preserve"> years</w:t>
      </w:r>
      <w:r w:rsidR="002B2CEE" w:rsidRPr="00455404">
        <w:rPr>
          <w:rFonts w:ascii="Arial" w:hAnsi="Arial" w:cs="Arial"/>
          <w:sz w:val="22"/>
          <w:szCs w:val="22"/>
        </w:rPr>
        <w:t>)</w:t>
      </w:r>
    </w:p>
    <w:p w14:paraId="39862FE1" w14:textId="77777777" w:rsidR="00F70BA0" w:rsidRPr="00455404" w:rsidRDefault="002F4897" w:rsidP="003A5A83">
      <w:pPr>
        <w:spacing w:before="120" w:after="120" w:line="380" w:lineRule="exact"/>
        <w:ind w:left="547" w:hanging="547"/>
        <w:jc w:val="both"/>
        <w:rPr>
          <w:rFonts w:ascii="Arial" w:hAnsi="Arial" w:cs="Arial"/>
          <w:b/>
          <w:bCs/>
          <w:sz w:val="22"/>
        </w:rPr>
      </w:pPr>
      <w:r w:rsidRPr="00455404">
        <w:rPr>
          <w:rFonts w:ascii="Arial" w:eastAsia="Arial Unicode MS" w:hAnsi="Arial" w:cs="Arial"/>
          <w:b/>
          <w:bCs/>
          <w:sz w:val="22"/>
          <w:szCs w:val="22"/>
        </w:rPr>
        <w:t>4</w:t>
      </w:r>
      <w:r w:rsidR="002B2CEE" w:rsidRPr="00455404">
        <w:rPr>
          <w:rFonts w:ascii="Arial" w:eastAsia="Arial Unicode MS" w:hAnsi="Arial" w:cs="Arial"/>
          <w:b/>
          <w:bCs/>
          <w:sz w:val="22"/>
          <w:szCs w:val="22"/>
        </w:rPr>
        <w:t>.</w:t>
      </w:r>
      <w:r w:rsidR="00174AD7" w:rsidRPr="00455404">
        <w:rPr>
          <w:rFonts w:ascii="Arial" w:eastAsia="Arial Unicode MS" w:hAnsi="Arial" w:cs="Arial"/>
          <w:b/>
          <w:bCs/>
          <w:sz w:val="22"/>
          <w:szCs w:val="22"/>
        </w:rPr>
        <w:t>6</w:t>
      </w:r>
      <w:r w:rsidR="008F72EA" w:rsidRPr="00455404">
        <w:rPr>
          <w:rFonts w:ascii="Arial" w:eastAsia="Arial Unicode MS" w:hAnsi="Arial" w:cs="Arial"/>
          <w:b/>
          <w:bCs/>
          <w:sz w:val="22"/>
          <w:szCs w:val="22"/>
          <w:cs/>
        </w:rPr>
        <w:tab/>
      </w:r>
      <w:r w:rsidR="00F70BA0" w:rsidRPr="00455404">
        <w:rPr>
          <w:rFonts w:ascii="Arial" w:hAnsi="Arial" w:cs="Arial"/>
          <w:b/>
          <w:bCs/>
          <w:sz w:val="22"/>
        </w:rPr>
        <w:t>Leases</w:t>
      </w:r>
    </w:p>
    <w:p w14:paraId="6BE7A2DA" w14:textId="77777777" w:rsidR="00F70BA0" w:rsidRPr="00455404" w:rsidRDefault="00F70BA0" w:rsidP="003A5A83">
      <w:pPr>
        <w:tabs>
          <w:tab w:val="left" w:pos="1440"/>
        </w:tabs>
        <w:spacing w:before="120" w:after="120" w:line="380" w:lineRule="exact"/>
        <w:ind w:left="540"/>
        <w:jc w:val="thaiDistribute"/>
        <w:rPr>
          <w:rFonts w:ascii="Arial" w:hAnsi="Arial" w:cs="Arial"/>
          <w:sz w:val="22"/>
          <w:szCs w:val="22"/>
        </w:rPr>
      </w:pPr>
      <w:r w:rsidRPr="00455404">
        <w:rPr>
          <w:rFonts w:ascii="Arial" w:hAnsi="Arial" w:cs="Arial"/>
          <w:sz w:val="22"/>
          <w:szCs w:val="22"/>
        </w:rPr>
        <w:t xml:space="preserve">At inception of contract, the Company assesses whether a contract is, or contains, a lease. A contract is, or contains, a lease if the contract conveys the right to control the use of an identified asset for </w:t>
      </w:r>
      <w:proofErr w:type="gramStart"/>
      <w:r w:rsidRPr="00455404">
        <w:rPr>
          <w:rFonts w:ascii="Arial" w:hAnsi="Arial" w:cs="Arial"/>
          <w:sz w:val="22"/>
          <w:szCs w:val="22"/>
        </w:rPr>
        <w:t>a period of time</w:t>
      </w:r>
      <w:proofErr w:type="gramEnd"/>
      <w:r w:rsidRPr="00455404">
        <w:rPr>
          <w:rFonts w:ascii="Arial" w:hAnsi="Arial" w:cs="Arial"/>
          <w:sz w:val="22"/>
          <w:szCs w:val="22"/>
        </w:rPr>
        <w:t xml:space="preserve"> in exchange for consideration.</w:t>
      </w:r>
    </w:p>
    <w:p w14:paraId="305F766A" w14:textId="77777777" w:rsidR="00F70BA0" w:rsidRPr="00455404" w:rsidRDefault="00F70BA0" w:rsidP="003A5A83">
      <w:pPr>
        <w:tabs>
          <w:tab w:val="left" w:pos="1440"/>
        </w:tabs>
        <w:spacing w:before="120" w:after="120" w:line="380" w:lineRule="exact"/>
        <w:ind w:left="540"/>
        <w:jc w:val="thaiDistribute"/>
        <w:rPr>
          <w:rFonts w:ascii="Arial" w:hAnsi="Arial" w:cs="Arial"/>
          <w:sz w:val="22"/>
          <w:szCs w:val="22"/>
        </w:rPr>
      </w:pPr>
      <w:r w:rsidRPr="00455404">
        <w:rPr>
          <w:rFonts w:ascii="Arial" w:hAnsi="Arial" w:cs="Arial"/>
          <w:b/>
          <w:bCs/>
          <w:sz w:val="22"/>
        </w:rPr>
        <w:t>The Company as a lessee</w:t>
      </w:r>
    </w:p>
    <w:p w14:paraId="594E85AA" w14:textId="77777777" w:rsidR="00F70BA0" w:rsidRPr="00455404" w:rsidRDefault="00F70BA0" w:rsidP="003A5A83">
      <w:pPr>
        <w:spacing w:before="120" w:after="120" w:line="380" w:lineRule="exact"/>
        <w:ind w:left="540"/>
        <w:jc w:val="thaiDistribute"/>
        <w:rPr>
          <w:rFonts w:ascii="Arial" w:hAnsi="Arial" w:cs="Arial"/>
          <w:sz w:val="22"/>
          <w:szCs w:val="22"/>
        </w:rPr>
      </w:pPr>
      <w:r w:rsidRPr="00455404">
        <w:rPr>
          <w:rFonts w:ascii="Arial" w:hAnsi="Arial" w:cs="Arial"/>
          <w:sz w:val="22"/>
          <w:szCs w:val="22"/>
        </w:rPr>
        <w:t>The Company applied a single recognition and measurement approach for all leases, except for short-term leases and leases of low-value assets. At the commencement date of the lease (</w:t>
      </w:r>
      <w:proofErr w:type="gramStart"/>
      <w:r w:rsidRPr="00455404">
        <w:rPr>
          <w:rFonts w:ascii="Arial" w:hAnsi="Arial" w:cs="Arial"/>
          <w:sz w:val="22"/>
          <w:szCs w:val="22"/>
        </w:rPr>
        <w:t>i.e.</w:t>
      </w:r>
      <w:proofErr w:type="gramEnd"/>
      <w:r w:rsidRPr="00455404">
        <w:rPr>
          <w:rFonts w:ascii="Arial" w:hAnsi="Arial" w:cs="Arial"/>
          <w:sz w:val="22"/>
          <w:szCs w:val="22"/>
        </w:rPr>
        <w:t xml:space="preserve"> the date the underlying asset is available for use), the Company </w:t>
      </w:r>
      <w:proofErr w:type="spellStart"/>
      <w:r w:rsidRPr="00455404">
        <w:rPr>
          <w:rFonts w:ascii="Arial" w:hAnsi="Arial" w:cs="Arial"/>
          <w:sz w:val="22"/>
          <w:szCs w:val="22"/>
        </w:rPr>
        <w:t>recognises</w:t>
      </w:r>
      <w:proofErr w:type="spellEnd"/>
      <w:r w:rsidRPr="00455404">
        <w:rPr>
          <w:rFonts w:ascii="Arial" w:hAnsi="Arial" w:cs="Arial"/>
          <w:sz w:val="22"/>
          <w:szCs w:val="22"/>
        </w:rPr>
        <w:t xml:space="preserve"> right-of-use assets representing the right to use underlying assets and lease liabilities based on lease payments.</w:t>
      </w:r>
    </w:p>
    <w:p w14:paraId="346ABDB3" w14:textId="77777777" w:rsidR="00F70BA0" w:rsidRPr="00455404" w:rsidRDefault="00F70BA0" w:rsidP="003A5A83">
      <w:pPr>
        <w:spacing w:before="120" w:after="120" w:line="380" w:lineRule="exact"/>
        <w:ind w:left="540"/>
        <w:jc w:val="thaiDistribute"/>
        <w:rPr>
          <w:rFonts w:ascii="Arial" w:hAnsi="Arial" w:cs="Arial"/>
          <w:b/>
          <w:bCs/>
          <w:i/>
          <w:iCs/>
          <w:sz w:val="22"/>
          <w:szCs w:val="22"/>
        </w:rPr>
      </w:pPr>
      <w:r w:rsidRPr="00455404">
        <w:rPr>
          <w:rFonts w:ascii="Arial" w:hAnsi="Arial" w:cs="Arial"/>
          <w:b/>
          <w:bCs/>
          <w:i/>
          <w:iCs/>
          <w:sz w:val="22"/>
          <w:szCs w:val="22"/>
        </w:rPr>
        <w:t>Right-of-use assets</w:t>
      </w:r>
    </w:p>
    <w:p w14:paraId="7DFC47ED" w14:textId="77777777" w:rsidR="00F70BA0" w:rsidRPr="00455404" w:rsidRDefault="00F70BA0" w:rsidP="003A5A83">
      <w:pPr>
        <w:spacing w:before="120" w:after="120" w:line="380" w:lineRule="exact"/>
        <w:ind w:left="540"/>
        <w:jc w:val="thaiDistribute"/>
        <w:rPr>
          <w:rFonts w:ascii="Arial" w:hAnsi="Arial" w:cs="Arial"/>
          <w:sz w:val="22"/>
          <w:szCs w:val="22"/>
        </w:rPr>
      </w:pPr>
      <w:r w:rsidRPr="00455404">
        <w:rPr>
          <w:rFonts w:ascii="Arial" w:hAnsi="Arial" w:cs="Arial"/>
          <w:sz w:val="22"/>
          <w:szCs w:val="22"/>
        </w:rPr>
        <w:t xml:space="preserve">Right-of-use assets are measured at cost, less accumulated depreciation, any accumulated impairment losses, and adjusted for any remeasurement of lease liabilities. The cost of right-of-use assets includes the amount of lease liabilities initially </w:t>
      </w:r>
      <w:proofErr w:type="spellStart"/>
      <w:r w:rsidRPr="00455404">
        <w:rPr>
          <w:rFonts w:ascii="Arial" w:hAnsi="Arial" w:cs="Arial"/>
          <w:sz w:val="22"/>
          <w:szCs w:val="22"/>
        </w:rPr>
        <w:t>recognised</w:t>
      </w:r>
      <w:proofErr w:type="spellEnd"/>
      <w:r w:rsidRPr="00455404">
        <w:rPr>
          <w:rFonts w:ascii="Arial" w:hAnsi="Arial" w:cs="Arial"/>
          <w:sz w:val="22"/>
          <w:szCs w:val="22"/>
        </w:rPr>
        <w:t>, initial direct costs incurred, and lease payments made at or before the commencement date of the lease</w:t>
      </w:r>
      <w:r w:rsidR="002F4897" w:rsidRPr="00455404">
        <w:rPr>
          <w:rFonts w:ascii="Arial" w:hAnsi="Arial" w:cs="Arial"/>
          <w:sz w:val="22"/>
          <w:szCs w:val="22"/>
        </w:rPr>
        <w:t>, and an estimate of costs to dismantle and remove the underlying asset or to restore the underlying asset or the site on which it is located</w:t>
      </w:r>
      <w:r w:rsidRPr="00455404">
        <w:rPr>
          <w:rFonts w:ascii="Arial" w:hAnsi="Arial" w:cs="Arial"/>
          <w:sz w:val="22"/>
          <w:szCs w:val="22"/>
        </w:rPr>
        <w:t xml:space="preserve"> less any lease incentives received.</w:t>
      </w:r>
    </w:p>
    <w:p w14:paraId="52604F60" w14:textId="77777777" w:rsidR="008D40A9" w:rsidRPr="00455404" w:rsidRDefault="003A5A83" w:rsidP="003A5A83">
      <w:pPr>
        <w:spacing w:before="120" w:after="240" w:line="380" w:lineRule="exact"/>
        <w:ind w:left="547"/>
        <w:jc w:val="thaiDistribute"/>
        <w:rPr>
          <w:rFonts w:ascii="Arial" w:hAnsi="Arial" w:cs="Arial"/>
          <w:sz w:val="22"/>
          <w:szCs w:val="22"/>
        </w:rPr>
      </w:pPr>
      <w:r w:rsidRPr="00455404">
        <w:rPr>
          <w:rFonts w:ascii="Arial" w:hAnsi="Arial" w:cs="Arial"/>
          <w:sz w:val="22"/>
          <w:szCs w:val="22"/>
        </w:rPr>
        <w:br w:type="page"/>
      </w:r>
      <w:r w:rsidR="00F70BA0" w:rsidRPr="00455404">
        <w:rPr>
          <w:rFonts w:ascii="Arial" w:hAnsi="Arial" w:cs="Arial"/>
          <w:sz w:val="22"/>
          <w:szCs w:val="22"/>
        </w:rPr>
        <w:lastRenderedPageBreak/>
        <w:t>Depreciation of right-of-use assets are calculated by reference to their costs, on the straight-line basis over the shorter of their estimated useful lives and the lease term.</w:t>
      </w:r>
    </w:p>
    <w:p w14:paraId="53D1EE84" w14:textId="11A4F1A4" w:rsidR="008D40A9" w:rsidRPr="00455404" w:rsidRDefault="008D40A9" w:rsidP="003A5A83">
      <w:pPr>
        <w:tabs>
          <w:tab w:val="left" w:pos="360"/>
          <w:tab w:val="left" w:pos="900"/>
          <w:tab w:val="left" w:pos="1920"/>
          <w:tab w:val="left" w:pos="6120"/>
          <w:tab w:val="right" w:pos="8280"/>
        </w:tabs>
        <w:spacing w:line="380" w:lineRule="exact"/>
        <w:ind w:left="1440" w:hanging="1080"/>
        <w:jc w:val="both"/>
        <w:rPr>
          <w:rFonts w:ascii="Arial" w:hAnsi="Arial" w:cs="Arial"/>
          <w:sz w:val="22"/>
          <w:szCs w:val="22"/>
        </w:rPr>
      </w:pPr>
      <w:r w:rsidRPr="00455404">
        <w:rPr>
          <w:rFonts w:ascii="Arial" w:hAnsi="Arial" w:cs="Arial"/>
          <w:sz w:val="22"/>
          <w:szCs w:val="22"/>
        </w:rPr>
        <w:tab/>
      </w:r>
      <w:r w:rsidRPr="00455404">
        <w:rPr>
          <w:rFonts w:ascii="Arial" w:hAnsi="Arial" w:cs="Arial"/>
          <w:sz w:val="22"/>
          <w:szCs w:val="22"/>
        </w:rPr>
        <w:tab/>
        <w:t>Buildings</w:t>
      </w:r>
      <w:r w:rsidRPr="00455404">
        <w:rPr>
          <w:rFonts w:ascii="Arial" w:hAnsi="Arial" w:cs="Arial"/>
          <w:sz w:val="22"/>
          <w:szCs w:val="22"/>
        </w:rPr>
        <w:tab/>
        <w:t>-</w:t>
      </w:r>
      <w:r w:rsidRPr="00455404">
        <w:rPr>
          <w:rFonts w:ascii="Arial" w:hAnsi="Arial" w:cs="Arial"/>
          <w:sz w:val="22"/>
          <w:szCs w:val="22"/>
        </w:rPr>
        <w:tab/>
      </w:r>
      <w:r w:rsidR="00F71EC9" w:rsidRPr="00455404">
        <w:rPr>
          <w:rFonts w:ascii="Arial" w:hAnsi="Arial" w:cs="Arial"/>
          <w:sz w:val="22"/>
          <w:szCs w:val="22"/>
        </w:rPr>
        <w:t>2</w:t>
      </w:r>
      <w:r w:rsidRPr="00455404">
        <w:rPr>
          <w:rFonts w:ascii="Arial" w:hAnsi="Arial" w:cs="Arial"/>
          <w:sz w:val="22"/>
          <w:szCs w:val="22"/>
        </w:rPr>
        <w:t xml:space="preserve"> - 1</w:t>
      </w:r>
      <w:r w:rsidR="005362B7" w:rsidRPr="00455404">
        <w:rPr>
          <w:rFonts w:ascii="Arial" w:hAnsi="Arial" w:cs="Arial"/>
          <w:sz w:val="22"/>
          <w:szCs w:val="22"/>
        </w:rPr>
        <w:t>5</w:t>
      </w:r>
      <w:r w:rsidRPr="00455404">
        <w:rPr>
          <w:rFonts w:ascii="Arial" w:hAnsi="Arial" w:cs="Arial"/>
          <w:sz w:val="22"/>
          <w:szCs w:val="22"/>
        </w:rPr>
        <w:t xml:space="preserve"> years</w:t>
      </w:r>
    </w:p>
    <w:p w14:paraId="37B81339" w14:textId="77777777" w:rsidR="00F70BA0" w:rsidRPr="00455404" w:rsidRDefault="00F70BA0" w:rsidP="003A5A83">
      <w:pPr>
        <w:spacing w:before="240" w:after="120" w:line="380" w:lineRule="exact"/>
        <w:ind w:left="547"/>
        <w:jc w:val="thaiDistribute"/>
        <w:rPr>
          <w:rFonts w:ascii="Arial" w:hAnsi="Arial" w:cs="Arial"/>
          <w:sz w:val="22"/>
          <w:szCs w:val="22"/>
        </w:rPr>
      </w:pPr>
      <w:r w:rsidRPr="00455404">
        <w:rPr>
          <w:rFonts w:ascii="Arial" w:hAnsi="Arial" w:cs="Arial"/>
          <w:sz w:val="22"/>
          <w:szCs w:val="22"/>
        </w:rPr>
        <w:t>If ownership of the leased asset is transferred to the Company at the end of the lease term or the cost reflects the exercise of a purchase option, depreciation is calculated using the estimated useful life of the asset.</w:t>
      </w:r>
    </w:p>
    <w:p w14:paraId="2BC6404F" w14:textId="77777777" w:rsidR="00F70BA0" w:rsidRPr="00455404" w:rsidRDefault="00F70BA0" w:rsidP="003A5A83">
      <w:pPr>
        <w:spacing w:before="120" w:after="120" w:line="380" w:lineRule="exact"/>
        <w:ind w:left="547"/>
        <w:jc w:val="thaiDistribute"/>
        <w:rPr>
          <w:rFonts w:ascii="Arial" w:hAnsi="Arial" w:cs="Arial"/>
          <w:i/>
          <w:iCs/>
          <w:sz w:val="22"/>
          <w:szCs w:val="22"/>
        </w:rPr>
      </w:pPr>
      <w:r w:rsidRPr="00455404">
        <w:rPr>
          <w:rFonts w:ascii="Arial" w:hAnsi="Arial" w:cs="Arial"/>
          <w:b/>
          <w:bCs/>
          <w:i/>
          <w:iCs/>
          <w:sz w:val="22"/>
          <w:szCs w:val="22"/>
        </w:rPr>
        <w:t>Lease liabilities</w:t>
      </w:r>
    </w:p>
    <w:p w14:paraId="6F9DDEED" w14:textId="77777777" w:rsidR="00F70BA0" w:rsidRPr="00455404" w:rsidRDefault="00F70BA0" w:rsidP="003A5A83">
      <w:pPr>
        <w:spacing w:before="120" w:after="120" w:line="380" w:lineRule="exact"/>
        <w:ind w:left="547"/>
        <w:jc w:val="thaiDistribute"/>
        <w:rPr>
          <w:rFonts w:ascii="Arial" w:hAnsi="Arial" w:cs="Arial"/>
          <w:sz w:val="22"/>
          <w:szCs w:val="22"/>
        </w:rPr>
      </w:pPr>
      <w:r w:rsidRPr="00455404">
        <w:rPr>
          <w:rFonts w:ascii="Arial" w:hAnsi="Arial" w:cs="Arial"/>
          <w:sz w:val="22"/>
          <w:szCs w:val="22"/>
        </w:rPr>
        <w:t xml:space="preserve">Lease liabilities are measured at the present value of the lease payments to be made over the lease term. The lease payments include fixed payments less any lease incentives receivable, variable lease payments that depend on an index or a rate, and amounts expected to be payable under residual value guarantees. Moreover, the lease payments include the exercise price of a purchase option reasonably certain to be exercised by the Company and payments of penalties for terminating the lease, if the lease term reflects the Company exercising an option to terminate. Variable lease payments that do not depend on an index or a rate are </w:t>
      </w:r>
      <w:proofErr w:type="spellStart"/>
      <w:r w:rsidRPr="00455404">
        <w:rPr>
          <w:rFonts w:ascii="Arial" w:hAnsi="Arial" w:cs="Arial"/>
          <w:sz w:val="22"/>
          <w:szCs w:val="22"/>
        </w:rPr>
        <w:t>recognised</w:t>
      </w:r>
      <w:proofErr w:type="spellEnd"/>
      <w:r w:rsidRPr="00455404">
        <w:rPr>
          <w:rFonts w:ascii="Arial" w:hAnsi="Arial" w:cs="Arial"/>
          <w:sz w:val="22"/>
          <w:szCs w:val="22"/>
        </w:rPr>
        <w:t xml:space="preserve"> as expenses in the period in which the event or condition that triggers the payment occurs.</w:t>
      </w:r>
    </w:p>
    <w:p w14:paraId="167E2E33" w14:textId="77777777" w:rsidR="00F70BA0" w:rsidRPr="00455404" w:rsidRDefault="00F70BA0" w:rsidP="003A5A83">
      <w:pPr>
        <w:spacing w:before="120" w:after="120" w:line="380" w:lineRule="exact"/>
        <w:ind w:left="547"/>
        <w:jc w:val="thaiDistribute"/>
        <w:rPr>
          <w:rFonts w:ascii="Arial" w:hAnsi="Arial" w:cs="Arial"/>
          <w:sz w:val="22"/>
          <w:szCs w:val="22"/>
        </w:rPr>
      </w:pPr>
      <w:r w:rsidRPr="00455404">
        <w:rPr>
          <w:rFonts w:ascii="Arial" w:hAnsi="Arial" w:cs="Arial"/>
          <w:sz w:val="22"/>
          <w:szCs w:val="22"/>
        </w:rPr>
        <w:t>The Company discounted the present value of the lease payments by the interest rate implicit in the lease or the Company’s incremental borrowing rate. After the commencement date, the amount of lease liabilities is increased to reflect the accretion of interest and reduced for the lease payments made. In addition, the carrying amount of lease liabilities is remeasured if there is a change in the lease term, a change in the lease payments or a change in the</w:t>
      </w:r>
      <w:r w:rsidRPr="00455404">
        <w:rPr>
          <w:rFonts w:ascii="Arial" w:hAnsi="Arial" w:cs="Arial"/>
          <w:sz w:val="22"/>
          <w:szCs w:val="22"/>
          <w:cs/>
        </w:rPr>
        <w:t xml:space="preserve"> </w:t>
      </w:r>
      <w:r w:rsidRPr="00455404">
        <w:rPr>
          <w:rFonts w:ascii="Arial" w:hAnsi="Arial" w:cs="Arial"/>
          <w:sz w:val="22"/>
          <w:szCs w:val="22"/>
        </w:rPr>
        <w:t>assessment of an option to purchase the underlying asset.</w:t>
      </w:r>
    </w:p>
    <w:p w14:paraId="01BF1700" w14:textId="77777777" w:rsidR="00F70BA0" w:rsidRPr="00455404" w:rsidRDefault="00F70BA0" w:rsidP="003A5A83">
      <w:pPr>
        <w:spacing w:before="120" w:after="120" w:line="380" w:lineRule="exact"/>
        <w:ind w:left="547"/>
        <w:jc w:val="thaiDistribute"/>
        <w:rPr>
          <w:rFonts w:ascii="Arial" w:hAnsi="Arial" w:cs="Arial"/>
          <w:i/>
          <w:iCs/>
          <w:sz w:val="22"/>
          <w:szCs w:val="22"/>
        </w:rPr>
      </w:pPr>
      <w:r w:rsidRPr="00455404">
        <w:rPr>
          <w:rFonts w:ascii="Arial" w:hAnsi="Arial" w:cs="Arial"/>
          <w:b/>
          <w:bCs/>
          <w:i/>
          <w:iCs/>
          <w:spacing w:val="-4"/>
          <w:sz w:val="22"/>
          <w:szCs w:val="22"/>
        </w:rPr>
        <w:t>Short-term leases and leases of low-value assets</w:t>
      </w:r>
    </w:p>
    <w:p w14:paraId="1AE1FE85" w14:textId="77777777" w:rsidR="00F70BA0" w:rsidRPr="00455404" w:rsidRDefault="00F70BA0" w:rsidP="003A5A83">
      <w:pPr>
        <w:spacing w:before="120" w:after="120" w:line="380" w:lineRule="exact"/>
        <w:ind w:left="547"/>
        <w:jc w:val="thaiDistribute"/>
        <w:rPr>
          <w:rFonts w:ascii="Arial" w:hAnsi="Arial" w:cs="Arial"/>
          <w:b/>
          <w:bCs/>
          <w:sz w:val="22"/>
        </w:rPr>
      </w:pPr>
      <w:r w:rsidRPr="00455404">
        <w:rPr>
          <w:rFonts w:ascii="Arial" w:hAnsi="Arial" w:cs="Arial"/>
          <w:sz w:val="22"/>
          <w:szCs w:val="22"/>
        </w:rPr>
        <w:t xml:space="preserve">A lease that has a lease term less than or equal to 12 months from commencement date or a lease of low-value assets is </w:t>
      </w:r>
      <w:proofErr w:type="spellStart"/>
      <w:r w:rsidRPr="00455404">
        <w:rPr>
          <w:rFonts w:ascii="Arial" w:hAnsi="Arial" w:cs="Arial"/>
          <w:sz w:val="22"/>
          <w:szCs w:val="22"/>
        </w:rPr>
        <w:t>recognised</w:t>
      </w:r>
      <w:proofErr w:type="spellEnd"/>
      <w:r w:rsidRPr="00455404">
        <w:rPr>
          <w:rFonts w:ascii="Arial" w:hAnsi="Arial" w:cs="Arial"/>
          <w:sz w:val="22"/>
          <w:szCs w:val="22"/>
        </w:rPr>
        <w:t xml:space="preserve"> as expenses on a straight-line basis over the lease term.</w:t>
      </w:r>
    </w:p>
    <w:p w14:paraId="6AEDEB8A" w14:textId="77777777" w:rsidR="00F803AC" w:rsidRPr="00455404" w:rsidRDefault="00021CD5" w:rsidP="00341A75">
      <w:pPr>
        <w:spacing w:before="80" w:after="80" w:line="360" w:lineRule="exact"/>
        <w:ind w:left="547" w:hanging="547"/>
        <w:jc w:val="both"/>
        <w:rPr>
          <w:rFonts w:ascii="Arial" w:hAnsi="Arial" w:cs="Arial"/>
          <w:b/>
          <w:bCs/>
          <w:color w:val="000000"/>
          <w:sz w:val="22"/>
          <w:szCs w:val="22"/>
        </w:rPr>
      </w:pPr>
      <w:r w:rsidRPr="00455404">
        <w:rPr>
          <w:rFonts w:ascii="Arial" w:hAnsi="Arial" w:cs="Arial"/>
          <w:b/>
          <w:bCs/>
          <w:color w:val="000000"/>
          <w:sz w:val="22"/>
          <w:szCs w:val="22"/>
        </w:rPr>
        <w:br w:type="page"/>
      </w:r>
      <w:r w:rsidR="008E6FD3" w:rsidRPr="00455404">
        <w:rPr>
          <w:rFonts w:ascii="Arial" w:hAnsi="Arial" w:cs="Arial"/>
          <w:b/>
          <w:bCs/>
          <w:color w:val="000000"/>
          <w:sz w:val="22"/>
          <w:szCs w:val="22"/>
        </w:rPr>
        <w:lastRenderedPageBreak/>
        <w:t>4</w:t>
      </w:r>
      <w:r w:rsidR="00A41D6D" w:rsidRPr="00455404">
        <w:rPr>
          <w:rFonts w:ascii="Arial" w:hAnsi="Arial" w:cs="Arial"/>
          <w:b/>
          <w:bCs/>
          <w:color w:val="000000"/>
          <w:sz w:val="22"/>
          <w:szCs w:val="22"/>
        </w:rPr>
        <w:t>.</w:t>
      </w:r>
      <w:r w:rsidR="00B44AB3" w:rsidRPr="00455404">
        <w:rPr>
          <w:rFonts w:ascii="Arial" w:hAnsi="Arial" w:cs="Arial"/>
          <w:b/>
          <w:bCs/>
          <w:color w:val="000000"/>
          <w:sz w:val="22"/>
          <w:szCs w:val="22"/>
        </w:rPr>
        <w:t>7</w:t>
      </w:r>
      <w:r w:rsidR="00F803AC" w:rsidRPr="00455404">
        <w:rPr>
          <w:rFonts w:ascii="Arial" w:hAnsi="Arial" w:cs="Arial"/>
          <w:b/>
          <w:bCs/>
          <w:color w:val="000000"/>
          <w:sz w:val="22"/>
          <w:szCs w:val="22"/>
        </w:rPr>
        <w:t xml:space="preserve"> </w:t>
      </w:r>
      <w:r w:rsidR="00F803AC" w:rsidRPr="00455404">
        <w:rPr>
          <w:rFonts w:ascii="Arial" w:hAnsi="Arial" w:cs="Arial"/>
          <w:b/>
          <w:bCs/>
          <w:color w:val="000000"/>
          <w:sz w:val="22"/>
          <w:szCs w:val="22"/>
        </w:rPr>
        <w:tab/>
        <w:t>Related party transactions</w:t>
      </w:r>
    </w:p>
    <w:p w14:paraId="4471F8F4" w14:textId="77777777" w:rsidR="00F803AC" w:rsidRPr="00455404" w:rsidRDefault="00F803AC" w:rsidP="00341A75">
      <w:pPr>
        <w:spacing w:before="80" w:after="80" w:line="360" w:lineRule="exact"/>
        <w:ind w:left="540" w:hanging="540"/>
        <w:jc w:val="both"/>
        <w:rPr>
          <w:rFonts w:ascii="Arial" w:hAnsi="Arial" w:cs="Arial"/>
          <w:spacing w:val="-4"/>
          <w:sz w:val="22"/>
          <w:szCs w:val="22"/>
        </w:rPr>
      </w:pPr>
      <w:r w:rsidRPr="00455404">
        <w:rPr>
          <w:rFonts w:ascii="Arial" w:hAnsi="Arial" w:cs="Arial"/>
          <w:sz w:val="22"/>
          <w:szCs w:val="22"/>
        </w:rPr>
        <w:tab/>
      </w:r>
      <w:r w:rsidRPr="00455404">
        <w:rPr>
          <w:rFonts w:ascii="Arial" w:hAnsi="Arial" w:cs="Arial"/>
          <w:spacing w:val="-4"/>
          <w:sz w:val="22"/>
          <w:szCs w:val="22"/>
        </w:rPr>
        <w:t xml:space="preserve">Related parties comprise </w:t>
      </w:r>
      <w:r w:rsidR="00C627D4" w:rsidRPr="00455404">
        <w:rPr>
          <w:rFonts w:ascii="Arial" w:hAnsi="Arial" w:cs="Arial"/>
          <w:spacing w:val="-4"/>
          <w:sz w:val="22"/>
          <w:szCs w:val="22"/>
        </w:rPr>
        <w:t xml:space="preserve">individuals or enterprises </w:t>
      </w:r>
      <w:r w:rsidRPr="00455404">
        <w:rPr>
          <w:rFonts w:ascii="Arial" w:hAnsi="Arial" w:cs="Arial"/>
          <w:spacing w:val="-4"/>
          <w:sz w:val="22"/>
          <w:szCs w:val="22"/>
        </w:rPr>
        <w:t>that control</w:t>
      </w:r>
      <w:r w:rsidR="006C540F" w:rsidRPr="00455404">
        <w:rPr>
          <w:rFonts w:ascii="Arial" w:hAnsi="Arial" w:cs="Arial"/>
          <w:spacing w:val="-4"/>
          <w:sz w:val="22"/>
          <w:szCs w:val="22"/>
        </w:rPr>
        <w:t>,</w:t>
      </w:r>
      <w:r w:rsidRPr="00455404">
        <w:rPr>
          <w:rFonts w:ascii="Arial" w:hAnsi="Arial" w:cs="Arial"/>
          <w:spacing w:val="-4"/>
          <w:sz w:val="22"/>
          <w:szCs w:val="22"/>
        </w:rPr>
        <w:t xml:space="preserve"> or are controlled by</w:t>
      </w:r>
      <w:r w:rsidR="006C540F" w:rsidRPr="00455404">
        <w:rPr>
          <w:rFonts w:ascii="Arial" w:hAnsi="Arial" w:cs="Arial"/>
          <w:spacing w:val="-4"/>
          <w:sz w:val="22"/>
          <w:szCs w:val="22"/>
        </w:rPr>
        <w:t>,</w:t>
      </w:r>
      <w:r w:rsidRPr="00455404">
        <w:rPr>
          <w:rFonts w:ascii="Arial" w:hAnsi="Arial" w:cs="Arial"/>
          <w:spacing w:val="-4"/>
          <w:sz w:val="22"/>
          <w:szCs w:val="22"/>
        </w:rPr>
        <w:t xml:space="preserve"> the Company, whether directly or indirectly, or which are under common control with the Company.</w:t>
      </w:r>
    </w:p>
    <w:p w14:paraId="6368912A" w14:textId="77777777" w:rsidR="00F803AC" w:rsidRPr="00455404" w:rsidRDefault="00F803AC" w:rsidP="00341A75">
      <w:pPr>
        <w:spacing w:before="80" w:after="80" w:line="360" w:lineRule="exact"/>
        <w:ind w:left="540" w:hanging="540"/>
        <w:jc w:val="both"/>
        <w:rPr>
          <w:rFonts w:ascii="Arial" w:hAnsi="Arial" w:cs="Arial"/>
          <w:sz w:val="22"/>
          <w:szCs w:val="22"/>
        </w:rPr>
      </w:pPr>
      <w:r w:rsidRPr="00455404">
        <w:rPr>
          <w:rFonts w:ascii="Arial" w:hAnsi="Arial" w:cs="Arial"/>
          <w:sz w:val="22"/>
          <w:szCs w:val="22"/>
        </w:rPr>
        <w:tab/>
      </w:r>
      <w:r w:rsidR="00AC4CAB" w:rsidRPr="00455404">
        <w:rPr>
          <w:rFonts w:ascii="Arial" w:hAnsi="Arial" w:cs="Arial"/>
          <w:sz w:val="22"/>
          <w:szCs w:val="22"/>
        </w:rPr>
        <w:t>They also include</w:t>
      </w:r>
      <w:r w:rsidRPr="00455404">
        <w:rPr>
          <w:rFonts w:ascii="Arial" w:hAnsi="Arial" w:cs="Arial"/>
          <w:sz w:val="22"/>
          <w:szCs w:val="22"/>
        </w:rPr>
        <w:t xml:space="preserve"> </w:t>
      </w:r>
      <w:r w:rsidR="00C627D4" w:rsidRPr="00455404">
        <w:rPr>
          <w:rFonts w:ascii="Arial" w:hAnsi="Arial" w:cs="Arial"/>
          <w:sz w:val="22"/>
          <w:szCs w:val="22"/>
        </w:rPr>
        <w:t xml:space="preserve">individuals or enterprises </w:t>
      </w:r>
      <w:r w:rsidRPr="00455404">
        <w:rPr>
          <w:rFonts w:ascii="Arial" w:hAnsi="Arial" w:cs="Arial"/>
          <w:sz w:val="22"/>
          <w:szCs w:val="22"/>
        </w:rPr>
        <w:t xml:space="preserve">which directly or indirectly own a voting interest in the Company that gives them significant influence over the Company, key management personnel, </w:t>
      </w:r>
      <w:proofErr w:type="gramStart"/>
      <w:r w:rsidRPr="00455404">
        <w:rPr>
          <w:rFonts w:ascii="Arial" w:hAnsi="Arial" w:cs="Arial"/>
          <w:sz w:val="22"/>
          <w:szCs w:val="22"/>
        </w:rPr>
        <w:t>directors</w:t>
      </w:r>
      <w:proofErr w:type="gramEnd"/>
      <w:r w:rsidRPr="00455404">
        <w:rPr>
          <w:rFonts w:ascii="Arial" w:hAnsi="Arial" w:cs="Arial"/>
          <w:sz w:val="22"/>
          <w:szCs w:val="22"/>
        </w:rPr>
        <w:t xml:space="preserve"> and officers with authority in the planning and direct</w:t>
      </w:r>
      <w:r w:rsidR="006C540F" w:rsidRPr="00455404">
        <w:rPr>
          <w:rFonts w:ascii="Arial" w:hAnsi="Arial" w:cs="Arial"/>
          <w:sz w:val="22"/>
          <w:szCs w:val="22"/>
        </w:rPr>
        <w:t>ion of the Company</w:t>
      </w:r>
      <w:r w:rsidR="00213AA3" w:rsidRPr="00455404">
        <w:rPr>
          <w:rFonts w:ascii="Arial" w:hAnsi="Arial" w:cs="Arial"/>
          <w:sz w:val="22"/>
          <w:szCs w:val="22"/>
        </w:rPr>
        <w:t>’</w:t>
      </w:r>
      <w:r w:rsidR="006C540F" w:rsidRPr="00455404">
        <w:rPr>
          <w:rFonts w:ascii="Arial" w:hAnsi="Arial" w:cs="Arial"/>
          <w:sz w:val="22"/>
          <w:szCs w:val="22"/>
        </w:rPr>
        <w:t>s operations</w:t>
      </w:r>
      <w:r w:rsidRPr="00455404">
        <w:rPr>
          <w:rFonts w:ascii="Arial" w:hAnsi="Arial" w:cs="Arial"/>
          <w:sz w:val="22"/>
          <w:szCs w:val="22"/>
        </w:rPr>
        <w:t>.</w:t>
      </w:r>
    </w:p>
    <w:p w14:paraId="3D95E102" w14:textId="77777777" w:rsidR="00B37A96" w:rsidRPr="00455404" w:rsidRDefault="008E6FD3" w:rsidP="00341A75">
      <w:pPr>
        <w:spacing w:before="80" w:after="80" w:line="360" w:lineRule="exact"/>
        <w:ind w:left="540" w:hanging="540"/>
        <w:jc w:val="both"/>
        <w:rPr>
          <w:rFonts w:ascii="Arial" w:hAnsi="Arial" w:cs="Arial"/>
          <w:b/>
          <w:bCs/>
          <w:color w:val="000000"/>
          <w:sz w:val="22"/>
          <w:szCs w:val="22"/>
        </w:rPr>
      </w:pPr>
      <w:r w:rsidRPr="00455404">
        <w:rPr>
          <w:rFonts w:ascii="Arial" w:hAnsi="Arial" w:cs="Arial"/>
          <w:b/>
          <w:bCs/>
          <w:color w:val="000000"/>
          <w:sz w:val="22"/>
          <w:szCs w:val="22"/>
        </w:rPr>
        <w:t>4</w:t>
      </w:r>
      <w:r w:rsidR="00B37A96" w:rsidRPr="00455404">
        <w:rPr>
          <w:rFonts w:ascii="Arial" w:hAnsi="Arial" w:cs="Arial"/>
          <w:b/>
          <w:bCs/>
          <w:color w:val="000000"/>
          <w:sz w:val="22"/>
          <w:szCs w:val="22"/>
        </w:rPr>
        <w:t>.</w:t>
      </w:r>
      <w:r w:rsidR="00B44AB3" w:rsidRPr="00455404">
        <w:rPr>
          <w:rFonts w:ascii="Arial" w:hAnsi="Arial" w:cs="Arial"/>
          <w:b/>
          <w:bCs/>
          <w:color w:val="000000"/>
          <w:sz w:val="22"/>
          <w:szCs w:val="22"/>
        </w:rPr>
        <w:t>8</w:t>
      </w:r>
      <w:r w:rsidR="00B37A96" w:rsidRPr="00455404">
        <w:rPr>
          <w:rFonts w:ascii="Arial" w:hAnsi="Arial" w:cs="Arial"/>
          <w:b/>
          <w:bCs/>
          <w:color w:val="000000"/>
          <w:sz w:val="22"/>
          <w:szCs w:val="22"/>
        </w:rPr>
        <w:tab/>
        <w:t xml:space="preserve">Foreign currencies </w:t>
      </w:r>
    </w:p>
    <w:p w14:paraId="39E5E105" w14:textId="77777777" w:rsidR="00B37A96" w:rsidRPr="00455404" w:rsidRDefault="00B37A96" w:rsidP="00341A75">
      <w:pPr>
        <w:spacing w:before="80" w:after="80" w:line="360" w:lineRule="exact"/>
        <w:ind w:left="540" w:hanging="540"/>
        <w:jc w:val="thaiDistribute"/>
        <w:outlineLvl w:val="0"/>
        <w:rPr>
          <w:rFonts w:ascii="Arial" w:hAnsi="Arial" w:cs="Arial"/>
          <w:sz w:val="22"/>
          <w:szCs w:val="22"/>
        </w:rPr>
      </w:pPr>
      <w:r w:rsidRPr="00455404">
        <w:rPr>
          <w:rFonts w:ascii="Arial" w:hAnsi="Arial" w:cs="Arial"/>
          <w:b/>
          <w:bCs/>
          <w:sz w:val="22"/>
          <w:szCs w:val="22"/>
        </w:rPr>
        <w:tab/>
      </w:r>
      <w:r w:rsidRPr="00455404">
        <w:rPr>
          <w:rFonts w:ascii="Arial" w:hAnsi="Arial" w:cs="Arial"/>
          <w:sz w:val="22"/>
          <w:szCs w:val="22"/>
        </w:rPr>
        <w:t>The financial statements are presented in Baht, which is also the Company</w:t>
      </w:r>
      <w:r w:rsidR="00213AA3" w:rsidRPr="00455404">
        <w:rPr>
          <w:rFonts w:ascii="Arial" w:hAnsi="Arial" w:cs="Arial"/>
          <w:sz w:val="22"/>
          <w:szCs w:val="22"/>
        </w:rPr>
        <w:t>’</w:t>
      </w:r>
      <w:r w:rsidRPr="00455404">
        <w:rPr>
          <w:rFonts w:ascii="Arial" w:hAnsi="Arial" w:cs="Arial"/>
          <w:sz w:val="22"/>
          <w:szCs w:val="22"/>
        </w:rPr>
        <w:t>s functional currency.</w:t>
      </w:r>
    </w:p>
    <w:p w14:paraId="42F647BF" w14:textId="77777777" w:rsidR="00B37A96" w:rsidRPr="00455404" w:rsidRDefault="00B37A96" w:rsidP="00341A75">
      <w:pPr>
        <w:spacing w:before="80" w:after="80" w:line="360" w:lineRule="exact"/>
        <w:ind w:left="540" w:hanging="540"/>
        <w:jc w:val="thaiDistribute"/>
        <w:outlineLvl w:val="0"/>
        <w:rPr>
          <w:rFonts w:ascii="Arial" w:hAnsi="Arial" w:cs="Arial"/>
          <w:sz w:val="22"/>
          <w:szCs w:val="22"/>
        </w:rPr>
      </w:pPr>
      <w:r w:rsidRPr="00455404">
        <w:rPr>
          <w:rFonts w:ascii="Arial" w:hAnsi="Arial" w:cs="Arial"/>
          <w:sz w:val="22"/>
          <w:szCs w:val="22"/>
        </w:rPr>
        <w:tab/>
        <w:t>Transactions in foreign currencies are translated into Baht at the exchange rate ruling a</w:t>
      </w:r>
      <w:r w:rsidR="00141747" w:rsidRPr="00455404">
        <w:rPr>
          <w:rFonts w:ascii="Arial" w:hAnsi="Arial" w:cs="Arial"/>
          <w:sz w:val="22"/>
          <w:szCs w:val="22"/>
        </w:rPr>
        <w:t xml:space="preserve">t </w:t>
      </w:r>
      <w:r w:rsidR="00141747" w:rsidRPr="00455404">
        <w:rPr>
          <w:rFonts w:ascii="Arial" w:hAnsi="Arial" w:cs="Arial"/>
          <w:spacing w:val="-2"/>
          <w:sz w:val="22"/>
          <w:szCs w:val="22"/>
        </w:rPr>
        <w:t xml:space="preserve">the date of the transaction. </w:t>
      </w:r>
      <w:r w:rsidRPr="00455404">
        <w:rPr>
          <w:rFonts w:ascii="Arial" w:hAnsi="Arial" w:cs="Arial"/>
          <w:spacing w:val="-2"/>
          <w:sz w:val="22"/>
          <w:szCs w:val="22"/>
        </w:rPr>
        <w:t>Monetary assets and liabilities denominated in foreign currencies are translated into Baht at the exchange rate ruling at the end of reporting period.</w:t>
      </w:r>
    </w:p>
    <w:p w14:paraId="7D2B366F" w14:textId="77777777" w:rsidR="00B37A96" w:rsidRPr="00455404" w:rsidRDefault="00B37A96" w:rsidP="00341A75">
      <w:pPr>
        <w:spacing w:before="80" w:after="80" w:line="360" w:lineRule="exact"/>
        <w:ind w:left="540" w:hanging="540"/>
        <w:jc w:val="thaiDistribute"/>
        <w:outlineLvl w:val="0"/>
        <w:rPr>
          <w:rFonts w:ascii="Arial" w:hAnsi="Arial" w:cs="Arial"/>
          <w:sz w:val="22"/>
          <w:szCs w:val="22"/>
        </w:rPr>
      </w:pPr>
      <w:r w:rsidRPr="00455404">
        <w:rPr>
          <w:rFonts w:ascii="Arial" w:hAnsi="Arial" w:cs="Arial"/>
          <w:sz w:val="22"/>
          <w:szCs w:val="22"/>
        </w:rPr>
        <w:tab/>
        <w:t>Gain and losses on exchange are included in determining income.</w:t>
      </w:r>
    </w:p>
    <w:p w14:paraId="7DD44E89" w14:textId="77777777" w:rsidR="003A5BBD" w:rsidRPr="00455404" w:rsidRDefault="008E6FD3" w:rsidP="00213AA3">
      <w:pPr>
        <w:spacing w:before="80" w:after="80" w:line="360" w:lineRule="exact"/>
        <w:ind w:left="540" w:hanging="540"/>
        <w:jc w:val="both"/>
        <w:rPr>
          <w:rFonts w:ascii="Arial" w:hAnsi="Arial" w:cs="Arial"/>
          <w:b/>
          <w:bCs/>
          <w:sz w:val="22"/>
          <w:szCs w:val="22"/>
        </w:rPr>
      </w:pPr>
      <w:r w:rsidRPr="00455404">
        <w:rPr>
          <w:rFonts w:ascii="Arial" w:hAnsi="Arial" w:cs="Arial"/>
          <w:b/>
          <w:bCs/>
          <w:color w:val="000000"/>
          <w:sz w:val="22"/>
          <w:szCs w:val="22"/>
        </w:rPr>
        <w:t>4</w:t>
      </w:r>
      <w:r w:rsidR="00A41D6D" w:rsidRPr="00455404">
        <w:rPr>
          <w:rFonts w:ascii="Arial" w:hAnsi="Arial" w:cs="Arial"/>
          <w:b/>
          <w:bCs/>
          <w:color w:val="000000"/>
          <w:sz w:val="22"/>
          <w:szCs w:val="22"/>
        </w:rPr>
        <w:t>.</w:t>
      </w:r>
      <w:r w:rsidR="00B44AB3" w:rsidRPr="00455404">
        <w:rPr>
          <w:rFonts w:ascii="Arial" w:hAnsi="Arial" w:cs="Arial"/>
          <w:b/>
          <w:bCs/>
          <w:color w:val="000000"/>
          <w:sz w:val="22"/>
          <w:szCs w:val="22"/>
        </w:rPr>
        <w:t>9</w:t>
      </w:r>
      <w:r w:rsidR="003A5BBD" w:rsidRPr="00455404">
        <w:rPr>
          <w:rFonts w:ascii="Arial" w:hAnsi="Arial" w:cs="Arial"/>
          <w:b/>
          <w:bCs/>
          <w:sz w:val="22"/>
          <w:szCs w:val="22"/>
        </w:rPr>
        <w:tab/>
        <w:t xml:space="preserve">Impairment of </w:t>
      </w:r>
      <w:r w:rsidR="00152C87" w:rsidRPr="00455404">
        <w:rPr>
          <w:rFonts w:ascii="Arial" w:hAnsi="Arial" w:cs="Arial"/>
          <w:b/>
          <w:bCs/>
          <w:sz w:val="22"/>
          <w:szCs w:val="22"/>
        </w:rPr>
        <w:t xml:space="preserve">non-financial </w:t>
      </w:r>
      <w:r w:rsidR="003A5BBD" w:rsidRPr="00455404">
        <w:rPr>
          <w:rFonts w:ascii="Arial" w:hAnsi="Arial" w:cs="Arial"/>
          <w:b/>
          <w:bCs/>
          <w:sz w:val="22"/>
          <w:szCs w:val="22"/>
        </w:rPr>
        <w:t>assets</w:t>
      </w:r>
    </w:p>
    <w:p w14:paraId="54D5D4AE" w14:textId="77777777" w:rsidR="00A41D6D" w:rsidRPr="00455404" w:rsidRDefault="000674F6" w:rsidP="00213AA3">
      <w:pPr>
        <w:spacing w:before="80" w:after="80" w:line="360" w:lineRule="exact"/>
        <w:ind w:left="540" w:hanging="540"/>
        <w:jc w:val="both"/>
        <w:rPr>
          <w:rFonts w:ascii="Arial" w:hAnsi="Arial" w:cs="Arial"/>
          <w:sz w:val="22"/>
          <w:szCs w:val="22"/>
        </w:rPr>
      </w:pPr>
      <w:r w:rsidRPr="00455404">
        <w:rPr>
          <w:rFonts w:ascii="Arial" w:hAnsi="Arial" w:cs="Arial"/>
          <w:sz w:val="22"/>
          <w:szCs w:val="22"/>
        </w:rPr>
        <w:tab/>
        <w:t xml:space="preserve">At </w:t>
      </w:r>
      <w:r w:rsidR="00A41D6D" w:rsidRPr="00455404">
        <w:rPr>
          <w:rFonts w:ascii="Arial" w:hAnsi="Arial" w:cs="Arial"/>
          <w:sz w:val="22"/>
          <w:szCs w:val="22"/>
        </w:rPr>
        <w:t>the end of each reporting period</w:t>
      </w:r>
      <w:r w:rsidRPr="00455404">
        <w:rPr>
          <w:rFonts w:ascii="Arial" w:hAnsi="Arial" w:cs="Arial"/>
          <w:sz w:val="22"/>
          <w:szCs w:val="22"/>
        </w:rPr>
        <w:t>, the Company performs impairment reviews in respect of the equipment</w:t>
      </w:r>
      <w:r w:rsidR="00914AC1" w:rsidRPr="00455404">
        <w:rPr>
          <w:rFonts w:ascii="Arial" w:hAnsi="Arial" w:cs="Arial"/>
          <w:sz w:val="22"/>
          <w:szCs w:val="22"/>
        </w:rPr>
        <w:t xml:space="preserve">, right-of-use </w:t>
      </w:r>
      <w:proofErr w:type="gramStart"/>
      <w:r w:rsidR="00914AC1" w:rsidRPr="00455404">
        <w:rPr>
          <w:rFonts w:ascii="Arial" w:hAnsi="Arial" w:cs="Arial"/>
          <w:sz w:val="22"/>
          <w:szCs w:val="22"/>
        </w:rPr>
        <w:t>assets</w:t>
      </w:r>
      <w:proofErr w:type="gramEnd"/>
      <w:r w:rsidR="00914AC1" w:rsidRPr="00455404">
        <w:rPr>
          <w:rFonts w:ascii="Arial" w:hAnsi="Arial" w:cs="Arial"/>
          <w:sz w:val="22"/>
          <w:szCs w:val="22"/>
        </w:rPr>
        <w:t xml:space="preserve"> </w:t>
      </w:r>
      <w:r w:rsidRPr="00455404">
        <w:rPr>
          <w:rFonts w:ascii="Arial" w:hAnsi="Arial" w:cs="Arial"/>
          <w:sz w:val="22"/>
          <w:szCs w:val="22"/>
        </w:rPr>
        <w:t xml:space="preserve">and intangible assets whenever events or changes in circumstances indicate that an asset may be impaired. An impairment loss is </w:t>
      </w:r>
      <w:proofErr w:type="spellStart"/>
      <w:r w:rsidRPr="00455404">
        <w:rPr>
          <w:rFonts w:ascii="Arial" w:hAnsi="Arial" w:cs="Arial"/>
          <w:sz w:val="22"/>
          <w:szCs w:val="22"/>
        </w:rPr>
        <w:t>recognised</w:t>
      </w:r>
      <w:proofErr w:type="spellEnd"/>
      <w:r w:rsidRPr="00455404">
        <w:rPr>
          <w:rFonts w:ascii="Arial" w:hAnsi="Arial" w:cs="Arial"/>
          <w:sz w:val="22"/>
          <w:szCs w:val="22"/>
        </w:rPr>
        <w:t xml:space="preserve"> when the recoverable amount of an asset, which is the higher of the asset</w:t>
      </w:r>
      <w:r w:rsidR="00213AA3" w:rsidRPr="00455404">
        <w:rPr>
          <w:rFonts w:ascii="Arial" w:hAnsi="Arial" w:cs="Arial"/>
          <w:sz w:val="22"/>
          <w:szCs w:val="22"/>
        </w:rPr>
        <w:t>’</w:t>
      </w:r>
      <w:r w:rsidRPr="00455404">
        <w:rPr>
          <w:rFonts w:ascii="Arial" w:hAnsi="Arial" w:cs="Arial"/>
          <w:sz w:val="22"/>
          <w:szCs w:val="22"/>
        </w:rPr>
        <w:t>s fair value less costs to sell and its value in use, is less than the carrying amount.</w:t>
      </w:r>
    </w:p>
    <w:p w14:paraId="2A4CFB3E" w14:textId="77777777" w:rsidR="000674F6" w:rsidRPr="00455404" w:rsidRDefault="000674F6" w:rsidP="00213AA3">
      <w:pPr>
        <w:spacing w:before="80" w:after="80" w:line="360" w:lineRule="exact"/>
        <w:ind w:left="540" w:hanging="540"/>
        <w:jc w:val="both"/>
        <w:rPr>
          <w:rFonts w:ascii="Arial" w:hAnsi="Arial" w:cs="Arial"/>
          <w:sz w:val="22"/>
          <w:szCs w:val="22"/>
        </w:rPr>
      </w:pPr>
      <w:r w:rsidRPr="00455404">
        <w:rPr>
          <w:rFonts w:ascii="Arial" w:hAnsi="Arial" w:cs="Arial"/>
          <w:sz w:val="22"/>
          <w:szCs w:val="22"/>
        </w:rPr>
        <w:tab/>
        <w:t xml:space="preserve">An impairment loss is </w:t>
      </w:r>
      <w:proofErr w:type="spellStart"/>
      <w:r w:rsidRPr="00455404">
        <w:rPr>
          <w:rFonts w:ascii="Arial" w:hAnsi="Arial" w:cs="Arial"/>
          <w:sz w:val="22"/>
          <w:szCs w:val="22"/>
        </w:rPr>
        <w:t>recognised</w:t>
      </w:r>
      <w:proofErr w:type="spellEnd"/>
      <w:r w:rsidRPr="00455404">
        <w:rPr>
          <w:rFonts w:ascii="Arial" w:hAnsi="Arial" w:cs="Arial"/>
          <w:sz w:val="22"/>
          <w:szCs w:val="22"/>
        </w:rPr>
        <w:t xml:space="preserve"> in </w:t>
      </w:r>
      <w:r w:rsidR="00A41D6D" w:rsidRPr="00455404">
        <w:rPr>
          <w:rFonts w:ascii="Arial" w:hAnsi="Arial" w:cs="Arial"/>
          <w:sz w:val="22"/>
          <w:szCs w:val="22"/>
        </w:rPr>
        <w:t>profit or loss</w:t>
      </w:r>
      <w:r w:rsidRPr="00455404">
        <w:rPr>
          <w:rFonts w:ascii="Arial" w:hAnsi="Arial" w:cs="Arial"/>
          <w:sz w:val="22"/>
          <w:szCs w:val="22"/>
        </w:rPr>
        <w:t xml:space="preserve">. </w:t>
      </w:r>
    </w:p>
    <w:p w14:paraId="664F3FCE" w14:textId="77777777" w:rsidR="00A41D6D" w:rsidRPr="00455404" w:rsidRDefault="008E6FD3" w:rsidP="00213AA3">
      <w:pPr>
        <w:spacing w:before="80" w:after="80" w:line="360" w:lineRule="exact"/>
        <w:ind w:left="540" w:hanging="540"/>
        <w:jc w:val="both"/>
        <w:rPr>
          <w:rFonts w:ascii="Arial" w:eastAsia="Arial Unicode MS" w:hAnsi="Arial" w:cs="Arial"/>
          <w:b/>
          <w:bCs/>
          <w:sz w:val="22"/>
          <w:szCs w:val="22"/>
        </w:rPr>
      </w:pPr>
      <w:r w:rsidRPr="00455404">
        <w:rPr>
          <w:rFonts w:ascii="Arial" w:eastAsia="Arial Unicode MS" w:hAnsi="Arial" w:cs="Arial"/>
          <w:b/>
          <w:bCs/>
          <w:sz w:val="22"/>
          <w:szCs w:val="22"/>
        </w:rPr>
        <w:t>4</w:t>
      </w:r>
      <w:r w:rsidR="00A41D6D" w:rsidRPr="00455404">
        <w:rPr>
          <w:rFonts w:ascii="Arial" w:eastAsia="Arial Unicode MS" w:hAnsi="Arial" w:cs="Arial"/>
          <w:b/>
          <w:bCs/>
          <w:sz w:val="22"/>
          <w:szCs w:val="22"/>
        </w:rPr>
        <w:t>.</w:t>
      </w:r>
      <w:r w:rsidR="00B37A96" w:rsidRPr="00455404">
        <w:rPr>
          <w:rFonts w:ascii="Arial" w:eastAsia="Arial Unicode MS" w:hAnsi="Arial" w:cs="Arial"/>
          <w:b/>
          <w:bCs/>
          <w:sz w:val="22"/>
          <w:szCs w:val="22"/>
        </w:rPr>
        <w:t>1</w:t>
      </w:r>
      <w:r w:rsidR="00B44AB3" w:rsidRPr="00455404">
        <w:rPr>
          <w:rFonts w:ascii="Arial" w:eastAsia="Arial Unicode MS" w:hAnsi="Arial" w:cs="Arial"/>
          <w:b/>
          <w:bCs/>
          <w:sz w:val="22"/>
          <w:szCs w:val="22"/>
        </w:rPr>
        <w:t>0</w:t>
      </w:r>
      <w:r w:rsidR="00A41D6D" w:rsidRPr="00455404">
        <w:rPr>
          <w:rFonts w:ascii="Arial" w:eastAsia="Arial Unicode MS" w:hAnsi="Arial" w:cs="Arial"/>
          <w:b/>
          <w:bCs/>
          <w:sz w:val="22"/>
          <w:szCs w:val="22"/>
          <w:cs/>
        </w:rPr>
        <w:tab/>
      </w:r>
      <w:r w:rsidR="00A41D6D" w:rsidRPr="00455404">
        <w:rPr>
          <w:rFonts w:ascii="Arial" w:eastAsia="Arial Unicode MS" w:hAnsi="Arial" w:cs="Arial"/>
          <w:b/>
          <w:bCs/>
          <w:sz w:val="22"/>
          <w:szCs w:val="22"/>
        </w:rPr>
        <w:t>Employee benefits</w:t>
      </w:r>
    </w:p>
    <w:p w14:paraId="094FAA37" w14:textId="77777777" w:rsidR="00A41D6D" w:rsidRPr="00455404" w:rsidRDefault="00A41D6D" w:rsidP="00213AA3">
      <w:pPr>
        <w:spacing w:before="80" w:after="80" w:line="360" w:lineRule="exact"/>
        <w:ind w:left="540"/>
        <w:jc w:val="thaiDistribute"/>
        <w:outlineLvl w:val="0"/>
        <w:rPr>
          <w:rFonts w:ascii="Arial" w:hAnsi="Arial" w:cs="Arial"/>
          <w:b/>
          <w:bCs/>
          <w:sz w:val="22"/>
          <w:szCs w:val="22"/>
        </w:rPr>
      </w:pPr>
      <w:r w:rsidRPr="00455404">
        <w:rPr>
          <w:rFonts w:ascii="Arial" w:hAnsi="Arial" w:cs="Arial"/>
          <w:b/>
          <w:bCs/>
          <w:i/>
          <w:iCs/>
          <w:spacing w:val="-3"/>
          <w:sz w:val="22"/>
          <w:szCs w:val="22"/>
        </w:rPr>
        <w:t>Short-term employee benefits</w:t>
      </w:r>
    </w:p>
    <w:p w14:paraId="5041B46E" w14:textId="77777777" w:rsidR="00A41D6D" w:rsidRPr="00455404" w:rsidRDefault="00A41D6D" w:rsidP="00213AA3">
      <w:pPr>
        <w:spacing w:before="80" w:after="80" w:line="360" w:lineRule="exact"/>
        <w:ind w:left="540"/>
        <w:jc w:val="thaiDistribute"/>
        <w:outlineLvl w:val="0"/>
        <w:rPr>
          <w:rFonts w:ascii="Arial" w:hAnsi="Arial" w:cs="Arial"/>
          <w:sz w:val="22"/>
          <w:szCs w:val="22"/>
        </w:rPr>
      </w:pPr>
      <w:r w:rsidRPr="00455404">
        <w:rPr>
          <w:rFonts w:ascii="Arial" w:hAnsi="Arial" w:cs="Arial"/>
          <w:sz w:val="22"/>
          <w:szCs w:val="22"/>
        </w:rPr>
        <w:t xml:space="preserve">Salaries, wages, </w:t>
      </w:r>
      <w:proofErr w:type="gramStart"/>
      <w:r w:rsidRPr="00455404">
        <w:rPr>
          <w:rFonts w:ascii="Arial" w:hAnsi="Arial" w:cs="Arial"/>
          <w:sz w:val="22"/>
          <w:szCs w:val="22"/>
        </w:rPr>
        <w:t>bonuses</w:t>
      </w:r>
      <w:proofErr w:type="gramEnd"/>
      <w:r w:rsidRPr="00455404">
        <w:rPr>
          <w:rFonts w:ascii="Arial" w:hAnsi="Arial" w:cs="Arial"/>
          <w:sz w:val="22"/>
          <w:szCs w:val="22"/>
        </w:rPr>
        <w:t xml:space="preserve"> and contributions to the social security fund are </w:t>
      </w:r>
      <w:proofErr w:type="spellStart"/>
      <w:r w:rsidRPr="00455404">
        <w:rPr>
          <w:rFonts w:ascii="Arial" w:hAnsi="Arial" w:cs="Arial"/>
          <w:sz w:val="22"/>
          <w:szCs w:val="22"/>
        </w:rPr>
        <w:t>recognised</w:t>
      </w:r>
      <w:proofErr w:type="spellEnd"/>
      <w:r w:rsidRPr="00455404">
        <w:rPr>
          <w:rFonts w:ascii="Arial" w:hAnsi="Arial" w:cs="Arial"/>
          <w:sz w:val="22"/>
          <w:szCs w:val="22"/>
        </w:rPr>
        <w:t xml:space="preserve"> as expenses when incurred.</w:t>
      </w:r>
    </w:p>
    <w:p w14:paraId="03B3BF80" w14:textId="77777777" w:rsidR="00A41D6D" w:rsidRPr="00455404" w:rsidRDefault="00A41D6D" w:rsidP="00195B84">
      <w:pPr>
        <w:spacing w:before="80" w:after="80" w:line="360" w:lineRule="exact"/>
        <w:ind w:left="540"/>
        <w:jc w:val="thaiDistribute"/>
        <w:outlineLvl w:val="0"/>
        <w:rPr>
          <w:rFonts w:ascii="Arial" w:hAnsi="Arial" w:cs="Arial"/>
          <w:b/>
          <w:bCs/>
          <w:i/>
          <w:iCs/>
          <w:sz w:val="22"/>
          <w:szCs w:val="22"/>
        </w:rPr>
      </w:pPr>
      <w:r w:rsidRPr="00455404">
        <w:rPr>
          <w:rFonts w:ascii="Arial" w:hAnsi="Arial" w:cs="Arial"/>
          <w:b/>
          <w:bCs/>
          <w:i/>
          <w:iCs/>
          <w:sz w:val="22"/>
          <w:szCs w:val="22"/>
        </w:rPr>
        <w:t>Post-employment benefits</w:t>
      </w:r>
      <w:r w:rsidRPr="00455404">
        <w:rPr>
          <w:rFonts w:ascii="Arial" w:hAnsi="Arial" w:cs="Arial"/>
          <w:b/>
          <w:bCs/>
          <w:i/>
          <w:iCs/>
          <w:sz w:val="22"/>
          <w:szCs w:val="22"/>
          <w:cs/>
        </w:rPr>
        <w:t xml:space="preserve"> </w:t>
      </w:r>
    </w:p>
    <w:p w14:paraId="21C63551" w14:textId="77777777" w:rsidR="00412038" w:rsidRPr="00455404" w:rsidRDefault="00412038" w:rsidP="00195B84">
      <w:pPr>
        <w:spacing w:before="80" w:after="80" w:line="360" w:lineRule="exact"/>
        <w:ind w:left="540"/>
        <w:jc w:val="thaiDistribute"/>
        <w:outlineLvl w:val="0"/>
        <w:rPr>
          <w:rFonts w:ascii="Arial" w:hAnsi="Arial" w:cs="Arial"/>
          <w:i/>
          <w:iCs/>
          <w:sz w:val="22"/>
          <w:szCs w:val="22"/>
        </w:rPr>
      </w:pPr>
      <w:r w:rsidRPr="00455404">
        <w:rPr>
          <w:rFonts w:ascii="Arial" w:hAnsi="Arial" w:cs="Arial"/>
          <w:i/>
          <w:iCs/>
          <w:sz w:val="22"/>
          <w:szCs w:val="22"/>
        </w:rPr>
        <w:t xml:space="preserve">Defined contribution </w:t>
      </w:r>
      <w:proofErr w:type="gramStart"/>
      <w:r w:rsidRPr="00455404">
        <w:rPr>
          <w:rFonts w:ascii="Arial" w:hAnsi="Arial" w:cs="Arial"/>
          <w:i/>
          <w:iCs/>
          <w:sz w:val="22"/>
          <w:szCs w:val="22"/>
        </w:rPr>
        <w:t>plans</w:t>
      </w:r>
      <w:proofErr w:type="gramEnd"/>
    </w:p>
    <w:p w14:paraId="4BF83785" w14:textId="77777777" w:rsidR="00412038" w:rsidRPr="00455404" w:rsidRDefault="00412038" w:rsidP="00195B84">
      <w:pPr>
        <w:spacing w:before="80" w:after="80" w:line="360" w:lineRule="exact"/>
        <w:ind w:left="540"/>
        <w:jc w:val="thaiDistribute"/>
        <w:outlineLvl w:val="0"/>
        <w:rPr>
          <w:rFonts w:ascii="Arial" w:hAnsi="Arial" w:cs="Arial"/>
          <w:sz w:val="22"/>
          <w:szCs w:val="22"/>
        </w:rPr>
      </w:pPr>
      <w:r w:rsidRPr="00455404">
        <w:rPr>
          <w:rFonts w:ascii="Arial" w:hAnsi="Arial" w:cs="Arial"/>
          <w:sz w:val="22"/>
          <w:szCs w:val="22"/>
        </w:rPr>
        <w:t>The Company and its employees have jointly established a provident fund. The fund is monthly contributed by employees and by the Company. The fund</w:t>
      </w:r>
      <w:r w:rsidR="00213AA3" w:rsidRPr="00455404">
        <w:rPr>
          <w:rFonts w:ascii="Arial" w:hAnsi="Arial" w:cs="Arial"/>
          <w:sz w:val="22"/>
          <w:szCs w:val="22"/>
        </w:rPr>
        <w:t>’</w:t>
      </w:r>
      <w:r w:rsidRPr="00455404">
        <w:rPr>
          <w:rFonts w:ascii="Arial" w:hAnsi="Arial" w:cs="Arial"/>
          <w:sz w:val="22"/>
          <w:szCs w:val="22"/>
        </w:rPr>
        <w:t>s assets are held in a separate trust fund and the Company</w:t>
      </w:r>
      <w:r w:rsidR="00213AA3" w:rsidRPr="00455404">
        <w:rPr>
          <w:rFonts w:ascii="Arial" w:hAnsi="Arial" w:cs="Arial"/>
          <w:sz w:val="22"/>
          <w:szCs w:val="22"/>
        </w:rPr>
        <w:t>’</w:t>
      </w:r>
      <w:r w:rsidRPr="00455404">
        <w:rPr>
          <w:rFonts w:ascii="Arial" w:hAnsi="Arial" w:cs="Arial"/>
          <w:sz w:val="22"/>
          <w:szCs w:val="22"/>
        </w:rPr>
        <w:t xml:space="preserve">s contributions are </w:t>
      </w:r>
      <w:proofErr w:type="spellStart"/>
      <w:r w:rsidRPr="00455404">
        <w:rPr>
          <w:rFonts w:ascii="Arial" w:hAnsi="Arial" w:cs="Arial"/>
          <w:sz w:val="22"/>
          <w:szCs w:val="22"/>
        </w:rPr>
        <w:t>recognised</w:t>
      </w:r>
      <w:proofErr w:type="spellEnd"/>
      <w:r w:rsidRPr="00455404">
        <w:rPr>
          <w:rFonts w:ascii="Arial" w:hAnsi="Arial" w:cs="Arial"/>
          <w:sz w:val="22"/>
          <w:szCs w:val="22"/>
        </w:rPr>
        <w:t xml:space="preserve"> as expenses when incurred.</w:t>
      </w:r>
    </w:p>
    <w:p w14:paraId="0C76D405" w14:textId="77777777" w:rsidR="00A41D6D" w:rsidRPr="00455404" w:rsidRDefault="00021CD5" w:rsidP="00210669">
      <w:pPr>
        <w:spacing w:before="80" w:after="80" w:line="360" w:lineRule="exact"/>
        <w:ind w:left="540"/>
        <w:jc w:val="thaiDistribute"/>
        <w:outlineLvl w:val="0"/>
        <w:rPr>
          <w:rFonts w:ascii="Arial" w:hAnsi="Arial" w:cs="Arial"/>
          <w:i/>
          <w:iCs/>
          <w:sz w:val="22"/>
          <w:szCs w:val="22"/>
        </w:rPr>
      </w:pPr>
      <w:r w:rsidRPr="00455404">
        <w:rPr>
          <w:rFonts w:ascii="Arial" w:hAnsi="Arial" w:cs="Arial"/>
          <w:i/>
          <w:iCs/>
          <w:sz w:val="22"/>
          <w:szCs w:val="22"/>
        </w:rPr>
        <w:br w:type="page"/>
      </w:r>
      <w:r w:rsidR="00A41D6D" w:rsidRPr="00455404">
        <w:rPr>
          <w:rFonts w:ascii="Arial" w:hAnsi="Arial" w:cs="Arial"/>
          <w:i/>
          <w:iCs/>
          <w:sz w:val="22"/>
          <w:szCs w:val="22"/>
        </w:rPr>
        <w:lastRenderedPageBreak/>
        <w:t xml:space="preserve">Defined benefit </w:t>
      </w:r>
      <w:proofErr w:type="gramStart"/>
      <w:r w:rsidR="00A41D6D" w:rsidRPr="00455404">
        <w:rPr>
          <w:rFonts w:ascii="Arial" w:hAnsi="Arial" w:cs="Arial"/>
          <w:i/>
          <w:iCs/>
          <w:sz w:val="22"/>
          <w:szCs w:val="22"/>
        </w:rPr>
        <w:t>plans</w:t>
      </w:r>
      <w:proofErr w:type="gramEnd"/>
      <w:r w:rsidR="00A41D6D" w:rsidRPr="00455404">
        <w:rPr>
          <w:rFonts w:ascii="Arial" w:hAnsi="Arial" w:cs="Arial"/>
          <w:i/>
          <w:iCs/>
          <w:sz w:val="22"/>
          <w:szCs w:val="22"/>
        </w:rPr>
        <w:t xml:space="preserve"> </w:t>
      </w:r>
    </w:p>
    <w:p w14:paraId="45B06A1B" w14:textId="77777777" w:rsidR="00A41D6D" w:rsidRPr="00455404" w:rsidRDefault="00A41D6D" w:rsidP="00210669">
      <w:pPr>
        <w:spacing w:before="80" w:after="80" w:line="360" w:lineRule="exact"/>
        <w:ind w:left="540"/>
        <w:jc w:val="thaiDistribute"/>
        <w:outlineLvl w:val="0"/>
        <w:rPr>
          <w:rFonts w:ascii="Arial" w:hAnsi="Arial" w:cs="Arial"/>
          <w:sz w:val="22"/>
          <w:szCs w:val="22"/>
        </w:rPr>
      </w:pPr>
      <w:r w:rsidRPr="00455404">
        <w:rPr>
          <w:rFonts w:ascii="Arial" w:hAnsi="Arial" w:cs="Arial"/>
          <w:sz w:val="22"/>
          <w:szCs w:val="22"/>
        </w:rPr>
        <w:t>The Company has obligations in respect of the severance payments it must make to employees upon retirement under labor law. The Company treats these severance payment obligations as a defined benefit plan.</w:t>
      </w:r>
      <w:r w:rsidRPr="00455404">
        <w:rPr>
          <w:rFonts w:ascii="Arial" w:hAnsi="Arial" w:cs="Arial"/>
          <w:sz w:val="22"/>
          <w:szCs w:val="22"/>
          <w:cs/>
        </w:rPr>
        <w:t xml:space="preserve"> </w:t>
      </w:r>
    </w:p>
    <w:p w14:paraId="1BE360AF" w14:textId="77777777" w:rsidR="00A41D6D" w:rsidRPr="00455404" w:rsidRDefault="00A41D6D" w:rsidP="00210669">
      <w:pPr>
        <w:spacing w:before="80" w:after="80" w:line="360" w:lineRule="exact"/>
        <w:ind w:left="540"/>
        <w:jc w:val="thaiDistribute"/>
        <w:outlineLvl w:val="0"/>
        <w:rPr>
          <w:rFonts w:ascii="Arial" w:hAnsi="Arial" w:cs="Arial"/>
          <w:color w:val="000000"/>
          <w:sz w:val="22"/>
          <w:szCs w:val="22"/>
        </w:rPr>
      </w:pPr>
      <w:r w:rsidRPr="00455404">
        <w:rPr>
          <w:rFonts w:ascii="Arial" w:hAnsi="Arial" w:cs="Arial"/>
          <w:color w:val="000000"/>
          <w:sz w:val="22"/>
          <w:szCs w:val="22"/>
        </w:rPr>
        <w:t xml:space="preserve">The obligation under the defined benefit plan is determined </w:t>
      </w:r>
      <w:r w:rsidR="00B37A96" w:rsidRPr="00455404">
        <w:rPr>
          <w:rFonts w:ascii="Arial" w:hAnsi="Arial" w:cs="Arial"/>
          <w:color w:val="000000"/>
          <w:sz w:val="22"/>
          <w:szCs w:val="22"/>
        </w:rPr>
        <w:t xml:space="preserve">by a professionally qualified independent actuary </w:t>
      </w:r>
      <w:r w:rsidRPr="00455404">
        <w:rPr>
          <w:rFonts w:ascii="Arial" w:hAnsi="Arial" w:cs="Arial"/>
          <w:color w:val="000000"/>
          <w:sz w:val="22"/>
          <w:szCs w:val="22"/>
        </w:rPr>
        <w:t xml:space="preserve">based on actuarial techniques, using the </w:t>
      </w:r>
      <w:r w:rsidR="00717640" w:rsidRPr="00455404">
        <w:rPr>
          <w:rFonts w:ascii="Arial" w:hAnsi="Arial" w:cs="Arial"/>
          <w:color w:val="000000"/>
          <w:sz w:val="22"/>
          <w:szCs w:val="22"/>
        </w:rPr>
        <w:t>P</w:t>
      </w:r>
      <w:r w:rsidRPr="00455404">
        <w:rPr>
          <w:rFonts w:ascii="Arial" w:hAnsi="Arial" w:cs="Arial"/>
          <w:color w:val="000000"/>
          <w:sz w:val="22"/>
          <w:szCs w:val="22"/>
        </w:rPr>
        <w:t xml:space="preserve">rojected </w:t>
      </w:r>
      <w:r w:rsidR="00717640" w:rsidRPr="00455404">
        <w:rPr>
          <w:rFonts w:ascii="Arial" w:hAnsi="Arial" w:cs="Arial"/>
          <w:color w:val="000000"/>
          <w:sz w:val="22"/>
          <w:szCs w:val="22"/>
        </w:rPr>
        <w:t>U</w:t>
      </w:r>
      <w:r w:rsidRPr="00455404">
        <w:rPr>
          <w:rFonts w:ascii="Arial" w:hAnsi="Arial" w:cs="Arial"/>
          <w:color w:val="000000"/>
          <w:sz w:val="22"/>
          <w:szCs w:val="22"/>
        </w:rPr>
        <w:t xml:space="preserve">nit </w:t>
      </w:r>
      <w:r w:rsidR="00717640" w:rsidRPr="00455404">
        <w:rPr>
          <w:rFonts w:ascii="Arial" w:hAnsi="Arial" w:cs="Arial"/>
          <w:color w:val="000000"/>
          <w:sz w:val="22"/>
          <w:szCs w:val="22"/>
        </w:rPr>
        <w:t>C</w:t>
      </w:r>
      <w:r w:rsidRPr="00455404">
        <w:rPr>
          <w:rFonts w:ascii="Arial" w:hAnsi="Arial" w:cs="Arial"/>
          <w:color w:val="000000"/>
          <w:sz w:val="22"/>
          <w:szCs w:val="22"/>
        </w:rPr>
        <w:t xml:space="preserve">redit </w:t>
      </w:r>
      <w:r w:rsidR="00717640" w:rsidRPr="00455404">
        <w:rPr>
          <w:rFonts w:ascii="Arial" w:hAnsi="Arial" w:cs="Arial"/>
          <w:color w:val="000000"/>
          <w:sz w:val="22"/>
          <w:szCs w:val="22"/>
        </w:rPr>
        <w:t>M</w:t>
      </w:r>
      <w:r w:rsidRPr="00455404">
        <w:rPr>
          <w:rFonts w:ascii="Arial" w:hAnsi="Arial" w:cs="Arial"/>
          <w:color w:val="000000"/>
          <w:sz w:val="22"/>
          <w:szCs w:val="22"/>
        </w:rPr>
        <w:t>ethod</w:t>
      </w:r>
      <w:r w:rsidR="00C811D5" w:rsidRPr="00455404">
        <w:rPr>
          <w:rFonts w:ascii="Arial" w:hAnsi="Arial" w:cs="Arial"/>
          <w:color w:val="000000"/>
          <w:sz w:val="22"/>
          <w:szCs w:val="22"/>
        </w:rPr>
        <w:t>.</w:t>
      </w:r>
      <w:r w:rsidRPr="00455404">
        <w:rPr>
          <w:rFonts w:ascii="Arial" w:hAnsi="Arial" w:cs="Arial"/>
          <w:color w:val="000000"/>
          <w:sz w:val="22"/>
          <w:szCs w:val="22"/>
        </w:rPr>
        <w:t xml:space="preserve"> </w:t>
      </w:r>
    </w:p>
    <w:p w14:paraId="7D00C900" w14:textId="77777777" w:rsidR="00A41D6D" w:rsidRPr="00455404" w:rsidRDefault="00213AA3" w:rsidP="00210669">
      <w:pPr>
        <w:spacing w:before="80" w:after="80" w:line="360" w:lineRule="exact"/>
        <w:ind w:left="540" w:hanging="540"/>
        <w:jc w:val="thaiDistribute"/>
        <w:outlineLvl w:val="0"/>
        <w:rPr>
          <w:rFonts w:ascii="Arial" w:hAnsi="Arial" w:cs="Arial"/>
          <w:color w:val="000000"/>
          <w:sz w:val="22"/>
          <w:szCs w:val="22"/>
        </w:rPr>
      </w:pPr>
      <w:r w:rsidRPr="00455404">
        <w:rPr>
          <w:rFonts w:ascii="Arial" w:hAnsi="Arial" w:cs="Arial"/>
          <w:color w:val="000000"/>
          <w:sz w:val="22"/>
          <w:szCs w:val="22"/>
        </w:rPr>
        <w:tab/>
      </w:r>
      <w:r w:rsidR="00A41D6D" w:rsidRPr="00455404">
        <w:rPr>
          <w:rFonts w:ascii="Arial" w:hAnsi="Arial" w:cs="Arial"/>
          <w:color w:val="000000"/>
          <w:sz w:val="22"/>
          <w:szCs w:val="22"/>
        </w:rPr>
        <w:t xml:space="preserve">Actuarial gains and losses arising from </w:t>
      </w:r>
      <w:r w:rsidR="00B37A96" w:rsidRPr="00455404">
        <w:rPr>
          <w:rFonts w:ascii="Arial" w:hAnsi="Arial" w:cs="Arial"/>
          <w:color w:val="000000"/>
          <w:sz w:val="22"/>
          <w:szCs w:val="22"/>
        </w:rPr>
        <w:t>defined benefit plans</w:t>
      </w:r>
      <w:r w:rsidR="00A41D6D" w:rsidRPr="00455404">
        <w:rPr>
          <w:rFonts w:ascii="Arial" w:hAnsi="Arial" w:cs="Arial"/>
          <w:color w:val="000000"/>
          <w:sz w:val="22"/>
          <w:szCs w:val="22"/>
        </w:rPr>
        <w:t xml:space="preserve"> are </w:t>
      </w:r>
      <w:proofErr w:type="spellStart"/>
      <w:r w:rsidR="00A41D6D" w:rsidRPr="00455404">
        <w:rPr>
          <w:rFonts w:ascii="Arial" w:hAnsi="Arial" w:cs="Arial"/>
          <w:color w:val="000000"/>
          <w:sz w:val="22"/>
          <w:szCs w:val="22"/>
        </w:rPr>
        <w:t>recognised</w:t>
      </w:r>
      <w:proofErr w:type="spellEnd"/>
      <w:r w:rsidR="00A41D6D" w:rsidRPr="00455404">
        <w:rPr>
          <w:rFonts w:ascii="Arial" w:hAnsi="Arial" w:cs="Arial"/>
          <w:color w:val="000000"/>
          <w:sz w:val="22"/>
          <w:szCs w:val="22"/>
        </w:rPr>
        <w:t xml:space="preserve"> immediately in </w:t>
      </w:r>
      <w:r w:rsidR="002D65F0" w:rsidRPr="00455404">
        <w:rPr>
          <w:rFonts w:ascii="Arial" w:hAnsi="Arial" w:cs="Arial"/>
          <w:color w:val="000000"/>
          <w:sz w:val="22"/>
          <w:szCs w:val="22"/>
        </w:rPr>
        <w:t>other comprehensive income</w:t>
      </w:r>
      <w:r w:rsidR="00A41D6D" w:rsidRPr="00455404">
        <w:rPr>
          <w:rFonts w:ascii="Arial" w:hAnsi="Arial" w:cs="Arial"/>
          <w:color w:val="000000"/>
          <w:sz w:val="22"/>
          <w:szCs w:val="22"/>
        </w:rPr>
        <w:t xml:space="preserve">. </w:t>
      </w:r>
    </w:p>
    <w:p w14:paraId="222C0461" w14:textId="77777777" w:rsidR="00DF1BEE" w:rsidRPr="00455404" w:rsidRDefault="00DF1BEE" w:rsidP="00210669">
      <w:pPr>
        <w:spacing w:before="80" w:after="80" w:line="360" w:lineRule="exact"/>
        <w:ind w:left="540" w:hanging="540"/>
        <w:jc w:val="thaiDistribute"/>
        <w:outlineLvl w:val="0"/>
        <w:rPr>
          <w:rFonts w:ascii="Arial" w:hAnsi="Arial" w:cs="Arial"/>
          <w:color w:val="000000"/>
          <w:sz w:val="22"/>
          <w:szCs w:val="22"/>
        </w:rPr>
      </w:pPr>
      <w:r w:rsidRPr="00455404">
        <w:rPr>
          <w:rFonts w:ascii="Arial" w:hAnsi="Arial" w:cs="Arial"/>
          <w:color w:val="000000"/>
          <w:sz w:val="22"/>
          <w:szCs w:val="22"/>
        </w:rPr>
        <w:tab/>
        <w:t xml:space="preserve">Past service costs are </w:t>
      </w:r>
      <w:proofErr w:type="spellStart"/>
      <w:r w:rsidRPr="00455404">
        <w:rPr>
          <w:rFonts w:ascii="Arial" w:hAnsi="Arial" w:cs="Arial"/>
          <w:color w:val="000000"/>
          <w:sz w:val="22"/>
          <w:szCs w:val="22"/>
        </w:rPr>
        <w:t>recognised</w:t>
      </w:r>
      <w:proofErr w:type="spellEnd"/>
      <w:r w:rsidRPr="00455404">
        <w:rPr>
          <w:rFonts w:ascii="Arial" w:hAnsi="Arial" w:cs="Arial"/>
          <w:color w:val="000000"/>
          <w:sz w:val="22"/>
          <w:szCs w:val="22"/>
        </w:rPr>
        <w:t xml:space="preserve"> in profit or loss on the earlier of the date </w:t>
      </w:r>
      <w:r w:rsidR="00195B84" w:rsidRPr="00455404">
        <w:rPr>
          <w:rFonts w:ascii="Arial" w:hAnsi="Arial" w:cs="Arial"/>
          <w:color w:val="000000"/>
          <w:sz w:val="22"/>
          <w:szCs w:val="22"/>
        </w:rPr>
        <w:t xml:space="preserve">of the plan amendment or curtailment and the date </w:t>
      </w:r>
      <w:r w:rsidRPr="00455404">
        <w:rPr>
          <w:rFonts w:ascii="Arial" w:hAnsi="Arial" w:cs="Arial"/>
          <w:color w:val="000000"/>
          <w:sz w:val="22"/>
          <w:szCs w:val="22"/>
        </w:rPr>
        <w:t xml:space="preserve">that the Company </w:t>
      </w:r>
      <w:proofErr w:type="spellStart"/>
      <w:r w:rsidRPr="00455404">
        <w:rPr>
          <w:rFonts w:ascii="Arial" w:hAnsi="Arial" w:cs="Arial"/>
          <w:color w:val="000000"/>
          <w:sz w:val="22"/>
          <w:szCs w:val="22"/>
        </w:rPr>
        <w:t>recognised</w:t>
      </w:r>
      <w:proofErr w:type="spellEnd"/>
      <w:r w:rsidRPr="00455404">
        <w:rPr>
          <w:rFonts w:ascii="Arial" w:hAnsi="Arial" w:cs="Arial"/>
          <w:color w:val="000000"/>
          <w:sz w:val="22"/>
          <w:szCs w:val="22"/>
        </w:rPr>
        <w:t xml:space="preserve"> restructuring-related costs.</w:t>
      </w:r>
    </w:p>
    <w:p w14:paraId="0DB0CEFD" w14:textId="77777777" w:rsidR="00B54A8F" w:rsidRPr="00455404" w:rsidRDefault="008E6FD3" w:rsidP="00210669">
      <w:pPr>
        <w:spacing w:before="80" w:after="80" w:line="360" w:lineRule="exact"/>
        <w:ind w:left="540" w:hanging="540"/>
        <w:jc w:val="thaiDistribute"/>
        <w:outlineLvl w:val="0"/>
        <w:rPr>
          <w:rFonts w:ascii="Arial" w:hAnsi="Arial" w:cs="Arial"/>
          <w:b/>
          <w:bCs/>
          <w:sz w:val="22"/>
          <w:szCs w:val="22"/>
        </w:rPr>
      </w:pPr>
      <w:r w:rsidRPr="00455404">
        <w:rPr>
          <w:rFonts w:ascii="Arial" w:hAnsi="Arial" w:cs="Arial"/>
          <w:b/>
          <w:bCs/>
          <w:sz w:val="22"/>
          <w:szCs w:val="22"/>
        </w:rPr>
        <w:t>4</w:t>
      </w:r>
      <w:r w:rsidR="00A41D6D" w:rsidRPr="00455404">
        <w:rPr>
          <w:rFonts w:ascii="Arial" w:hAnsi="Arial" w:cs="Arial"/>
          <w:b/>
          <w:bCs/>
          <w:sz w:val="22"/>
          <w:szCs w:val="22"/>
        </w:rPr>
        <w:t>.</w:t>
      </w:r>
      <w:r w:rsidR="00B37A96" w:rsidRPr="00455404">
        <w:rPr>
          <w:rFonts w:ascii="Arial" w:hAnsi="Arial" w:cs="Arial"/>
          <w:b/>
          <w:bCs/>
          <w:sz w:val="22"/>
          <w:szCs w:val="22"/>
        </w:rPr>
        <w:t>1</w:t>
      </w:r>
      <w:r w:rsidR="00B44AB3" w:rsidRPr="00455404">
        <w:rPr>
          <w:rFonts w:ascii="Arial" w:hAnsi="Arial" w:cs="Arial"/>
          <w:b/>
          <w:bCs/>
          <w:sz w:val="22"/>
          <w:szCs w:val="22"/>
        </w:rPr>
        <w:t>1</w:t>
      </w:r>
      <w:r w:rsidR="00A41D6D" w:rsidRPr="00455404">
        <w:rPr>
          <w:rFonts w:ascii="Arial" w:hAnsi="Arial" w:cs="Arial"/>
          <w:b/>
          <w:bCs/>
          <w:sz w:val="22"/>
          <w:szCs w:val="22"/>
        </w:rPr>
        <w:tab/>
      </w:r>
      <w:r w:rsidR="00B54A8F" w:rsidRPr="00455404">
        <w:rPr>
          <w:rFonts w:ascii="Arial" w:hAnsi="Arial" w:cs="Arial"/>
          <w:b/>
          <w:bCs/>
          <w:sz w:val="22"/>
          <w:szCs w:val="22"/>
        </w:rPr>
        <w:t>Provisions</w:t>
      </w:r>
    </w:p>
    <w:p w14:paraId="530179E7" w14:textId="77777777" w:rsidR="00C811D5" w:rsidRPr="00455404" w:rsidRDefault="00B54A8F" w:rsidP="00210669">
      <w:pPr>
        <w:tabs>
          <w:tab w:val="left" w:pos="360"/>
          <w:tab w:val="left" w:pos="1440"/>
        </w:tabs>
        <w:spacing w:before="80" w:after="80" w:line="360" w:lineRule="exact"/>
        <w:ind w:left="547"/>
        <w:jc w:val="thaiDistribute"/>
        <w:outlineLvl w:val="0"/>
        <w:rPr>
          <w:rFonts w:ascii="Arial" w:hAnsi="Arial" w:cs="Arial"/>
          <w:sz w:val="22"/>
          <w:szCs w:val="22"/>
        </w:rPr>
      </w:pPr>
      <w:r w:rsidRPr="00455404">
        <w:rPr>
          <w:rFonts w:ascii="Arial" w:hAnsi="Arial" w:cs="Arial"/>
          <w:sz w:val="22"/>
          <w:szCs w:val="22"/>
        </w:rPr>
        <w:t xml:space="preserve">Provisions are </w:t>
      </w:r>
      <w:proofErr w:type="spellStart"/>
      <w:r w:rsidRPr="00455404">
        <w:rPr>
          <w:rFonts w:ascii="Arial" w:hAnsi="Arial" w:cs="Arial"/>
          <w:sz w:val="22"/>
          <w:szCs w:val="22"/>
        </w:rPr>
        <w:t>recognised</w:t>
      </w:r>
      <w:proofErr w:type="spellEnd"/>
      <w:r w:rsidRPr="00455404">
        <w:rPr>
          <w:rFonts w:ascii="Arial" w:hAnsi="Arial" w:cs="Arial"/>
          <w:sz w:val="22"/>
          <w:szCs w:val="22"/>
        </w:rPr>
        <w:t xml:space="preserve"> when the Company has a present obligation </w:t>
      </w:r>
      <w:proofErr w:type="gramStart"/>
      <w:r w:rsidRPr="00455404">
        <w:rPr>
          <w:rFonts w:ascii="Arial" w:hAnsi="Arial" w:cs="Arial"/>
          <w:sz w:val="22"/>
          <w:szCs w:val="22"/>
        </w:rPr>
        <w:t>as a result of</w:t>
      </w:r>
      <w:proofErr w:type="gramEnd"/>
      <w:r w:rsidRPr="00455404">
        <w:rPr>
          <w:rFonts w:ascii="Arial" w:hAnsi="Arial" w:cs="Arial"/>
          <w:sz w:val="22"/>
          <w:szCs w:val="22"/>
        </w:rPr>
        <w:t xml:space="preserve"> a past event, it is probable that an outflow of resources embodying economic benefits will be required to settle the obligation, and a reliable estimate can be made of the amount of the obligation. </w:t>
      </w:r>
    </w:p>
    <w:p w14:paraId="7AAE8362" w14:textId="77777777" w:rsidR="00F803AC" w:rsidRPr="00455404" w:rsidRDefault="008E6FD3" w:rsidP="00210669">
      <w:pPr>
        <w:spacing w:before="80" w:after="80" w:line="360" w:lineRule="exact"/>
        <w:ind w:left="547" w:hanging="540"/>
        <w:jc w:val="both"/>
        <w:rPr>
          <w:rFonts w:ascii="Arial" w:hAnsi="Arial" w:cs="Arial"/>
          <w:b/>
          <w:bCs/>
          <w:sz w:val="22"/>
          <w:szCs w:val="22"/>
        </w:rPr>
      </w:pPr>
      <w:r w:rsidRPr="00455404">
        <w:rPr>
          <w:rFonts w:ascii="Arial" w:hAnsi="Arial" w:cs="Arial"/>
          <w:b/>
          <w:bCs/>
          <w:sz w:val="22"/>
          <w:szCs w:val="22"/>
        </w:rPr>
        <w:t>4</w:t>
      </w:r>
      <w:r w:rsidR="00A41D6D" w:rsidRPr="00455404">
        <w:rPr>
          <w:rFonts w:ascii="Arial" w:hAnsi="Arial" w:cs="Arial"/>
          <w:b/>
          <w:bCs/>
          <w:sz w:val="22"/>
          <w:szCs w:val="22"/>
        </w:rPr>
        <w:t>.</w:t>
      </w:r>
      <w:r w:rsidR="00B37A96" w:rsidRPr="00455404">
        <w:rPr>
          <w:rFonts w:ascii="Arial" w:hAnsi="Arial" w:cs="Arial"/>
          <w:b/>
          <w:bCs/>
          <w:sz w:val="22"/>
          <w:szCs w:val="22"/>
        </w:rPr>
        <w:t>1</w:t>
      </w:r>
      <w:r w:rsidR="00B44AB3" w:rsidRPr="00455404">
        <w:rPr>
          <w:rFonts w:ascii="Arial" w:hAnsi="Arial" w:cs="Arial"/>
          <w:b/>
          <w:bCs/>
          <w:sz w:val="22"/>
          <w:szCs w:val="22"/>
        </w:rPr>
        <w:t>2</w:t>
      </w:r>
      <w:r w:rsidR="00F803AC" w:rsidRPr="00455404">
        <w:rPr>
          <w:rFonts w:ascii="Arial" w:hAnsi="Arial" w:cs="Arial"/>
          <w:b/>
          <w:bCs/>
          <w:sz w:val="22"/>
          <w:szCs w:val="22"/>
        </w:rPr>
        <w:tab/>
        <w:t>Income Tax</w:t>
      </w:r>
    </w:p>
    <w:p w14:paraId="13F33918" w14:textId="77777777" w:rsidR="00F90397" w:rsidRPr="00455404" w:rsidRDefault="00F90397" w:rsidP="00210669">
      <w:pPr>
        <w:spacing w:before="80" w:after="80" w:line="360" w:lineRule="exact"/>
        <w:ind w:left="547" w:hanging="540"/>
        <w:jc w:val="thaiDistribute"/>
        <w:outlineLvl w:val="0"/>
        <w:rPr>
          <w:rFonts w:ascii="Arial" w:hAnsi="Arial" w:cs="Arial"/>
          <w:b/>
          <w:bCs/>
          <w:sz w:val="22"/>
          <w:szCs w:val="22"/>
        </w:rPr>
      </w:pPr>
      <w:r w:rsidRPr="00455404">
        <w:rPr>
          <w:rFonts w:ascii="Arial" w:hAnsi="Arial" w:cs="Arial"/>
          <w:sz w:val="22"/>
          <w:szCs w:val="22"/>
        </w:rPr>
        <w:tab/>
        <w:t>Income tax expense represents the sum of corporate income tax currently payable and deferred tax.</w:t>
      </w:r>
    </w:p>
    <w:p w14:paraId="74E2162C" w14:textId="77777777" w:rsidR="00F90397" w:rsidRPr="00455404" w:rsidRDefault="00F90397" w:rsidP="00210669">
      <w:pPr>
        <w:overflowPunct/>
        <w:autoSpaceDE/>
        <w:autoSpaceDN/>
        <w:adjustRightInd/>
        <w:spacing w:before="80" w:after="80" w:line="360" w:lineRule="exact"/>
        <w:ind w:left="547"/>
        <w:textAlignment w:val="auto"/>
        <w:rPr>
          <w:rFonts w:ascii="Arial" w:hAnsi="Arial" w:cs="Arial"/>
          <w:b/>
          <w:bCs/>
          <w:sz w:val="22"/>
          <w:szCs w:val="22"/>
        </w:rPr>
      </w:pPr>
      <w:r w:rsidRPr="00455404">
        <w:rPr>
          <w:rFonts w:ascii="Arial" w:hAnsi="Arial" w:cs="Arial"/>
          <w:b/>
          <w:bCs/>
          <w:sz w:val="22"/>
          <w:szCs w:val="22"/>
        </w:rPr>
        <w:t>Current tax</w:t>
      </w:r>
    </w:p>
    <w:p w14:paraId="207988A0" w14:textId="77777777" w:rsidR="00F90397" w:rsidRPr="00455404" w:rsidRDefault="00F90397" w:rsidP="00210669">
      <w:pPr>
        <w:spacing w:before="80" w:after="80" w:line="360" w:lineRule="exact"/>
        <w:ind w:left="547" w:hanging="540"/>
        <w:jc w:val="thaiDistribute"/>
        <w:outlineLvl w:val="0"/>
        <w:rPr>
          <w:rFonts w:ascii="Arial" w:hAnsi="Arial" w:cs="Arial"/>
          <w:sz w:val="22"/>
          <w:szCs w:val="22"/>
        </w:rPr>
      </w:pPr>
      <w:r w:rsidRPr="00455404">
        <w:rPr>
          <w:rFonts w:ascii="Arial" w:hAnsi="Arial" w:cs="Arial"/>
          <w:sz w:val="22"/>
          <w:szCs w:val="22"/>
        </w:rPr>
        <w:tab/>
        <w:t>Current income tax is provided in the accounts at the amount expected to be paid to the taxation authorities, based on taxable profits determined in accordance with tax legislation.</w:t>
      </w:r>
    </w:p>
    <w:p w14:paraId="717B38AA" w14:textId="77777777" w:rsidR="00F90397" w:rsidRPr="00455404" w:rsidRDefault="00F90397" w:rsidP="00210669">
      <w:pPr>
        <w:overflowPunct/>
        <w:autoSpaceDE/>
        <w:autoSpaceDN/>
        <w:adjustRightInd/>
        <w:spacing w:before="80" w:after="80" w:line="360" w:lineRule="exact"/>
        <w:ind w:left="547"/>
        <w:textAlignment w:val="auto"/>
        <w:rPr>
          <w:rFonts w:ascii="Arial" w:hAnsi="Arial" w:cs="Arial"/>
          <w:b/>
          <w:bCs/>
          <w:sz w:val="22"/>
          <w:szCs w:val="22"/>
        </w:rPr>
      </w:pPr>
      <w:r w:rsidRPr="00455404">
        <w:rPr>
          <w:rFonts w:ascii="Arial" w:hAnsi="Arial" w:cs="Arial"/>
          <w:b/>
          <w:bCs/>
          <w:sz w:val="22"/>
          <w:szCs w:val="22"/>
        </w:rPr>
        <w:t>Deferred tax</w:t>
      </w:r>
    </w:p>
    <w:p w14:paraId="1F39CA18" w14:textId="77777777" w:rsidR="00F90397" w:rsidRPr="00455404" w:rsidRDefault="00F90397" w:rsidP="00210669">
      <w:pPr>
        <w:spacing w:before="80" w:after="80" w:line="360" w:lineRule="exact"/>
        <w:ind w:left="547" w:hanging="540"/>
        <w:jc w:val="thaiDistribute"/>
        <w:outlineLvl w:val="0"/>
        <w:rPr>
          <w:rFonts w:ascii="Arial" w:hAnsi="Arial" w:cs="Arial"/>
          <w:sz w:val="22"/>
          <w:szCs w:val="22"/>
        </w:rPr>
      </w:pPr>
      <w:r w:rsidRPr="00455404">
        <w:rPr>
          <w:rFonts w:ascii="Arial" w:hAnsi="Arial" w:cs="Arial"/>
          <w:sz w:val="22"/>
          <w:szCs w:val="22"/>
        </w:rPr>
        <w:tab/>
        <w:t xml:space="preserve">Deferred income tax is provided on temporary differences between the tax bases of assets and liabilities and their carrying amounts at the end of each reporting period, using the tax rates enacted at the end of the reporting period. </w:t>
      </w:r>
    </w:p>
    <w:p w14:paraId="070AC9C6" w14:textId="77777777" w:rsidR="00F90397" w:rsidRPr="00455404" w:rsidRDefault="00F90397" w:rsidP="00210669">
      <w:pPr>
        <w:spacing w:before="120" w:after="120" w:line="360" w:lineRule="exact"/>
        <w:ind w:left="547" w:hanging="540"/>
        <w:jc w:val="thaiDistribute"/>
        <w:outlineLvl w:val="0"/>
        <w:rPr>
          <w:rFonts w:ascii="Arial" w:hAnsi="Arial" w:cs="Arial"/>
          <w:sz w:val="22"/>
          <w:szCs w:val="22"/>
        </w:rPr>
      </w:pPr>
      <w:r w:rsidRPr="00455404">
        <w:rPr>
          <w:rFonts w:ascii="Arial" w:hAnsi="Arial" w:cs="Arial"/>
          <w:sz w:val="22"/>
          <w:szCs w:val="22"/>
        </w:rPr>
        <w:tab/>
        <w:t xml:space="preserve">The Company </w:t>
      </w:r>
      <w:proofErr w:type="spellStart"/>
      <w:r w:rsidRPr="00455404">
        <w:rPr>
          <w:rFonts w:ascii="Arial" w:hAnsi="Arial" w:cs="Arial"/>
          <w:sz w:val="22"/>
          <w:szCs w:val="22"/>
        </w:rPr>
        <w:t>recognises</w:t>
      </w:r>
      <w:proofErr w:type="spellEnd"/>
      <w:r w:rsidRPr="00455404">
        <w:rPr>
          <w:rFonts w:ascii="Arial" w:hAnsi="Arial" w:cs="Arial"/>
          <w:sz w:val="22"/>
          <w:szCs w:val="22"/>
        </w:rPr>
        <w:t xml:space="preserve"> deferred tax liabilities for all taxable temporary differences while</w:t>
      </w:r>
      <w:r w:rsidR="00761C10" w:rsidRPr="00455404">
        <w:rPr>
          <w:rFonts w:ascii="Arial" w:hAnsi="Arial" w:cs="Arial"/>
          <w:sz w:val="22"/>
          <w:szCs w:val="22"/>
        </w:rPr>
        <w:t xml:space="preserve">  </w:t>
      </w:r>
      <w:r w:rsidRPr="00455404">
        <w:rPr>
          <w:rFonts w:ascii="Arial" w:hAnsi="Arial" w:cs="Arial"/>
          <w:sz w:val="22"/>
          <w:szCs w:val="22"/>
        </w:rPr>
        <w:t xml:space="preserve"> </w:t>
      </w:r>
      <w:r w:rsidR="00AA09FE" w:rsidRPr="00455404">
        <w:rPr>
          <w:rFonts w:ascii="Arial" w:hAnsi="Arial" w:cs="Arial"/>
          <w:sz w:val="22"/>
          <w:szCs w:val="22"/>
        </w:rPr>
        <w:t>it</w:t>
      </w:r>
      <w:r w:rsidRPr="00455404">
        <w:rPr>
          <w:rFonts w:ascii="Arial" w:hAnsi="Arial" w:cs="Arial"/>
          <w:sz w:val="22"/>
          <w:szCs w:val="22"/>
        </w:rPr>
        <w:t xml:space="preserve"> </w:t>
      </w:r>
      <w:proofErr w:type="spellStart"/>
      <w:proofErr w:type="gramStart"/>
      <w:r w:rsidRPr="00455404">
        <w:rPr>
          <w:rFonts w:ascii="Arial" w:hAnsi="Arial" w:cs="Arial"/>
          <w:sz w:val="22"/>
          <w:szCs w:val="22"/>
        </w:rPr>
        <w:t>recognise</w:t>
      </w:r>
      <w:proofErr w:type="spellEnd"/>
      <w:proofErr w:type="gramEnd"/>
      <w:r w:rsidRPr="00455404">
        <w:rPr>
          <w:rFonts w:ascii="Arial" w:hAnsi="Arial" w:cs="Arial"/>
          <w:sz w:val="22"/>
          <w:szCs w:val="22"/>
        </w:rPr>
        <w:t xml:space="preserve"> deferred tax assets for all deductible temporary differences and tax losses carried forward to the extent that it is probable that future taxable profit will be available against which such deductible temporary differences and tax losses carried forward can be </w:t>
      </w:r>
      <w:proofErr w:type="spellStart"/>
      <w:r w:rsidRPr="00455404">
        <w:rPr>
          <w:rFonts w:ascii="Arial" w:hAnsi="Arial" w:cs="Arial"/>
          <w:sz w:val="22"/>
          <w:szCs w:val="22"/>
        </w:rPr>
        <w:t>utilised</w:t>
      </w:r>
      <w:proofErr w:type="spellEnd"/>
      <w:r w:rsidRPr="00455404">
        <w:rPr>
          <w:rFonts w:ascii="Arial" w:hAnsi="Arial" w:cs="Arial"/>
          <w:sz w:val="22"/>
          <w:szCs w:val="22"/>
        </w:rPr>
        <w:t>.</w:t>
      </w:r>
    </w:p>
    <w:p w14:paraId="2E7B69C0" w14:textId="77777777" w:rsidR="005B485B" w:rsidRDefault="00F90397" w:rsidP="00210669">
      <w:pPr>
        <w:spacing w:before="120" w:after="120" w:line="360" w:lineRule="exact"/>
        <w:ind w:left="547" w:hanging="540"/>
        <w:jc w:val="thaiDistribute"/>
        <w:outlineLvl w:val="0"/>
        <w:rPr>
          <w:rFonts w:ascii="Arial" w:hAnsi="Arial" w:cs="Arial"/>
          <w:sz w:val="22"/>
          <w:szCs w:val="22"/>
        </w:rPr>
      </w:pPr>
      <w:r w:rsidRPr="00455404">
        <w:rPr>
          <w:rFonts w:ascii="Arial" w:hAnsi="Arial" w:cs="Arial"/>
          <w:sz w:val="22"/>
          <w:szCs w:val="22"/>
        </w:rPr>
        <w:tab/>
      </w:r>
    </w:p>
    <w:p w14:paraId="1966451B" w14:textId="77777777" w:rsidR="005B485B" w:rsidRDefault="005B485B">
      <w:pPr>
        <w:overflowPunct/>
        <w:autoSpaceDE/>
        <w:autoSpaceDN/>
        <w:adjustRightInd/>
        <w:textAlignment w:val="auto"/>
        <w:rPr>
          <w:rFonts w:ascii="Arial" w:hAnsi="Arial" w:cs="Arial"/>
          <w:sz w:val="22"/>
          <w:szCs w:val="22"/>
        </w:rPr>
      </w:pPr>
      <w:r>
        <w:rPr>
          <w:rFonts w:ascii="Arial" w:hAnsi="Arial" w:cs="Arial"/>
          <w:sz w:val="22"/>
          <w:szCs w:val="22"/>
        </w:rPr>
        <w:br w:type="page"/>
      </w:r>
    </w:p>
    <w:p w14:paraId="43EB563E" w14:textId="0375EF3C" w:rsidR="00F90397" w:rsidRPr="00455404" w:rsidRDefault="005B485B" w:rsidP="004D2D30">
      <w:pPr>
        <w:spacing w:before="120" w:after="120" w:line="360" w:lineRule="exact"/>
        <w:ind w:left="547" w:hanging="540"/>
        <w:jc w:val="thaiDistribute"/>
        <w:outlineLvl w:val="0"/>
        <w:rPr>
          <w:rFonts w:ascii="Arial" w:hAnsi="Arial" w:cs="Arial"/>
          <w:sz w:val="22"/>
          <w:szCs w:val="22"/>
        </w:rPr>
      </w:pPr>
      <w:r>
        <w:rPr>
          <w:rFonts w:ascii="Arial" w:hAnsi="Arial" w:cstheme="minorBidi"/>
          <w:sz w:val="22"/>
          <w:szCs w:val="22"/>
          <w:cs/>
        </w:rPr>
        <w:lastRenderedPageBreak/>
        <w:tab/>
      </w:r>
      <w:r w:rsidR="00F90397" w:rsidRPr="00455404">
        <w:rPr>
          <w:rFonts w:ascii="Arial" w:hAnsi="Arial" w:cs="Arial"/>
          <w:sz w:val="22"/>
          <w:szCs w:val="22"/>
        </w:rPr>
        <w:t xml:space="preserve">At each reporting date, the Company reviews and reduces the carrying amount of deferred tax assets to the extent that it is no longer probable that sufficient taxable profit will be available to allow all or part of the deferred tax asset to be </w:t>
      </w:r>
      <w:proofErr w:type="spellStart"/>
      <w:r w:rsidR="00F90397" w:rsidRPr="00455404">
        <w:rPr>
          <w:rFonts w:ascii="Arial" w:hAnsi="Arial" w:cs="Arial"/>
          <w:sz w:val="22"/>
          <w:szCs w:val="22"/>
        </w:rPr>
        <w:t>utilised</w:t>
      </w:r>
      <w:proofErr w:type="spellEnd"/>
      <w:r w:rsidR="00F90397" w:rsidRPr="00455404">
        <w:rPr>
          <w:rFonts w:ascii="Arial" w:hAnsi="Arial" w:cs="Arial"/>
          <w:sz w:val="22"/>
          <w:szCs w:val="22"/>
        </w:rPr>
        <w:t>.</w:t>
      </w:r>
    </w:p>
    <w:p w14:paraId="365873E6" w14:textId="77777777" w:rsidR="00F90397" w:rsidRPr="00455404" w:rsidRDefault="00F90397" w:rsidP="004D2D30">
      <w:pPr>
        <w:spacing w:before="120" w:after="120" w:line="360" w:lineRule="exact"/>
        <w:ind w:left="547" w:hanging="540"/>
        <w:jc w:val="thaiDistribute"/>
        <w:outlineLvl w:val="0"/>
        <w:rPr>
          <w:rFonts w:ascii="Arial" w:hAnsi="Arial" w:cs="Arial"/>
          <w:sz w:val="22"/>
          <w:szCs w:val="22"/>
        </w:rPr>
      </w:pPr>
      <w:bookmarkStart w:id="0" w:name="IAS_12,_para.61"/>
      <w:r w:rsidRPr="00455404">
        <w:rPr>
          <w:rFonts w:ascii="Arial" w:hAnsi="Arial" w:cs="Arial"/>
          <w:sz w:val="22"/>
          <w:szCs w:val="22"/>
        </w:rPr>
        <w:tab/>
        <w:t>The Company records deferred tax directly to shareholders</w:t>
      </w:r>
      <w:r w:rsidR="00213AA3" w:rsidRPr="00455404">
        <w:rPr>
          <w:rFonts w:ascii="Arial" w:hAnsi="Arial" w:cs="Arial"/>
          <w:sz w:val="22"/>
          <w:szCs w:val="22"/>
        </w:rPr>
        <w:t>’</w:t>
      </w:r>
      <w:r w:rsidRPr="00455404">
        <w:rPr>
          <w:rFonts w:ascii="Arial" w:hAnsi="Arial" w:cs="Arial"/>
          <w:sz w:val="22"/>
          <w:szCs w:val="22"/>
        </w:rPr>
        <w:t xml:space="preserve"> equity if the tax relates to items that are recorded directly to shareholders</w:t>
      </w:r>
      <w:r w:rsidR="00213AA3" w:rsidRPr="00455404">
        <w:rPr>
          <w:rFonts w:ascii="Arial" w:hAnsi="Arial" w:cs="Arial"/>
          <w:sz w:val="22"/>
          <w:szCs w:val="22"/>
        </w:rPr>
        <w:t>’</w:t>
      </w:r>
      <w:r w:rsidRPr="00455404">
        <w:rPr>
          <w:rFonts w:ascii="Arial" w:hAnsi="Arial" w:cs="Arial"/>
          <w:sz w:val="22"/>
          <w:szCs w:val="22"/>
        </w:rPr>
        <w:t xml:space="preserve"> equity</w:t>
      </w:r>
      <w:bookmarkEnd w:id="0"/>
      <w:r w:rsidRPr="00455404">
        <w:rPr>
          <w:rFonts w:ascii="Arial" w:hAnsi="Arial" w:cs="Arial"/>
          <w:sz w:val="22"/>
          <w:szCs w:val="22"/>
        </w:rPr>
        <w:t>.</w:t>
      </w:r>
      <w:r w:rsidRPr="00455404">
        <w:rPr>
          <w:rFonts w:ascii="Arial" w:hAnsi="Arial" w:cs="Arial"/>
          <w:sz w:val="22"/>
          <w:szCs w:val="22"/>
          <w:cs/>
        </w:rPr>
        <w:t xml:space="preserve"> </w:t>
      </w:r>
    </w:p>
    <w:p w14:paraId="7A62FD31" w14:textId="77777777" w:rsidR="00914AC1" w:rsidRPr="00455404" w:rsidRDefault="008E6FD3" w:rsidP="004D2D30">
      <w:pPr>
        <w:spacing w:before="120" w:after="120" w:line="360" w:lineRule="exact"/>
        <w:ind w:left="547" w:hanging="547"/>
        <w:rPr>
          <w:rFonts w:ascii="Arial" w:hAnsi="Arial" w:cs="Arial"/>
          <w:b/>
          <w:bCs/>
          <w:sz w:val="22"/>
          <w:szCs w:val="22"/>
        </w:rPr>
      </w:pPr>
      <w:r w:rsidRPr="00455404">
        <w:rPr>
          <w:rFonts w:ascii="Arial" w:hAnsi="Arial" w:cs="Arial"/>
          <w:b/>
          <w:bCs/>
          <w:sz w:val="22"/>
          <w:szCs w:val="22"/>
        </w:rPr>
        <w:t>4</w:t>
      </w:r>
      <w:r w:rsidR="00A13959" w:rsidRPr="00455404">
        <w:rPr>
          <w:rFonts w:ascii="Arial" w:hAnsi="Arial" w:cs="Arial"/>
          <w:b/>
          <w:bCs/>
          <w:sz w:val="22"/>
          <w:szCs w:val="22"/>
        </w:rPr>
        <w:t>.</w:t>
      </w:r>
      <w:r w:rsidR="00B37A96" w:rsidRPr="00455404">
        <w:rPr>
          <w:rFonts w:ascii="Arial" w:hAnsi="Arial" w:cs="Arial"/>
          <w:b/>
          <w:bCs/>
          <w:sz w:val="22"/>
          <w:szCs w:val="22"/>
        </w:rPr>
        <w:t>1</w:t>
      </w:r>
      <w:r w:rsidR="00B44AB3" w:rsidRPr="00455404">
        <w:rPr>
          <w:rFonts w:ascii="Arial" w:hAnsi="Arial" w:cs="Arial"/>
          <w:b/>
          <w:bCs/>
          <w:sz w:val="22"/>
          <w:szCs w:val="22"/>
        </w:rPr>
        <w:t>3</w:t>
      </w:r>
      <w:r w:rsidR="00810D5B" w:rsidRPr="00455404">
        <w:rPr>
          <w:rFonts w:ascii="Arial" w:hAnsi="Arial" w:cs="Arial"/>
          <w:b/>
          <w:bCs/>
          <w:sz w:val="22"/>
          <w:szCs w:val="22"/>
          <w:cs/>
        </w:rPr>
        <w:tab/>
      </w:r>
      <w:r w:rsidR="00914AC1" w:rsidRPr="00455404">
        <w:rPr>
          <w:rFonts w:ascii="Arial" w:hAnsi="Arial" w:cs="Arial"/>
          <w:b/>
          <w:bCs/>
          <w:sz w:val="22"/>
          <w:szCs w:val="22"/>
        </w:rPr>
        <w:t xml:space="preserve">Financial instruments  </w:t>
      </w:r>
    </w:p>
    <w:p w14:paraId="42983B4F" w14:textId="77777777" w:rsidR="00914AC1" w:rsidRPr="00455404" w:rsidRDefault="00914AC1" w:rsidP="004D2D30">
      <w:pPr>
        <w:spacing w:before="120" w:after="120" w:line="360" w:lineRule="exact"/>
        <w:ind w:left="540"/>
        <w:jc w:val="thaiDistribute"/>
        <w:textAlignment w:val="auto"/>
        <w:rPr>
          <w:rFonts w:ascii="Arial" w:hAnsi="Arial" w:cs="Arial"/>
          <w:i/>
          <w:iCs/>
          <w:color w:val="FF0000"/>
          <w:sz w:val="32"/>
          <w:szCs w:val="32"/>
        </w:rPr>
      </w:pPr>
      <w:r w:rsidRPr="00455404">
        <w:rPr>
          <w:rFonts w:ascii="Arial" w:eastAsia="Arial Unicode MS" w:hAnsi="Arial" w:cs="Arial"/>
          <w:sz w:val="22"/>
          <w:szCs w:val="22"/>
        </w:rPr>
        <w:t>The Company initially measures financial assets at its fair value plus, in the case of financial assets that are not measured at fair value through profit or loss, transaction costs. However, trade receivables, that do not contain a significant financing component,</w:t>
      </w:r>
      <w:r w:rsidRPr="00455404">
        <w:rPr>
          <w:rFonts w:ascii="Arial" w:eastAsia="Arial Unicode MS" w:hAnsi="Arial" w:cs="Arial"/>
          <w:color w:val="FF0000"/>
          <w:sz w:val="22"/>
          <w:szCs w:val="22"/>
        </w:rPr>
        <w:t xml:space="preserve"> </w:t>
      </w:r>
      <w:r w:rsidRPr="00455404">
        <w:rPr>
          <w:rFonts w:ascii="Arial" w:eastAsia="Arial Unicode MS" w:hAnsi="Arial" w:cs="Arial"/>
          <w:sz w:val="22"/>
          <w:szCs w:val="22"/>
        </w:rPr>
        <w:t xml:space="preserve">are measured at the transaction price as disclosed in the accounting policy relating to revenue recognition. </w:t>
      </w:r>
    </w:p>
    <w:p w14:paraId="65281EF0" w14:textId="77777777" w:rsidR="00914AC1" w:rsidRPr="00455404" w:rsidRDefault="00914AC1" w:rsidP="004D2D30">
      <w:pPr>
        <w:spacing w:before="120" w:after="120" w:line="360" w:lineRule="exact"/>
        <w:ind w:left="540"/>
        <w:jc w:val="thaiDistribute"/>
        <w:textAlignment w:val="auto"/>
        <w:rPr>
          <w:rFonts w:ascii="Arial" w:eastAsia="Arial" w:hAnsi="Arial" w:cs="Arial"/>
          <w:sz w:val="22"/>
          <w:szCs w:val="22"/>
        </w:rPr>
      </w:pPr>
      <w:r w:rsidRPr="00455404">
        <w:rPr>
          <w:rFonts w:ascii="Arial" w:eastAsia="Arial Unicode MS" w:hAnsi="Arial" w:cs="Arial"/>
          <w:b/>
          <w:bCs/>
          <w:sz w:val="22"/>
          <w:szCs w:val="22"/>
        </w:rPr>
        <w:t>Classification and measurement of financial assets</w:t>
      </w:r>
    </w:p>
    <w:p w14:paraId="4F37C3D7" w14:textId="77777777" w:rsidR="00914AC1" w:rsidRPr="00455404" w:rsidRDefault="00914AC1" w:rsidP="004D2D30">
      <w:pPr>
        <w:spacing w:before="120" w:after="120" w:line="360" w:lineRule="exact"/>
        <w:ind w:left="540"/>
        <w:jc w:val="thaiDistribute"/>
        <w:textAlignment w:val="auto"/>
        <w:rPr>
          <w:rFonts w:ascii="Arial" w:eastAsia="Arial Unicode MS" w:hAnsi="Arial" w:cs="Arial"/>
          <w:sz w:val="22"/>
          <w:szCs w:val="22"/>
        </w:rPr>
      </w:pPr>
      <w:r w:rsidRPr="00455404">
        <w:rPr>
          <w:rFonts w:ascii="Arial" w:eastAsia="Arial Unicode MS" w:hAnsi="Arial" w:cs="Arial"/>
          <w:sz w:val="22"/>
          <w:szCs w:val="22"/>
        </w:rPr>
        <w:t xml:space="preserve">Financial assets are classified, at initial recognition, as to be subsequently measured at </w:t>
      </w:r>
      <w:proofErr w:type="spellStart"/>
      <w:r w:rsidRPr="00455404">
        <w:rPr>
          <w:rFonts w:ascii="Arial" w:eastAsia="Arial Unicode MS" w:hAnsi="Arial" w:cs="Arial"/>
          <w:sz w:val="22"/>
          <w:szCs w:val="22"/>
        </w:rPr>
        <w:t>amortised</w:t>
      </w:r>
      <w:proofErr w:type="spellEnd"/>
      <w:r w:rsidRPr="00455404">
        <w:rPr>
          <w:rFonts w:ascii="Arial" w:eastAsia="Arial Unicode MS" w:hAnsi="Arial" w:cs="Arial"/>
          <w:sz w:val="22"/>
          <w:szCs w:val="22"/>
        </w:rPr>
        <w:t xml:space="preserve"> cost, fair value through other comprehensive income (“FVOCI”), or fair value through profit or loss (“FVTPL”). The classification of financial assets at initial recognition is driven by the Company’s business model for managing the financial assets and the contractual cash flows characteristics of the financial assets.</w:t>
      </w:r>
      <w:r w:rsidRPr="00455404">
        <w:rPr>
          <w:rFonts w:ascii="Arial" w:eastAsia="Arial Unicode MS" w:hAnsi="Arial" w:cs="Arial"/>
          <w:sz w:val="22"/>
          <w:szCs w:val="22"/>
          <w:cs/>
        </w:rPr>
        <w:t xml:space="preserve"> </w:t>
      </w:r>
    </w:p>
    <w:p w14:paraId="2960E31A" w14:textId="77777777" w:rsidR="00195B84" w:rsidRPr="00455404" w:rsidRDefault="00195B84" w:rsidP="004D2D30">
      <w:pPr>
        <w:spacing w:before="120" w:after="120" w:line="360" w:lineRule="exact"/>
        <w:ind w:left="540"/>
        <w:jc w:val="thaiDistribute"/>
        <w:textAlignment w:val="auto"/>
        <w:rPr>
          <w:rFonts w:ascii="Arial" w:eastAsia="Arial Unicode MS" w:hAnsi="Arial" w:cs="Arial"/>
          <w:b/>
          <w:bCs/>
          <w:sz w:val="22"/>
          <w:szCs w:val="22"/>
        </w:rPr>
      </w:pPr>
      <w:r w:rsidRPr="00455404">
        <w:rPr>
          <w:rFonts w:ascii="Arial" w:eastAsia="Arial Unicode MS" w:hAnsi="Arial" w:cs="Arial"/>
          <w:b/>
          <w:bCs/>
          <w:sz w:val="22"/>
          <w:szCs w:val="22"/>
        </w:rPr>
        <w:t xml:space="preserve">Financial assets at </w:t>
      </w:r>
      <w:proofErr w:type="spellStart"/>
      <w:r w:rsidRPr="00455404">
        <w:rPr>
          <w:rFonts w:ascii="Arial" w:eastAsia="Arial Unicode MS" w:hAnsi="Arial" w:cs="Arial"/>
          <w:b/>
          <w:bCs/>
          <w:sz w:val="22"/>
          <w:szCs w:val="22"/>
        </w:rPr>
        <w:t>amortised</w:t>
      </w:r>
      <w:proofErr w:type="spellEnd"/>
      <w:r w:rsidRPr="00455404">
        <w:rPr>
          <w:rFonts w:ascii="Arial" w:eastAsia="Arial Unicode MS" w:hAnsi="Arial" w:cs="Arial"/>
          <w:b/>
          <w:bCs/>
          <w:sz w:val="22"/>
          <w:szCs w:val="22"/>
        </w:rPr>
        <w:t xml:space="preserve"> cost </w:t>
      </w:r>
    </w:p>
    <w:p w14:paraId="04F527AD" w14:textId="77777777" w:rsidR="00195B84" w:rsidRPr="00455404" w:rsidRDefault="00195B84" w:rsidP="004D2D30">
      <w:pPr>
        <w:spacing w:before="120" w:after="120" w:line="360" w:lineRule="exact"/>
        <w:ind w:left="540"/>
        <w:jc w:val="thaiDistribute"/>
        <w:textAlignment w:val="auto"/>
        <w:rPr>
          <w:rFonts w:ascii="Arial" w:eastAsia="Arial Unicode MS" w:hAnsi="Arial" w:cs="Arial"/>
          <w:sz w:val="22"/>
          <w:szCs w:val="22"/>
        </w:rPr>
      </w:pPr>
      <w:r w:rsidRPr="00455404">
        <w:rPr>
          <w:rFonts w:ascii="Arial" w:eastAsia="Arial Unicode MS" w:hAnsi="Arial" w:cs="Arial"/>
          <w:sz w:val="22"/>
          <w:szCs w:val="22"/>
        </w:rPr>
        <w:t xml:space="preserve">The Company measures financial assets at </w:t>
      </w:r>
      <w:proofErr w:type="spellStart"/>
      <w:r w:rsidRPr="00455404">
        <w:rPr>
          <w:rFonts w:ascii="Arial" w:eastAsia="Arial Unicode MS" w:hAnsi="Arial" w:cs="Arial"/>
          <w:sz w:val="22"/>
          <w:szCs w:val="22"/>
        </w:rPr>
        <w:t>amortised</w:t>
      </w:r>
      <w:proofErr w:type="spellEnd"/>
      <w:r w:rsidRPr="00455404">
        <w:rPr>
          <w:rFonts w:ascii="Arial" w:eastAsia="Arial Unicode MS" w:hAnsi="Arial" w:cs="Arial"/>
          <w:sz w:val="22"/>
          <w:szCs w:val="22"/>
        </w:rPr>
        <w:t xml:space="preserve"> cost if the financial asset is held </w:t>
      </w:r>
      <w:proofErr w:type="gramStart"/>
      <w:r w:rsidRPr="00455404">
        <w:rPr>
          <w:rFonts w:ascii="Arial" w:eastAsia="Arial Unicode MS" w:hAnsi="Arial" w:cs="Arial"/>
          <w:sz w:val="22"/>
          <w:szCs w:val="22"/>
        </w:rPr>
        <w:t>in order to</w:t>
      </w:r>
      <w:proofErr w:type="gramEnd"/>
      <w:r w:rsidRPr="00455404">
        <w:rPr>
          <w:rFonts w:ascii="Arial" w:eastAsia="Arial Unicode MS" w:hAnsi="Arial" w:cs="Arial"/>
          <w:sz w:val="22"/>
          <w:szCs w:val="22"/>
        </w:rPr>
        <w:t xml:space="preserve"> collect contractual cash flows and the contractual terms of the financial asset give rise on specified dates to cash flows that are solely payments of principal and interest on the principal amount outstanding.</w:t>
      </w:r>
    </w:p>
    <w:p w14:paraId="4BFFD969" w14:textId="77777777" w:rsidR="00195B84" w:rsidRPr="00455404" w:rsidRDefault="00195B84" w:rsidP="004D2D30">
      <w:pPr>
        <w:spacing w:before="120" w:after="120" w:line="360" w:lineRule="exact"/>
        <w:ind w:left="540"/>
        <w:jc w:val="thaiDistribute"/>
        <w:textAlignment w:val="auto"/>
        <w:rPr>
          <w:rFonts w:ascii="Arial" w:eastAsia="Arial Unicode MS" w:hAnsi="Arial" w:cs="Arial"/>
          <w:sz w:val="22"/>
          <w:szCs w:val="22"/>
        </w:rPr>
      </w:pPr>
      <w:r w:rsidRPr="00455404">
        <w:rPr>
          <w:rFonts w:ascii="Arial" w:eastAsia="Arial Unicode MS" w:hAnsi="Arial" w:cs="Arial"/>
          <w:sz w:val="22"/>
          <w:szCs w:val="22"/>
        </w:rPr>
        <w:t xml:space="preserve">Financial assets at </w:t>
      </w:r>
      <w:proofErr w:type="spellStart"/>
      <w:r w:rsidRPr="00455404">
        <w:rPr>
          <w:rFonts w:ascii="Arial" w:eastAsia="Arial Unicode MS" w:hAnsi="Arial" w:cs="Arial"/>
          <w:sz w:val="22"/>
          <w:szCs w:val="22"/>
        </w:rPr>
        <w:t>amortised</w:t>
      </w:r>
      <w:proofErr w:type="spellEnd"/>
      <w:r w:rsidRPr="00455404">
        <w:rPr>
          <w:rFonts w:ascii="Arial" w:eastAsia="Arial Unicode MS" w:hAnsi="Arial" w:cs="Arial"/>
          <w:sz w:val="22"/>
          <w:szCs w:val="22"/>
        </w:rPr>
        <w:t xml:space="preserve"> cost are subsequently measured using the effective interest rate (“EIR”) method and are subject to impairment. Gains and losses are </w:t>
      </w:r>
      <w:proofErr w:type="spellStart"/>
      <w:r w:rsidRPr="00455404">
        <w:rPr>
          <w:rFonts w:ascii="Arial" w:eastAsia="Arial Unicode MS" w:hAnsi="Arial" w:cs="Arial"/>
          <w:sz w:val="22"/>
          <w:szCs w:val="22"/>
        </w:rPr>
        <w:t>recognised</w:t>
      </w:r>
      <w:proofErr w:type="spellEnd"/>
      <w:r w:rsidRPr="00455404">
        <w:rPr>
          <w:rFonts w:ascii="Arial" w:eastAsia="Arial Unicode MS" w:hAnsi="Arial" w:cs="Arial"/>
          <w:sz w:val="22"/>
          <w:szCs w:val="22"/>
        </w:rPr>
        <w:t xml:space="preserve"> in profit or loss when the asset is </w:t>
      </w:r>
      <w:proofErr w:type="spellStart"/>
      <w:r w:rsidRPr="00455404">
        <w:rPr>
          <w:rFonts w:ascii="Arial" w:eastAsia="Arial Unicode MS" w:hAnsi="Arial" w:cs="Arial"/>
          <w:sz w:val="22"/>
          <w:szCs w:val="22"/>
        </w:rPr>
        <w:t>derecognised</w:t>
      </w:r>
      <w:proofErr w:type="spellEnd"/>
      <w:r w:rsidRPr="00455404">
        <w:rPr>
          <w:rFonts w:ascii="Arial" w:eastAsia="Arial Unicode MS" w:hAnsi="Arial" w:cs="Arial"/>
          <w:sz w:val="22"/>
          <w:szCs w:val="22"/>
        </w:rPr>
        <w:t xml:space="preserve">, </w:t>
      </w:r>
      <w:proofErr w:type="gramStart"/>
      <w:r w:rsidRPr="00455404">
        <w:rPr>
          <w:rFonts w:ascii="Arial" w:eastAsia="Arial Unicode MS" w:hAnsi="Arial" w:cs="Arial"/>
          <w:sz w:val="22"/>
          <w:szCs w:val="22"/>
        </w:rPr>
        <w:t>modified</w:t>
      </w:r>
      <w:proofErr w:type="gramEnd"/>
      <w:r w:rsidRPr="00455404">
        <w:rPr>
          <w:rFonts w:ascii="Arial" w:eastAsia="Arial Unicode MS" w:hAnsi="Arial" w:cs="Arial"/>
          <w:sz w:val="22"/>
          <w:szCs w:val="22"/>
        </w:rPr>
        <w:t xml:space="preserve"> or impaired.</w:t>
      </w:r>
    </w:p>
    <w:p w14:paraId="31446883" w14:textId="77777777" w:rsidR="00195B84" w:rsidRPr="00455404" w:rsidRDefault="00195B84" w:rsidP="004D2D30">
      <w:pPr>
        <w:spacing w:before="120" w:after="120" w:line="360" w:lineRule="exact"/>
        <w:ind w:left="547"/>
        <w:jc w:val="thaiDistribute"/>
        <w:textAlignment w:val="auto"/>
        <w:rPr>
          <w:rFonts w:ascii="Arial" w:eastAsia="Arial" w:hAnsi="Arial" w:cs="Arial"/>
          <w:b/>
          <w:bCs/>
          <w:sz w:val="22"/>
          <w:szCs w:val="22"/>
        </w:rPr>
      </w:pPr>
      <w:r w:rsidRPr="00455404">
        <w:rPr>
          <w:rFonts w:ascii="Arial" w:eastAsia="Arial" w:hAnsi="Arial" w:cs="Arial"/>
          <w:b/>
          <w:bCs/>
          <w:sz w:val="22"/>
          <w:szCs w:val="22"/>
        </w:rPr>
        <w:t>Financial assets at FVTPL</w:t>
      </w:r>
    </w:p>
    <w:p w14:paraId="286A3B7D" w14:textId="77777777" w:rsidR="00195B84" w:rsidRPr="00455404" w:rsidRDefault="00195B84" w:rsidP="004D2D30">
      <w:pPr>
        <w:spacing w:before="120" w:after="120" w:line="360" w:lineRule="exact"/>
        <w:ind w:left="547"/>
        <w:jc w:val="thaiDistribute"/>
        <w:textAlignment w:val="auto"/>
        <w:rPr>
          <w:rFonts w:ascii="Arial" w:eastAsia="Arial Unicode MS" w:hAnsi="Arial" w:cs="Arial"/>
          <w:sz w:val="22"/>
          <w:szCs w:val="22"/>
        </w:rPr>
      </w:pPr>
      <w:r w:rsidRPr="00455404">
        <w:rPr>
          <w:rFonts w:ascii="Arial" w:eastAsia="Arial Unicode MS" w:hAnsi="Arial" w:cs="Arial"/>
          <w:sz w:val="22"/>
          <w:szCs w:val="22"/>
        </w:rPr>
        <w:t xml:space="preserve">Financial assets measured at FVTPL are carried in the statement of financial position at fair value with net changes in fair value </w:t>
      </w:r>
      <w:proofErr w:type="spellStart"/>
      <w:r w:rsidRPr="00455404">
        <w:rPr>
          <w:rFonts w:ascii="Arial" w:eastAsia="Arial Unicode MS" w:hAnsi="Arial" w:cs="Arial"/>
          <w:sz w:val="22"/>
          <w:szCs w:val="22"/>
        </w:rPr>
        <w:t>recognised</w:t>
      </w:r>
      <w:proofErr w:type="spellEnd"/>
      <w:r w:rsidRPr="00455404">
        <w:rPr>
          <w:rFonts w:ascii="Arial" w:eastAsia="Arial Unicode MS" w:hAnsi="Arial" w:cs="Arial"/>
          <w:sz w:val="22"/>
          <w:szCs w:val="22"/>
        </w:rPr>
        <w:t xml:space="preserve"> in profit or loss.</w:t>
      </w:r>
    </w:p>
    <w:p w14:paraId="0E78F258" w14:textId="77777777" w:rsidR="00195B84" w:rsidRPr="00455404" w:rsidRDefault="00195B84" w:rsidP="004D2D30">
      <w:pPr>
        <w:spacing w:before="120" w:after="120" w:line="360" w:lineRule="exact"/>
        <w:ind w:left="547"/>
        <w:jc w:val="thaiDistribute"/>
        <w:textAlignment w:val="auto"/>
        <w:rPr>
          <w:rFonts w:ascii="Arial" w:eastAsia="Arial Unicode MS" w:hAnsi="Arial" w:cs="Arial"/>
          <w:sz w:val="22"/>
          <w:szCs w:val="22"/>
          <w:cs/>
        </w:rPr>
      </w:pPr>
      <w:r w:rsidRPr="00455404">
        <w:rPr>
          <w:rFonts w:ascii="Arial" w:eastAsia="Arial Unicode MS" w:hAnsi="Arial" w:cs="Arial"/>
          <w:sz w:val="22"/>
          <w:szCs w:val="22"/>
        </w:rPr>
        <w:t>These financial assets</w:t>
      </w:r>
      <w:r w:rsidRPr="00455404">
        <w:rPr>
          <w:rFonts w:ascii="Arial" w:eastAsia="Arial Unicode MS" w:hAnsi="Arial" w:cs="Arial"/>
          <w:sz w:val="22"/>
          <w:szCs w:val="22"/>
          <w:cs/>
        </w:rPr>
        <w:t xml:space="preserve"> </w:t>
      </w:r>
      <w:r w:rsidRPr="00455404">
        <w:rPr>
          <w:rFonts w:ascii="Arial" w:eastAsia="Arial Unicode MS" w:hAnsi="Arial" w:cs="Arial"/>
          <w:sz w:val="22"/>
          <w:szCs w:val="22"/>
        </w:rPr>
        <w:t xml:space="preserve">include derivatives, security investments held for trading, equity investments which the </w:t>
      </w:r>
      <w:r w:rsidR="00321619" w:rsidRPr="00455404">
        <w:rPr>
          <w:rFonts w:ascii="Arial" w:hAnsi="Arial" w:cs="Arial"/>
          <w:sz w:val="22"/>
          <w:szCs w:val="22"/>
        </w:rPr>
        <w:t>Company</w:t>
      </w:r>
      <w:r w:rsidRPr="00455404">
        <w:rPr>
          <w:rFonts w:ascii="Arial" w:eastAsia="Arial Unicode MS" w:hAnsi="Arial" w:cs="Arial"/>
          <w:sz w:val="22"/>
          <w:szCs w:val="22"/>
        </w:rPr>
        <w:t xml:space="preserve"> has not irrevocably elected to classify at FVOCI and financial assets with cash flows that are not solely payments of principal and interest.</w:t>
      </w:r>
    </w:p>
    <w:p w14:paraId="50F5DBD4" w14:textId="77777777" w:rsidR="00195B84" w:rsidRPr="00455404" w:rsidRDefault="00195B84" w:rsidP="004D2D30">
      <w:pPr>
        <w:spacing w:before="120" w:after="120" w:line="360" w:lineRule="exact"/>
        <w:ind w:left="547"/>
        <w:jc w:val="thaiDistribute"/>
        <w:textAlignment w:val="auto"/>
        <w:rPr>
          <w:rFonts w:ascii="Arial" w:eastAsia="Arial Unicode MS" w:hAnsi="Arial" w:cs="Arial"/>
          <w:sz w:val="22"/>
          <w:szCs w:val="22"/>
        </w:rPr>
      </w:pPr>
      <w:r w:rsidRPr="00455404">
        <w:rPr>
          <w:rFonts w:ascii="Arial" w:eastAsia="Arial Unicode MS" w:hAnsi="Arial" w:cs="Arial"/>
          <w:sz w:val="22"/>
          <w:szCs w:val="22"/>
        </w:rPr>
        <w:t xml:space="preserve">Dividends on listed equity investments are </w:t>
      </w:r>
      <w:proofErr w:type="spellStart"/>
      <w:r w:rsidRPr="00455404">
        <w:rPr>
          <w:rFonts w:ascii="Arial" w:eastAsia="Arial Unicode MS" w:hAnsi="Arial" w:cs="Arial"/>
          <w:sz w:val="22"/>
          <w:szCs w:val="22"/>
        </w:rPr>
        <w:t>recognised</w:t>
      </w:r>
      <w:proofErr w:type="spellEnd"/>
      <w:r w:rsidRPr="00455404">
        <w:rPr>
          <w:rFonts w:ascii="Arial" w:eastAsia="Arial Unicode MS" w:hAnsi="Arial" w:cs="Arial"/>
          <w:sz w:val="22"/>
          <w:szCs w:val="22"/>
        </w:rPr>
        <w:t xml:space="preserve"> as other income in profit or loss.</w:t>
      </w:r>
    </w:p>
    <w:p w14:paraId="02FF4742" w14:textId="77730863" w:rsidR="00F54F5E" w:rsidRPr="00455404" w:rsidRDefault="00F54F5E" w:rsidP="009919A9">
      <w:pPr>
        <w:spacing w:before="120" w:after="120" w:line="380" w:lineRule="exact"/>
        <w:ind w:left="547"/>
        <w:jc w:val="thaiDistribute"/>
        <w:rPr>
          <w:rFonts w:ascii="Arial" w:eastAsia="Arial Unicode MS" w:hAnsi="Arial" w:cs="Arial"/>
          <w:sz w:val="22"/>
          <w:szCs w:val="22"/>
        </w:rPr>
      </w:pPr>
      <w:r w:rsidRPr="00455404">
        <w:rPr>
          <w:rFonts w:ascii="Arial" w:eastAsia="Arial Unicode MS" w:hAnsi="Arial" w:cs="Arial"/>
          <w:b/>
          <w:bCs/>
          <w:sz w:val="22"/>
          <w:szCs w:val="22"/>
        </w:rPr>
        <w:lastRenderedPageBreak/>
        <w:t>Classification and measurement of financial liabilities</w:t>
      </w:r>
    </w:p>
    <w:p w14:paraId="165D7064" w14:textId="77777777" w:rsidR="00F54F5E" w:rsidRPr="00455404" w:rsidRDefault="00F54F5E" w:rsidP="009919A9">
      <w:pPr>
        <w:spacing w:before="120" w:after="120" w:line="380" w:lineRule="exact"/>
        <w:ind w:left="547"/>
        <w:jc w:val="thaiDistribute"/>
        <w:rPr>
          <w:rFonts w:ascii="Arial" w:eastAsia="Calibri" w:hAnsi="Arial" w:cs="Arial"/>
          <w:strike/>
          <w:sz w:val="22"/>
          <w:szCs w:val="22"/>
        </w:rPr>
      </w:pPr>
      <w:r w:rsidRPr="00455404">
        <w:rPr>
          <w:rFonts w:ascii="Arial" w:eastAsia="Arial Unicode MS" w:hAnsi="Arial" w:cs="Arial"/>
          <w:sz w:val="22"/>
          <w:szCs w:val="22"/>
        </w:rPr>
        <w:t xml:space="preserve">At initial recognition the Company’s financial liabilities are </w:t>
      </w:r>
      <w:proofErr w:type="spellStart"/>
      <w:r w:rsidRPr="00455404">
        <w:rPr>
          <w:rFonts w:ascii="Arial" w:eastAsia="Arial Unicode MS" w:hAnsi="Arial" w:cs="Arial"/>
          <w:sz w:val="22"/>
          <w:szCs w:val="22"/>
        </w:rPr>
        <w:t>recognised</w:t>
      </w:r>
      <w:proofErr w:type="spellEnd"/>
      <w:r w:rsidRPr="00455404">
        <w:rPr>
          <w:rFonts w:ascii="Arial" w:eastAsia="Arial Unicode MS" w:hAnsi="Arial" w:cs="Arial"/>
          <w:sz w:val="22"/>
          <w:szCs w:val="22"/>
        </w:rPr>
        <w:t xml:space="preserve"> at fair value net of</w:t>
      </w:r>
      <w:r w:rsidRPr="00455404">
        <w:rPr>
          <w:rFonts w:ascii="Arial" w:eastAsia="Arial Unicode MS" w:hAnsi="Arial" w:cs="Arial"/>
          <w:sz w:val="22"/>
          <w:szCs w:val="22"/>
          <w:cs/>
        </w:rPr>
        <w:t xml:space="preserve"> </w:t>
      </w:r>
      <w:r w:rsidRPr="00455404">
        <w:rPr>
          <w:rFonts w:ascii="Arial" w:eastAsia="Arial Unicode MS" w:hAnsi="Arial" w:cs="Arial"/>
          <w:sz w:val="22"/>
          <w:szCs w:val="22"/>
        </w:rPr>
        <w:t>transaction costs and classified</w:t>
      </w:r>
      <w:r w:rsidRPr="00455404">
        <w:rPr>
          <w:rFonts w:ascii="Arial" w:eastAsia="Arial Unicode MS" w:hAnsi="Arial" w:cs="Arial"/>
          <w:sz w:val="22"/>
          <w:szCs w:val="22"/>
          <w:cs/>
        </w:rPr>
        <w:t xml:space="preserve"> </w:t>
      </w:r>
      <w:r w:rsidRPr="00455404">
        <w:rPr>
          <w:rFonts w:ascii="Arial" w:eastAsia="Arial Unicode MS" w:hAnsi="Arial" w:cs="Arial"/>
          <w:sz w:val="22"/>
          <w:szCs w:val="22"/>
        </w:rPr>
        <w:t xml:space="preserve">as liabilities to be subsequently measured at </w:t>
      </w:r>
      <w:proofErr w:type="spellStart"/>
      <w:r w:rsidRPr="00455404">
        <w:rPr>
          <w:rFonts w:ascii="Arial" w:eastAsia="Arial Unicode MS" w:hAnsi="Arial" w:cs="Arial"/>
          <w:sz w:val="22"/>
          <w:szCs w:val="22"/>
        </w:rPr>
        <w:t>amortised</w:t>
      </w:r>
      <w:proofErr w:type="spellEnd"/>
      <w:r w:rsidRPr="00455404">
        <w:rPr>
          <w:rFonts w:ascii="Arial" w:eastAsia="Arial Unicode MS" w:hAnsi="Arial" w:cs="Arial"/>
          <w:sz w:val="22"/>
          <w:szCs w:val="22"/>
        </w:rPr>
        <w:t xml:space="preserve"> cost</w:t>
      </w:r>
      <w:r w:rsidRPr="00455404">
        <w:rPr>
          <w:rFonts w:ascii="Arial" w:hAnsi="Arial" w:cs="Arial"/>
          <w:sz w:val="22"/>
          <w:szCs w:val="22"/>
        </w:rPr>
        <w:t xml:space="preserve"> </w:t>
      </w:r>
      <w:r w:rsidRPr="00455404">
        <w:rPr>
          <w:rFonts w:ascii="Arial" w:eastAsia="Arial Unicode MS" w:hAnsi="Arial" w:cs="Arial"/>
          <w:sz w:val="22"/>
          <w:szCs w:val="22"/>
        </w:rPr>
        <w:t>using the EIR method.</w:t>
      </w:r>
      <w:r w:rsidRPr="00455404">
        <w:rPr>
          <w:rFonts w:ascii="Arial" w:eastAsia="Arial Unicode MS" w:hAnsi="Arial" w:cs="Arial"/>
          <w:sz w:val="22"/>
          <w:szCs w:val="22"/>
          <w:cs/>
        </w:rPr>
        <w:t xml:space="preserve"> </w:t>
      </w:r>
      <w:r w:rsidRPr="00455404">
        <w:rPr>
          <w:rFonts w:ascii="Arial" w:eastAsia="Arial Unicode MS" w:hAnsi="Arial" w:cs="Arial"/>
          <w:sz w:val="22"/>
          <w:szCs w:val="22"/>
        </w:rPr>
        <w:t xml:space="preserve">Gains and losses are </w:t>
      </w:r>
      <w:proofErr w:type="spellStart"/>
      <w:r w:rsidRPr="00455404">
        <w:rPr>
          <w:rFonts w:ascii="Arial" w:eastAsia="Arial Unicode MS" w:hAnsi="Arial" w:cs="Arial"/>
          <w:sz w:val="22"/>
          <w:szCs w:val="22"/>
        </w:rPr>
        <w:t>recognised</w:t>
      </w:r>
      <w:proofErr w:type="spellEnd"/>
      <w:r w:rsidRPr="00455404">
        <w:rPr>
          <w:rFonts w:ascii="Arial" w:eastAsia="Arial Unicode MS" w:hAnsi="Arial" w:cs="Arial"/>
          <w:sz w:val="22"/>
          <w:szCs w:val="22"/>
        </w:rPr>
        <w:t xml:space="preserve"> in profit or loss when the liabilities are </w:t>
      </w:r>
      <w:proofErr w:type="spellStart"/>
      <w:r w:rsidRPr="00455404">
        <w:rPr>
          <w:rFonts w:ascii="Arial" w:eastAsia="Arial Unicode MS" w:hAnsi="Arial" w:cs="Arial"/>
          <w:sz w:val="22"/>
          <w:szCs w:val="22"/>
        </w:rPr>
        <w:t>derecognised</w:t>
      </w:r>
      <w:proofErr w:type="spellEnd"/>
      <w:r w:rsidRPr="00455404">
        <w:rPr>
          <w:rFonts w:ascii="Arial" w:eastAsia="Arial Unicode MS" w:hAnsi="Arial" w:cs="Arial"/>
          <w:sz w:val="22"/>
          <w:szCs w:val="22"/>
        </w:rPr>
        <w:t xml:space="preserve"> as well as through the EIR </w:t>
      </w:r>
      <w:proofErr w:type="spellStart"/>
      <w:r w:rsidRPr="00455404">
        <w:rPr>
          <w:rFonts w:ascii="Arial" w:eastAsia="Arial Unicode MS" w:hAnsi="Arial" w:cs="Arial"/>
          <w:sz w:val="22"/>
          <w:szCs w:val="22"/>
        </w:rPr>
        <w:t>amortisation</w:t>
      </w:r>
      <w:proofErr w:type="spellEnd"/>
      <w:r w:rsidRPr="00455404">
        <w:rPr>
          <w:rFonts w:ascii="Arial" w:eastAsia="Arial Unicode MS" w:hAnsi="Arial" w:cs="Arial"/>
          <w:sz w:val="22"/>
          <w:szCs w:val="22"/>
        </w:rPr>
        <w:t xml:space="preserve"> process. In determining </w:t>
      </w:r>
      <w:proofErr w:type="spellStart"/>
      <w:r w:rsidRPr="00455404">
        <w:rPr>
          <w:rFonts w:ascii="Arial" w:eastAsia="Arial Unicode MS" w:hAnsi="Arial" w:cs="Arial"/>
          <w:sz w:val="22"/>
          <w:szCs w:val="22"/>
        </w:rPr>
        <w:t>amortised</w:t>
      </w:r>
      <w:proofErr w:type="spellEnd"/>
      <w:r w:rsidRPr="00455404">
        <w:rPr>
          <w:rFonts w:ascii="Arial" w:eastAsia="Arial Unicode MS" w:hAnsi="Arial" w:cs="Arial"/>
          <w:sz w:val="22"/>
          <w:szCs w:val="22"/>
        </w:rPr>
        <w:t xml:space="preserve"> cost, the Company </w:t>
      </w:r>
      <w:proofErr w:type="gramStart"/>
      <w:r w:rsidRPr="00455404">
        <w:rPr>
          <w:rFonts w:ascii="Arial" w:eastAsia="Arial Unicode MS" w:hAnsi="Arial" w:cs="Arial"/>
          <w:sz w:val="22"/>
          <w:szCs w:val="22"/>
        </w:rPr>
        <w:t>takes into account</w:t>
      </w:r>
      <w:proofErr w:type="gramEnd"/>
      <w:r w:rsidRPr="00455404">
        <w:rPr>
          <w:rFonts w:ascii="Arial" w:eastAsia="Arial Unicode MS" w:hAnsi="Arial" w:cs="Arial"/>
          <w:sz w:val="22"/>
          <w:szCs w:val="22"/>
        </w:rPr>
        <w:t xml:space="preserve"> any fees or costs that are an integral part of the EIR. The EIR </w:t>
      </w:r>
      <w:proofErr w:type="spellStart"/>
      <w:r w:rsidRPr="00455404">
        <w:rPr>
          <w:rFonts w:ascii="Arial" w:eastAsia="Arial Unicode MS" w:hAnsi="Arial" w:cs="Arial"/>
          <w:sz w:val="22"/>
          <w:szCs w:val="22"/>
        </w:rPr>
        <w:t>amortisation</w:t>
      </w:r>
      <w:proofErr w:type="spellEnd"/>
      <w:r w:rsidRPr="00455404">
        <w:rPr>
          <w:rFonts w:ascii="Arial" w:eastAsia="Arial Unicode MS" w:hAnsi="Arial" w:cs="Arial"/>
          <w:sz w:val="22"/>
          <w:szCs w:val="22"/>
        </w:rPr>
        <w:t xml:space="preserve"> is included in finance costs</w:t>
      </w:r>
      <w:r w:rsidRPr="00455404">
        <w:rPr>
          <w:rFonts w:ascii="Arial" w:eastAsia="Arial Unicode MS" w:hAnsi="Arial" w:cs="Arial"/>
          <w:sz w:val="22"/>
          <w:szCs w:val="22"/>
          <w:cs/>
        </w:rPr>
        <w:t xml:space="preserve"> </w:t>
      </w:r>
      <w:r w:rsidRPr="00455404">
        <w:rPr>
          <w:rFonts w:ascii="Arial" w:eastAsia="Arial Unicode MS" w:hAnsi="Arial" w:cs="Arial"/>
          <w:sz w:val="22"/>
          <w:szCs w:val="22"/>
        </w:rPr>
        <w:t>in profit or loss</w:t>
      </w:r>
      <w:r w:rsidRPr="00455404">
        <w:rPr>
          <w:rFonts w:ascii="Arial" w:eastAsia="Arial Unicode MS" w:hAnsi="Arial" w:cs="Arial"/>
          <w:sz w:val="22"/>
          <w:szCs w:val="22"/>
          <w:cs/>
        </w:rPr>
        <w:t>.</w:t>
      </w:r>
    </w:p>
    <w:p w14:paraId="506FB393" w14:textId="77777777" w:rsidR="0079091B" w:rsidRPr="00455404" w:rsidRDefault="0079091B" w:rsidP="0079091B">
      <w:pPr>
        <w:keepNext/>
        <w:spacing w:before="120" w:after="120" w:line="380" w:lineRule="exact"/>
        <w:ind w:left="547"/>
        <w:jc w:val="thaiDistribute"/>
        <w:textAlignment w:val="auto"/>
        <w:rPr>
          <w:rFonts w:ascii="Arial" w:eastAsia="Arial" w:hAnsi="Arial" w:cs="Arial"/>
          <w:b/>
          <w:bCs/>
          <w:sz w:val="22"/>
          <w:szCs w:val="22"/>
        </w:rPr>
      </w:pPr>
      <w:r w:rsidRPr="00455404">
        <w:rPr>
          <w:rFonts w:ascii="Arial" w:eastAsia="Arial" w:hAnsi="Arial" w:cs="Arial"/>
          <w:b/>
          <w:bCs/>
          <w:sz w:val="22"/>
          <w:szCs w:val="22"/>
        </w:rPr>
        <w:t>Regular way purchases and sales of financial assets</w:t>
      </w:r>
      <w:r w:rsidRPr="00455404">
        <w:rPr>
          <w:rFonts w:ascii="Arial" w:eastAsia="Arial" w:hAnsi="Arial" w:cs="Arial"/>
          <w:b/>
          <w:bCs/>
          <w:sz w:val="22"/>
          <w:szCs w:val="22"/>
          <w:cs/>
        </w:rPr>
        <w:t xml:space="preserve"> </w:t>
      </w:r>
    </w:p>
    <w:p w14:paraId="0497D915" w14:textId="760008BE" w:rsidR="0079091B" w:rsidRPr="00455404" w:rsidRDefault="0079091B" w:rsidP="0079091B">
      <w:pPr>
        <w:spacing w:before="120" w:after="120" w:line="380" w:lineRule="exact"/>
        <w:ind w:left="547"/>
        <w:jc w:val="thaiDistribute"/>
        <w:rPr>
          <w:rFonts w:ascii="Arial" w:eastAsia="Arial Unicode MS" w:hAnsi="Arial" w:cs="Arial"/>
          <w:sz w:val="22"/>
          <w:szCs w:val="22"/>
        </w:rPr>
      </w:pPr>
      <w:r w:rsidRPr="00455404">
        <w:rPr>
          <w:rFonts w:ascii="Arial" w:eastAsia="Arial Unicode MS" w:hAnsi="Arial" w:cs="Arial"/>
          <w:sz w:val="22"/>
          <w:szCs w:val="22"/>
        </w:rPr>
        <w:t xml:space="preserve">Regular way purchases or sales of financial assets that require delivery of assets within a time frame established by regulation or convention in the marketplace are </w:t>
      </w:r>
      <w:proofErr w:type="spellStart"/>
      <w:r w:rsidRPr="00455404">
        <w:rPr>
          <w:rFonts w:ascii="Arial" w:eastAsia="Arial Unicode MS" w:hAnsi="Arial" w:cs="Arial"/>
          <w:sz w:val="22"/>
          <w:szCs w:val="22"/>
        </w:rPr>
        <w:t>recognised</w:t>
      </w:r>
      <w:proofErr w:type="spellEnd"/>
      <w:r w:rsidRPr="00455404">
        <w:rPr>
          <w:rFonts w:ascii="Arial" w:eastAsia="Arial Unicode MS" w:hAnsi="Arial" w:cs="Arial"/>
          <w:sz w:val="22"/>
          <w:szCs w:val="22"/>
        </w:rPr>
        <w:t xml:space="preserve"> on the settlement date, i.e., the date on which an asset is delivered.</w:t>
      </w:r>
    </w:p>
    <w:p w14:paraId="7A5C5B74" w14:textId="36FD8D85" w:rsidR="00787854" w:rsidRPr="00455404" w:rsidRDefault="00787854" w:rsidP="00787854">
      <w:pPr>
        <w:keepNext/>
        <w:spacing w:before="120" w:after="120" w:line="380" w:lineRule="exact"/>
        <w:ind w:left="547"/>
        <w:jc w:val="thaiDistribute"/>
        <w:textAlignment w:val="auto"/>
        <w:rPr>
          <w:rFonts w:ascii="Arial" w:eastAsia="Arial" w:hAnsi="Arial" w:cs="Arial"/>
          <w:b/>
          <w:bCs/>
          <w:sz w:val="22"/>
          <w:szCs w:val="22"/>
        </w:rPr>
      </w:pPr>
      <w:r w:rsidRPr="00455404">
        <w:rPr>
          <w:rFonts w:ascii="Arial" w:eastAsia="Arial" w:hAnsi="Arial" w:cs="Arial"/>
          <w:b/>
          <w:bCs/>
          <w:sz w:val="22"/>
          <w:szCs w:val="22"/>
        </w:rPr>
        <w:t>Derecognition of financial instruments</w:t>
      </w:r>
    </w:p>
    <w:p w14:paraId="396B85E1" w14:textId="77777777" w:rsidR="00F54F5E" w:rsidRPr="00455404" w:rsidRDefault="00F54F5E" w:rsidP="009919A9">
      <w:pPr>
        <w:spacing w:before="120" w:after="120" w:line="380" w:lineRule="exact"/>
        <w:ind w:left="547"/>
        <w:jc w:val="thaiDistribute"/>
        <w:rPr>
          <w:rFonts w:ascii="Arial" w:eastAsia="Arial Unicode MS" w:hAnsi="Arial" w:cs="Arial"/>
          <w:sz w:val="22"/>
          <w:szCs w:val="22"/>
        </w:rPr>
      </w:pPr>
      <w:r w:rsidRPr="00455404">
        <w:rPr>
          <w:rFonts w:ascii="Arial" w:eastAsia="Arial" w:hAnsi="Arial" w:cs="Arial"/>
          <w:sz w:val="22"/>
          <w:szCs w:val="22"/>
        </w:rPr>
        <w:t xml:space="preserve">A financial asset is primarily </w:t>
      </w:r>
      <w:proofErr w:type="spellStart"/>
      <w:r w:rsidRPr="00455404">
        <w:rPr>
          <w:rFonts w:ascii="Arial" w:eastAsia="Arial" w:hAnsi="Arial" w:cs="Arial"/>
          <w:sz w:val="22"/>
          <w:szCs w:val="22"/>
        </w:rPr>
        <w:t>derecognised</w:t>
      </w:r>
      <w:proofErr w:type="spellEnd"/>
      <w:r w:rsidRPr="00455404">
        <w:rPr>
          <w:rFonts w:ascii="Arial" w:eastAsia="Arial" w:hAnsi="Arial" w:cs="Arial"/>
          <w:sz w:val="22"/>
          <w:szCs w:val="22"/>
        </w:rPr>
        <w:t xml:space="preserve"> when the rights to receive cash flows from the asset have expired or have been transferred and either the Company has transferred substantially all the risks and rewards of the asset, or the Company has transferred control of the asset.</w:t>
      </w:r>
    </w:p>
    <w:p w14:paraId="6CFBD277" w14:textId="77777777" w:rsidR="00F54F5E" w:rsidRPr="00455404" w:rsidRDefault="00F54F5E" w:rsidP="009919A9">
      <w:pPr>
        <w:spacing w:before="120" w:after="120" w:line="380" w:lineRule="exact"/>
        <w:ind w:left="547"/>
        <w:jc w:val="thaiDistribute"/>
        <w:textAlignment w:val="auto"/>
        <w:rPr>
          <w:rFonts w:ascii="Arial" w:eastAsia="Arial" w:hAnsi="Arial" w:cs="Arial"/>
          <w:b/>
          <w:bCs/>
          <w:sz w:val="22"/>
          <w:szCs w:val="22"/>
        </w:rPr>
      </w:pPr>
      <w:r w:rsidRPr="00455404">
        <w:rPr>
          <w:rFonts w:ascii="Arial" w:eastAsia="Arial" w:hAnsi="Arial" w:cs="Arial"/>
          <w:sz w:val="22"/>
          <w:szCs w:val="22"/>
        </w:rPr>
        <w:t xml:space="preserve">A financial liability is </w:t>
      </w:r>
      <w:proofErr w:type="spellStart"/>
      <w:r w:rsidRPr="00455404">
        <w:rPr>
          <w:rFonts w:ascii="Arial" w:eastAsia="Arial" w:hAnsi="Arial" w:cs="Arial"/>
          <w:sz w:val="22"/>
          <w:szCs w:val="22"/>
        </w:rPr>
        <w:t>derecognised</w:t>
      </w:r>
      <w:proofErr w:type="spellEnd"/>
      <w:r w:rsidRPr="00455404">
        <w:rPr>
          <w:rFonts w:ascii="Arial" w:eastAsia="Arial" w:hAnsi="Arial" w:cs="Arial"/>
          <w:sz w:val="22"/>
          <w:szCs w:val="22"/>
        </w:rPr>
        <w:t xml:space="preserve"> when the obligation under the liability is discharged or cancelled or expires. When an existing financial liability is replaced by another from the same lender on substantially different terms, or the terms of an existing liability are substantially modified, such an exchange or modification is treated as the derecognition of the original liability and the recognition of a new liability. The difference in the respective carrying amounts is </w:t>
      </w:r>
      <w:proofErr w:type="spellStart"/>
      <w:r w:rsidRPr="00455404">
        <w:rPr>
          <w:rFonts w:ascii="Arial" w:eastAsia="Arial" w:hAnsi="Arial" w:cs="Arial"/>
          <w:sz w:val="22"/>
          <w:szCs w:val="22"/>
        </w:rPr>
        <w:t>recognised</w:t>
      </w:r>
      <w:proofErr w:type="spellEnd"/>
      <w:r w:rsidRPr="00455404">
        <w:rPr>
          <w:rFonts w:ascii="Arial" w:eastAsia="Arial" w:hAnsi="Arial" w:cs="Arial"/>
          <w:sz w:val="22"/>
          <w:szCs w:val="22"/>
        </w:rPr>
        <w:t xml:space="preserve"> in profit or loss.</w:t>
      </w:r>
    </w:p>
    <w:p w14:paraId="13C6153F" w14:textId="77777777" w:rsidR="009919A9" w:rsidRPr="00455404" w:rsidRDefault="00914AC1" w:rsidP="009919A9">
      <w:pPr>
        <w:spacing w:before="120" w:after="120" w:line="380" w:lineRule="exact"/>
        <w:ind w:left="547"/>
        <w:jc w:val="thaiDistribute"/>
        <w:textAlignment w:val="auto"/>
        <w:rPr>
          <w:rFonts w:ascii="Arial" w:eastAsia="Arial" w:hAnsi="Arial" w:cs="Arial"/>
          <w:b/>
          <w:bCs/>
          <w:sz w:val="22"/>
          <w:szCs w:val="22"/>
        </w:rPr>
      </w:pPr>
      <w:r w:rsidRPr="00455404">
        <w:rPr>
          <w:rFonts w:ascii="Arial" w:eastAsia="Arial" w:hAnsi="Arial" w:cs="Arial"/>
          <w:b/>
          <w:bCs/>
          <w:sz w:val="22"/>
          <w:szCs w:val="22"/>
        </w:rPr>
        <w:t>Impairment of financial assets</w:t>
      </w:r>
    </w:p>
    <w:p w14:paraId="3129C8A9" w14:textId="77777777" w:rsidR="00914AC1" w:rsidRPr="00455404" w:rsidRDefault="00914AC1" w:rsidP="009919A9">
      <w:pPr>
        <w:spacing w:before="120" w:after="120" w:line="380" w:lineRule="exact"/>
        <w:ind w:left="547"/>
        <w:jc w:val="thaiDistribute"/>
        <w:textAlignment w:val="auto"/>
        <w:rPr>
          <w:rFonts w:ascii="Arial" w:eastAsia="Arial Unicode MS" w:hAnsi="Arial" w:cs="Arial"/>
          <w:sz w:val="22"/>
          <w:szCs w:val="22"/>
        </w:rPr>
      </w:pPr>
      <w:r w:rsidRPr="00455404">
        <w:rPr>
          <w:rFonts w:ascii="Arial" w:eastAsia="Arial" w:hAnsi="Arial" w:cs="Arial"/>
          <w:sz w:val="22"/>
          <w:szCs w:val="22"/>
        </w:rPr>
        <w:t xml:space="preserve">The Company </w:t>
      </w:r>
      <w:proofErr w:type="spellStart"/>
      <w:r w:rsidRPr="00455404">
        <w:rPr>
          <w:rFonts w:ascii="Arial" w:eastAsia="Arial" w:hAnsi="Arial" w:cs="Arial"/>
          <w:sz w:val="22"/>
          <w:szCs w:val="22"/>
        </w:rPr>
        <w:t>recognises</w:t>
      </w:r>
      <w:proofErr w:type="spellEnd"/>
      <w:r w:rsidRPr="00455404">
        <w:rPr>
          <w:rFonts w:ascii="Arial" w:eastAsia="Arial" w:hAnsi="Arial" w:cs="Arial"/>
          <w:sz w:val="22"/>
          <w:szCs w:val="22"/>
        </w:rPr>
        <w:t xml:space="preserve"> an allowance for expected credit losses (“ECLs”) for all debt</w:t>
      </w:r>
      <w:r w:rsidRPr="00455404">
        <w:rPr>
          <w:rFonts w:ascii="Arial" w:eastAsia="Arial" w:hAnsi="Arial" w:cs="Arial"/>
          <w:sz w:val="22"/>
          <w:szCs w:val="22"/>
          <w:cs/>
        </w:rPr>
        <w:t xml:space="preserve"> </w:t>
      </w:r>
      <w:r w:rsidRPr="00455404">
        <w:rPr>
          <w:rFonts w:ascii="Arial" w:eastAsia="Arial" w:hAnsi="Arial" w:cs="Arial"/>
          <w:sz w:val="22"/>
          <w:szCs w:val="22"/>
        </w:rPr>
        <w:t xml:space="preserve">instruments not held at FVTPL. ECLs are based on the difference between the contractual cash flows due in accordance with the contract and all the cash flows that the Company expects to receive, discounted at an approximation of the original effective interest rate. </w:t>
      </w:r>
    </w:p>
    <w:p w14:paraId="2B03CCC5" w14:textId="77777777" w:rsidR="00914AC1" w:rsidRPr="00455404" w:rsidRDefault="00914AC1" w:rsidP="009919A9">
      <w:pPr>
        <w:spacing w:before="120" w:after="120" w:line="380" w:lineRule="exact"/>
        <w:ind w:left="547"/>
        <w:jc w:val="thaiDistribute"/>
        <w:textAlignment w:val="auto"/>
        <w:rPr>
          <w:rFonts w:ascii="Arial" w:eastAsia="Arial Unicode MS" w:hAnsi="Arial" w:cs="Arial"/>
          <w:sz w:val="22"/>
          <w:szCs w:val="22"/>
        </w:rPr>
      </w:pPr>
      <w:r w:rsidRPr="00455404">
        <w:rPr>
          <w:rFonts w:ascii="Arial" w:eastAsia="Arial" w:hAnsi="Arial" w:cs="Arial"/>
          <w:sz w:val="22"/>
          <w:szCs w:val="22"/>
        </w:rPr>
        <w:t>For credit exposures for which there has not been a significant increase in credit risk since initial recognition, ECLs are provided for credit losses that result from default events that are possible within the next 12-months (a 12-month ECL). For those credit exposures for which there has been a significant increase in credit risk since initial recognition, a loss allowance is required for credit losses expected over the remaining life of the exposure (a lifetime ECL).</w:t>
      </w:r>
    </w:p>
    <w:p w14:paraId="4BD35F15" w14:textId="77777777" w:rsidR="00914AC1" w:rsidRPr="00455404" w:rsidRDefault="000508B7" w:rsidP="00195B84">
      <w:pPr>
        <w:spacing w:before="120" w:after="120" w:line="380" w:lineRule="exact"/>
        <w:ind w:left="547"/>
        <w:jc w:val="thaiDistribute"/>
        <w:textAlignment w:val="auto"/>
        <w:rPr>
          <w:rFonts w:ascii="Arial" w:eastAsia="Arial Unicode MS" w:hAnsi="Arial" w:cs="Arial"/>
          <w:sz w:val="22"/>
          <w:szCs w:val="22"/>
        </w:rPr>
      </w:pPr>
      <w:r w:rsidRPr="00455404">
        <w:rPr>
          <w:rFonts w:ascii="Arial" w:eastAsia="Arial" w:hAnsi="Arial" w:cs="Arial"/>
          <w:sz w:val="22"/>
          <w:szCs w:val="22"/>
        </w:rPr>
        <w:br w:type="page"/>
      </w:r>
      <w:r w:rsidR="00914AC1" w:rsidRPr="00455404">
        <w:rPr>
          <w:rFonts w:ascii="Arial" w:eastAsia="Arial" w:hAnsi="Arial" w:cs="Arial"/>
          <w:sz w:val="22"/>
          <w:szCs w:val="22"/>
        </w:rPr>
        <w:lastRenderedPageBreak/>
        <w:t xml:space="preserve">The Company considers a significant increase in credit risk to have occurred when contractual payments are more than 30 days past due and considers a financial asset </w:t>
      </w:r>
      <w:r w:rsidR="008E6FD3" w:rsidRPr="00455404">
        <w:rPr>
          <w:rFonts w:ascii="Arial" w:eastAsia="Arial" w:hAnsi="Arial" w:cs="Arial"/>
          <w:sz w:val="22"/>
          <w:szCs w:val="22"/>
        </w:rPr>
        <w:t>as credit impaired or</w:t>
      </w:r>
      <w:r w:rsidR="00914AC1" w:rsidRPr="00455404">
        <w:rPr>
          <w:rFonts w:ascii="Arial" w:eastAsia="Arial" w:hAnsi="Arial" w:cs="Arial"/>
          <w:sz w:val="22"/>
          <w:szCs w:val="22"/>
        </w:rPr>
        <w:t xml:space="preserve"> default when contractual payments are 90 days past due. However, in certain cases, the Company may also consider a financial asset to have a significant increase in credit risk and to be in default using other internal or external information, such as credit rating of issuers. </w:t>
      </w:r>
    </w:p>
    <w:p w14:paraId="06F38758" w14:textId="77777777" w:rsidR="008E6FD3" w:rsidRPr="00455404" w:rsidRDefault="00914AC1" w:rsidP="00195B84">
      <w:pPr>
        <w:spacing w:before="120" w:after="120" w:line="380" w:lineRule="exact"/>
        <w:ind w:left="547"/>
        <w:jc w:val="thaiDistribute"/>
        <w:textAlignment w:val="auto"/>
        <w:rPr>
          <w:rFonts w:ascii="Arial" w:eastAsia="Arial" w:hAnsi="Arial" w:cs="Arial"/>
          <w:sz w:val="22"/>
          <w:szCs w:val="22"/>
        </w:rPr>
      </w:pPr>
      <w:r w:rsidRPr="00455404">
        <w:rPr>
          <w:rFonts w:ascii="Arial" w:eastAsia="Arial" w:hAnsi="Arial" w:cs="Arial"/>
          <w:sz w:val="22"/>
          <w:szCs w:val="22"/>
        </w:rPr>
        <w:t>For trade receivables</w:t>
      </w:r>
      <w:r w:rsidR="00195B84" w:rsidRPr="00455404">
        <w:rPr>
          <w:rFonts w:ascii="Arial" w:eastAsia="Arial" w:hAnsi="Arial" w:cs="Arial"/>
          <w:sz w:val="22"/>
          <w:szCs w:val="22"/>
        </w:rPr>
        <w:t>,</w:t>
      </w:r>
      <w:r w:rsidRPr="00455404">
        <w:rPr>
          <w:rFonts w:ascii="Arial" w:eastAsia="Arial" w:hAnsi="Arial" w:cs="Arial"/>
          <w:sz w:val="22"/>
          <w:szCs w:val="22"/>
          <w:cs/>
        </w:rPr>
        <w:t xml:space="preserve"> </w:t>
      </w:r>
      <w:r w:rsidRPr="00455404">
        <w:rPr>
          <w:rFonts w:ascii="Arial" w:eastAsia="Arial" w:hAnsi="Arial" w:cs="Arial"/>
          <w:sz w:val="22"/>
          <w:szCs w:val="22"/>
        </w:rPr>
        <w:t xml:space="preserve">the Company applies a simplified approach in calculating ECLs. Therefore, the Company does not track changes in credit risk, but instead </w:t>
      </w:r>
      <w:proofErr w:type="spellStart"/>
      <w:r w:rsidRPr="00455404">
        <w:rPr>
          <w:rFonts w:ascii="Arial" w:eastAsia="Arial" w:hAnsi="Arial" w:cs="Arial"/>
          <w:sz w:val="22"/>
          <w:szCs w:val="22"/>
        </w:rPr>
        <w:t>recognises</w:t>
      </w:r>
      <w:proofErr w:type="spellEnd"/>
      <w:r w:rsidRPr="00455404">
        <w:rPr>
          <w:rFonts w:ascii="Arial" w:eastAsia="Arial" w:hAnsi="Arial" w:cs="Arial"/>
          <w:sz w:val="22"/>
          <w:szCs w:val="22"/>
        </w:rPr>
        <w:t xml:space="preserve"> a loss allowance based on lifetime ECLs at each reporting date. </w:t>
      </w:r>
    </w:p>
    <w:p w14:paraId="479BDEDC" w14:textId="77777777" w:rsidR="00914AC1" w:rsidRPr="00455404" w:rsidRDefault="008E6FD3" w:rsidP="00195B84">
      <w:pPr>
        <w:spacing w:before="120" w:after="120" w:line="380" w:lineRule="exact"/>
        <w:ind w:left="547"/>
        <w:jc w:val="thaiDistribute"/>
        <w:textAlignment w:val="auto"/>
        <w:rPr>
          <w:rFonts w:ascii="Arial" w:eastAsia="Arial Unicode MS" w:hAnsi="Arial" w:cs="Arial"/>
          <w:sz w:val="22"/>
          <w:szCs w:val="22"/>
        </w:rPr>
      </w:pPr>
      <w:r w:rsidRPr="00455404">
        <w:rPr>
          <w:rFonts w:ascii="Arial" w:eastAsia="Arial" w:hAnsi="Arial" w:cs="Arial"/>
          <w:sz w:val="22"/>
          <w:szCs w:val="22"/>
        </w:rPr>
        <w:t xml:space="preserve">ECLs are calculated </w:t>
      </w:r>
      <w:r w:rsidR="00914AC1" w:rsidRPr="00455404">
        <w:rPr>
          <w:rFonts w:ascii="Arial" w:eastAsia="Arial" w:hAnsi="Arial" w:cs="Arial"/>
          <w:sz w:val="22"/>
          <w:szCs w:val="22"/>
        </w:rPr>
        <w:t>based on its historical credit loss experience and adjusted for forward-looking factors specific to the debtors and the economic environment.</w:t>
      </w:r>
    </w:p>
    <w:p w14:paraId="41C177FC" w14:textId="77777777" w:rsidR="00914AC1" w:rsidRPr="00455404" w:rsidRDefault="00914AC1" w:rsidP="00195B84">
      <w:pPr>
        <w:spacing w:before="120" w:after="120" w:line="380" w:lineRule="exact"/>
        <w:ind w:left="547"/>
        <w:jc w:val="thaiDistribute"/>
        <w:textAlignment w:val="auto"/>
        <w:rPr>
          <w:rFonts w:ascii="Arial" w:eastAsia="Arial Unicode MS" w:hAnsi="Arial" w:cs="Arial"/>
          <w:sz w:val="22"/>
          <w:szCs w:val="22"/>
        </w:rPr>
      </w:pPr>
      <w:r w:rsidRPr="00455404">
        <w:rPr>
          <w:rFonts w:ascii="Arial" w:eastAsia="Arial" w:hAnsi="Arial" w:cs="Arial"/>
          <w:sz w:val="22"/>
          <w:szCs w:val="22"/>
        </w:rPr>
        <w:t>A financial asset is written off when there is no reasonable expectation of recovering the contractual cash flows.</w:t>
      </w:r>
    </w:p>
    <w:p w14:paraId="3624E520" w14:textId="77777777" w:rsidR="00F54F5E" w:rsidRPr="00455404" w:rsidRDefault="00F54F5E" w:rsidP="00F54F5E">
      <w:pPr>
        <w:spacing w:before="120" w:after="120" w:line="380" w:lineRule="exact"/>
        <w:ind w:left="547"/>
        <w:jc w:val="thaiDistribute"/>
        <w:textAlignment w:val="auto"/>
        <w:rPr>
          <w:rFonts w:ascii="Arial" w:eastAsia="Arial" w:hAnsi="Arial" w:cs="Arial"/>
          <w:b/>
          <w:bCs/>
          <w:sz w:val="22"/>
          <w:szCs w:val="22"/>
        </w:rPr>
      </w:pPr>
      <w:r w:rsidRPr="00455404">
        <w:rPr>
          <w:rFonts w:ascii="Arial" w:eastAsia="Arial" w:hAnsi="Arial" w:cs="Arial"/>
          <w:b/>
          <w:bCs/>
          <w:sz w:val="22"/>
          <w:szCs w:val="22"/>
        </w:rPr>
        <w:t xml:space="preserve">Offsetting of financial instruments </w:t>
      </w:r>
    </w:p>
    <w:p w14:paraId="4076C9A7" w14:textId="77777777" w:rsidR="00F54F5E" w:rsidRPr="00455404" w:rsidRDefault="00F54F5E" w:rsidP="00F54F5E">
      <w:pPr>
        <w:spacing w:before="120" w:after="120" w:line="380" w:lineRule="exact"/>
        <w:ind w:left="547"/>
        <w:jc w:val="thaiDistribute"/>
        <w:textAlignment w:val="auto"/>
        <w:rPr>
          <w:rFonts w:ascii="Arial" w:eastAsia="Arial" w:hAnsi="Arial" w:cs="Arial"/>
          <w:sz w:val="22"/>
          <w:szCs w:val="22"/>
        </w:rPr>
      </w:pPr>
      <w:r w:rsidRPr="00455404">
        <w:rPr>
          <w:rFonts w:ascii="Arial" w:eastAsia="Arial" w:hAnsi="Arial" w:cs="Arial"/>
          <w:sz w:val="22"/>
          <w:szCs w:val="22"/>
        </w:rPr>
        <w:t xml:space="preserve">Financial assets and financial liabilities are offset, and the net amount is reported in the statement of financial position if there is a currently enforceable legal right to offset the </w:t>
      </w:r>
      <w:proofErr w:type="spellStart"/>
      <w:r w:rsidRPr="00455404">
        <w:rPr>
          <w:rFonts w:ascii="Arial" w:eastAsia="Arial" w:hAnsi="Arial" w:cs="Arial"/>
          <w:sz w:val="22"/>
          <w:szCs w:val="22"/>
        </w:rPr>
        <w:t>recognised</w:t>
      </w:r>
      <w:proofErr w:type="spellEnd"/>
      <w:r w:rsidRPr="00455404">
        <w:rPr>
          <w:rFonts w:ascii="Arial" w:eastAsia="Arial" w:hAnsi="Arial" w:cs="Arial"/>
          <w:sz w:val="22"/>
          <w:szCs w:val="22"/>
        </w:rPr>
        <w:t xml:space="preserve"> amounts and there is an intention to settle on a net basis, to </w:t>
      </w:r>
      <w:proofErr w:type="spellStart"/>
      <w:r w:rsidRPr="00455404">
        <w:rPr>
          <w:rFonts w:ascii="Arial" w:eastAsia="Arial" w:hAnsi="Arial" w:cs="Arial"/>
          <w:sz w:val="22"/>
          <w:szCs w:val="22"/>
        </w:rPr>
        <w:t>realise</w:t>
      </w:r>
      <w:proofErr w:type="spellEnd"/>
      <w:r w:rsidRPr="00455404">
        <w:rPr>
          <w:rFonts w:ascii="Arial" w:eastAsia="Arial" w:hAnsi="Arial" w:cs="Arial"/>
          <w:sz w:val="22"/>
          <w:szCs w:val="22"/>
        </w:rPr>
        <w:t xml:space="preserve"> the assets and settle the liabilities simultaneously.</w:t>
      </w:r>
    </w:p>
    <w:p w14:paraId="2822DB05" w14:textId="77777777" w:rsidR="00810D5B" w:rsidRPr="00455404" w:rsidRDefault="008E6FD3" w:rsidP="000508B7">
      <w:pPr>
        <w:spacing w:before="120" w:after="120" w:line="380" w:lineRule="exact"/>
        <w:ind w:left="540" w:hanging="540"/>
        <w:jc w:val="thaiDistribute"/>
        <w:textAlignment w:val="auto"/>
        <w:rPr>
          <w:rFonts w:ascii="Arial" w:hAnsi="Arial" w:cs="Arial"/>
          <w:b/>
          <w:bCs/>
          <w:sz w:val="22"/>
          <w:szCs w:val="22"/>
        </w:rPr>
      </w:pPr>
      <w:r w:rsidRPr="00455404">
        <w:rPr>
          <w:rFonts w:ascii="Arial" w:hAnsi="Arial" w:cs="Arial"/>
          <w:b/>
          <w:bCs/>
          <w:sz w:val="22"/>
          <w:szCs w:val="22"/>
        </w:rPr>
        <w:t>4</w:t>
      </w:r>
      <w:r w:rsidR="00914AC1" w:rsidRPr="00455404">
        <w:rPr>
          <w:rFonts w:ascii="Arial" w:hAnsi="Arial" w:cs="Arial"/>
          <w:b/>
          <w:bCs/>
          <w:sz w:val="22"/>
          <w:szCs w:val="22"/>
        </w:rPr>
        <w:t>.1</w:t>
      </w:r>
      <w:r w:rsidR="00B44AB3" w:rsidRPr="00455404">
        <w:rPr>
          <w:rFonts w:ascii="Arial" w:hAnsi="Arial" w:cs="Arial"/>
          <w:b/>
          <w:bCs/>
          <w:sz w:val="22"/>
          <w:szCs w:val="22"/>
        </w:rPr>
        <w:t>4</w:t>
      </w:r>
      <w:r w:rsidR="00914AC1" w:rsidRPr="00455404">
        <w:rPr>
          <w:rFonts w:ascii="Arial" w:hAnsi="Arial" w:cs="Arial"/>
          <w:b/>
          <w:bCs/>
          <w:sz w:val="22"/>
          <w:szCs w:val="22"/>
        </w:rPr>
        <w:tab/>
      </w:r>
      <w:r w:rsidR="00810D5B" w:rsidRPr="00455404">
        <w:rPr>
          <w:rFonts w:ascii="Arial" w:hAnsi="Arial" w:cs="Arial"/>
          <w:b/>
          <w:bCs/>
          <w:sz w:val="22"/>
          <w:szCs w:val="22"/>
        </w:rPr>
        <w:t>Fair value measurement</w:t>
      </w:r>
    </w:p>
    <w:p w14:paraId="5C391001" w14:textId="77777777" w:rsidR="00810D5B" w:rsidRPr="00455404" w:rsidRDefault="00810D5B" w:rsidP="00321619">
      <w:pPr>
        <w:spacing w:before="120" w:after="120" w:line="380" w:lineRule="exact"/>
        <w:ind w:left="547" w:hanging="540"/>
        <w:jc w:val="thaiDistribute"/>
        <w:outlineLvl w:val="0"/>
        <w:rPr>
          <w:rFonts w:ascii="Arial" w:hAnsi="Arial" w:cs="Arial"/>
          <w:sz w:val="22"/>
          <w:szCs w:val="22"/>
        </w:rPr>
      </w:pPr>
      <w:r w:rsidRPr="00455404">
        <w:rPr>
          <w:rFonts w:ascii="Arial" w:hAnsi="Arial" w:cs="Arial"/>
          <w:b/>
          <w:bCs/>
          <w:sz w:val="22"/>
          <w:szCs w:val="22"/>
        </w:rPr>
        <w:tab/>
      </w:r>
      <w:r w:rsidRPr="00455404">
        <w:rPr>
          <w:rFonts w:ascii="Arial" w:hAnsi="Arial" w:cs="Arial"/>
          <w:sz w:val="22"/>
          <w:szCs w:val="22"/>
        </w:rPr>
        <w:t>Fair value is the price that would be received to sell an asset or paid to transfer a liability in an orderly transaction between buyer and seller (market participants) at the measurement date. The Company appl</w:t>
      </w:r>
      <w:r w:rsidR="000445C9" w:rsidRPr="00455404">
        <w:rPr>
          <w:rFonts w:ascii="Arial" w:hAnsi="Arial" w:cs="Arial"/>
          <w:sz w:val="22"/>
          <w:szCs w:val="22"/>
        </w:rPr>
        <w:t xml:space="preserve">ies </w:t>
      </w:r>
      <w:r w:rsidRPr="00455404">
        <w:rPr>
          <w:rFonts w:ascii="Arial" w:hAnsi="Arial" w:cs="Arial"/>
          <w:sz w:val="22"/>
          <w:szCs w:val="22"/>
        </w:rPr>
        <w:t>a quoted market price in an active market to measure their assets and liabilities that are required to be measured at fair value by relevant financial reporting standards. Except in case of no active market of an identical asset or liability or when a quoted market price is not available, the Company measure</w:t>
      </w:r>
      <w:r w:rsidR="000445C9" w:rsidRPr="00455404">
        <w:rPr>
          <w:rFonts w:ascii="Arial" w:hAnsi="Arial" w:cs="Arial"/>
          <w:sz w:val="22"/>
          <w:szCs w:val="22"/>
        </w:rPr>
        <w:t>s</w:t>
      </w:r>
      <w:r w:rsidRPr="00455404">
        <w:rPr>
          <w:rFonts w:ascii="Arial" w:hAnsi="Arial" w:cs="Arial"/>
          <w:sz w:val="22"/>
          <w:szCs w:val="22"/>
        </w:rPr>
        <w:t xml:space="preserve"> fair value using valuation technique that are appropriate in the circumstances and </w:t>
      </w:r>
      <w:proofErr w:type="spellStart"/>
      <w:r w:rsidRPr="00455404">
        <w:rPr>
          <w:rFonts w:ascii="Arial" w:hAnsi="Arial" w:cs="Arial"/>
          <w:sz w:val="22"/>
          <w:szCs w:val="22"/>
        </w:rPr>
        <w:t>maximises</w:t>
      </w:r>
      <w:proofErr w:type="spellEnd"/>
      <w:r w:rsidRPr="00455404">
        <w:rPr>
          <w:rFonts w:ascii="Arial" w:hAnsi="Arial" w:cs="Arial"/>
          <w:sz w:val="22"/>
          <w:szCs w:val="22"/>
        </w:rPr>
        <w:t xml:space="preserve"> the use of relevant observable inputs related to assets and liabilities that are required to be measured at fair value.</w:t>
      </w:r>
    </w:p>
    <w:p w14:paraId="1427D141" w14:textId="77777777" w:rsidR="00021CD5" w:rsidRPr="00455404" w:rsidRDefault="00810D5B" w:rsidP="00321619">
      <w:pPr>
        <w:spacing w:before="120" w:after="120" w:line="380" w:lineRule="exact"/>
        <w:ind w:left="540" w:hanging="540"/>
        <w:jc w:val="thaiDistribute"/>
        <w:outlineLvl w:val="0"/>
        <w:rPr>
          <w:rFonts w:ascii="Arial" w:hAnsi="Arial" w:cs="Arial"/>
          <w:sz w:val="22"/>
          <w:szCs w:val="22"/>
        </w:rPr>
      </w:pPr>
      <w:r w:rsidRPr="00455404">
        <w:rPr>
          <w:rFonts w:ascii="Arial" w:hAnsi="Arial" w:cs="Arial"/>
          <w:sz w:val="22"/>
          <w:szCs w:val="22"/>
        </w:rPr>
        <w:tab/>
      </w:r>
    </w:p>
    <w:p w14:paraId="56936AC0" w14:textId="77777777" w:rsidR="00810D5B" w:rsidRPr="00455404" w:rsidRDefault="00021CD5" w:rsidP="00D42713">
      <w:pPr>
        <w:spacing w:before="120" w:after="120" w:line="380" w:lineRule="exact"/>
        <w:ind w:left="540" w:hanging="540"/>
        <w:jc w:val="thaiDistribute"/>
        <w:outlineLvl w:val="0"/>
        <w:rPr>
          <w:rFonts w:ascii="Arial" w:hAnsi="Arial" w:cs="Arial"/>
          <w:sz w:val="22"/>
          <w:szCs w:val="22"/>
        </w:rPr>
      </w:pPr>
      <w:r w:rsidRPr="00455404">
        <w:rPr>
          <w:rFonts w:ascii="Arial" w:hAnsi="Arial" w:cs="Arial"/>
          <w:sz w:val="22"/>
          <w:szCs w:val="22"/>
        </w:rPr>
        <w:br w:type="page"/>
      </w:r>
      <w:r w:rsidRPr="00455404">
        <w:rPr>
          <w:rFonts w:ascii="Arial" w:hAnsi="Arial" w:cs="Arial"/>
          <w:sz w:val="22"/>
          <w:szCs w:val="22"/>
        </w:rPr>
        <w:lastRenderedPageBreak/>
        <w:tab/>
      </w:r>
      <w:r w:rsidR="00810D5B" w:rsidRPr="00455404">
        <w:rPr>
          <w:rFonts w:ascii="Arial" w:hAnsi="Arial" w:cs="Arial"/>
          <w:sz w:val="22"/>
          <w:szCs w:val="22"/>
        </w:rPr>
        <w:t xml:space="preserve">All assets and liabilities for which fair value is measured or disclosed in the financial statements are </w:t>
      </w:r>
      <w:proofErr w:type="spellStart"/>
      <w:r w:rsidR="00810D5B" w:rsidRPr="00455404">
        <w:rPr>
          <w:rFonts w:ascii="Arial" w:hAnsi="Arial" w:cs="Arial"/>
          <w:sz w:val="22"/>
          <w:szCs w:val="22"/>
        </w:rPr>
        <w:t>categorised</w:t>
      </w:r>
      <w:proofErr w:type="spellEnd"/>
      <w:r w:rsidR="00810D5B" w:rsidRPr="00455404">
        <w:rPr>
          <w:rFonts w:ascii="Arial" w:hAnsi="Arial" w:cs="Arial"/>
          <w:sz w:val="22"/>
          <w:szCs w:val="22"/>
        </w:rPr>
        <w:t xml:space="preserve"> within the fair value hierarchy into three levels based on </w:t>
      </w:r>
      <w:proofErr w:type="spellStart"/>
      <w:r w:rsidR="00810D5B" w:rsidRPr="00455404">
        <w:rPr>
          <w:rFonts w:ascii="Arial" w:hAnsi="Arial" w:cs="Arial"/>
          <w:sz w:val="22"/>
          <w:szCs w:val="22"/>
        </w:rPr>
        <w:t>categorise</w:t>
      </w:r>
      <w:proofErr w:type="spellEnd"/>
      <w:r w:rsidR="00810D5B" w:rsidRPr="00455404">
        <w:rPr>
          <w:rFonts w:ascii="Arial" w:hAnsi="Arial" w:cs="Arial"/>
          <w:sz w:val="22"/>
          <w:szCs w:val="22"/>
        </w:rPr>
        <w:t xml:space="preserve"> of input to be used in fair value measurement as follows:</w:t>
      </w:r>
    </w:p>
    <w:p w14:paraId="7073342B" w14:textId="77777777" w:rsidR="00810D5B" w:rsidRPr="00455404" w:rsidRDefault="00810D5B" w:rsidP="00D42713">
      <w:pPr>
        <w:spacing w:line="380" w:lineRule="exact"/>
        <w:ind w:left="1541" w:hanging="994"/>
        <w:jc w:val="thaiDistribute"/>
        <w:outlineLvl w:val="0"/>
        <w:rPr>
          <w:rFonts w:ascii="Arial" w:hAnsi="Arial" w:cs="Arial"/>
          <w:sz w:val="22"/>
          <w:szCs w:val="22"/>
        </w:rPr>
      </w:pPr>
      <w:r w:rsidRPr="00455404">
        <w:rPr>
          <w:rFonts w:ascii="Arial" w:hAnsi="Arial" w:cs="Arial"/>
          <w:sz w:val="22"/>
          <w:szCs w:val="22"/>
        </w:rPr>
        <w:t>Level</w:t>
      </w:r>
      <w:r w:rsidRPr="00455404">
        <w:rPr>
          <w:rFonts w:ascii="Arial" w:hAnsi="Arial" w:cs="Arial"/>
          <w:sz w:val="22"/>
          <w:szCs w:val="22"/>
          <w:cs/>
        </w:rPr>
        <w:t xml:space="preserve"> </w:t>
      </w:r>
      <w:r w:rsidR="00213AA3" w:rsidRPr="00455404">
        <w:rPr>
          <w:rFonts w:ascii="Arial" w:hAnsi="Arial" w:cs="Arial"/>
          <w:sz w:val="22"/>
          <w:szCs w:val="22"/>
        </w:rPr>
        <w:t>1 -</w:t>
      </w:r>
      <w:r w:rsidR="00213AA3" w:rsidRPr="00455404">
        <w:rPr>
          <w:rFonts w:ascii="Arial" w:hAnsi="Arial" w:cs="Arial"/>
          <w:sz w:val="22"/>
          <w:szCs w:val="22"/>
        </w:rPr>
        <w:tab/>
      </w:r>
      <w:r w:rsidRPr="00455404">
        <w:rPr>
          <w:rFonts w:ascii="Arial" w:hAnsi="Arial" w:cs="Arial"/>
          <w:sz w:val="22"/>
          <w:szCs w:val="22"/>
        </w:rPr>
        <w:t xml:space="preserve">Use of quoted market prices in an observable active market for such assets or liabilities </w:t>
      </w:r>
    </w:p>
    <w:p w14:paraId="0EA54F75" w14:textId="77777777" w:rsidR="00810D5B" w:rsidRPr="00455404" w:rsidRDefault="00810D5B" w:rsidP="00D42713">
      <w:pPr>
        <w:spacing w:line="380" w:lineRule="exact"/>
        <w:ind w:left="1541" w:hanging="994"/>
        <w:jc w:val="thaiDistribute"/>
        <w:outlineLvl w:val="0"/>
        <w:rPr>
          <w:rFonts w:ascii="Arial" w:hAnsi="Arial" w:cs="Arial"/>
          <w:sz w:val="22"/>
          <w:szCs w:val="22"/>
          <w:cs/>
        </w:rPr>
      </w:pPr>
      <w:r w:rsidRPr="00455404">
        <w:rPr>
          <w:rFonts w:ascii="Arial" w:hAnsi="Arial" w:cs="Arial"/>
          <w:sz w:val="22"/>
          <w:szCs w:val="22"/>
        </w:rPr>
        <w:t>Level</w:t>
      </w:r>
      <w:r w:rsidRPr="00455404">
        <w:rPr>
          <w:rFonts w:ascii="Arial" w:hAnsi="Arial" w:cs="Arial"/>
          <w:sz w:val="22"/>
          <w:szCs w:val="22"/>
          <w:cs/>
        </w:rPr>
        <w:t xml:space="preserve"> </w:t>
      </w:r>
      <w:r w:rsidRPr="00455404">
        <w:rPr>
          <w:rFonts w:ascii="Arial" w:hAnsi="Arial" w:cs="Arial"/>
          <w:sz w:val="22"/>
          <w:szCs w:val="22"/>
        </w:rPr>
        <w:t>2 -</w:t>
      </w:r>
      <w:r w:rsidR="00213AA3" w:rsidRPr="00455404">
        <w:rPr>
          <w:rFonts w:ascii="Arial" w:hAnsi="Arial" w:cs="Arial"/>
          <w:sz w:val="22"/>
          <w:szCs w:val="22"/>
        </w:rPr>
        <w:tab/>
      </w:r>
      <w:r w:rsidRPr="00455404">
        <w:rPr>
          <w:rFonts w:ascii="Arial" w:hAnsi="Arial" w:cs="Arial"/>
          <w:sz w:val="22"/>
          <w:szCs w:val="22"/>
        </w:rPr>
        <w:t>Use of other observable inputs for such assets or liabilities, whether directly or indirectly</w:t>
      </w:r>
    </w:p>
    <w:p w14:paraId="76E5FC77" w14:textId="77777777" w:rsidR="00810D5B" w:rsidRPr="00455404" w:rsidRDefault="00810D5B" w:rsidP="00D42713">
      <w:pPr>
        <w:spacing w:after="120" w:line="380" w:lineRule="exact"/>
        <w:ind w:left="1541" w:hanging="994"/>
        <w:jc w:val="thaiDistribute"/>
        <w:outlineLvl w:val="0"/>
        <w:rPr>
          <w:rFonts w:ascii="Arial" w:hAnsi="Arial" w:cs="Arial"/>
          <w:sz w:val="22"/>
          <w:szCs w:val="22"/>
        </w:rPr>
      </w:pPr>
      <w:r w:rsidRPr="00455404">
        <w:rPr>
          <w:rFonts w:ascii="Arial" w:hAnsi="Arial" w:cs="Arial"/>
          <w:sz w:val="22"/>
          <w:szCs w:val="22"/>
        </w:rPr>
        <w:t>Level</w:t>
      </w:r>
      <w:r w:rsidRPr="00455404">
        <w:rPr>
          <w:rFonts w:ascii="Arial" w:hAnsi="Arial" w:cs="Arial"/>
          <w:sz w:val="22"/>
          <w:szCs w:val="22"/>
          <w:cs/>
        </w:rPr>
        <w:t xml:space="preserve"> </w:t>
      </w:r>
      <w:r w:rsidRPr="00455404">
        <w:rPr>
          <w:rFonts w:ascii="Arial" w:hAnsi="Arial" w:cs="Arial"/>
          <w:sz w:val="22"/>
          <w:szCs w:val="22"/>
        </w:rPr>
        <w:t>3</w:t>
      </w:r>
      <w:r w:rsidR="00213AA3" w:rsidRPr="00455404">
        <w:rPr>
          <w:rFonts w:ascii="Arial" w:hAnsi="Arial" w:cs="Arial"/>
          <w:sz w:val="22"/>
          <w:szCs w:val="22"/>
        </w:rPr>
        <w:t xml:space="preserve"> </w:t>
      </w:r>
      <w:r w:rsidRPr="00455404">
        <w:rPr>
          <w:rFonts w:ascii="Arial" w:hAnsi="Arial" w:cs="Arial"/>
          <w:sz w:val="22"/>
          <w:szCs w:val="22"/>
        </w:rPr>
        <w:t>-</w:t>
      </w:r>
      <w:r w:rsidR="00213AA3" w:rsidRPr="00455404">
        <w:rPr>
          <w:rFonts w:ascii="Arial" w:hAnsi="Arial" w:cs="Arial"/>
          <w:sz w:val="22"/>
          <w:szCs w:val="22"/>
        </w:rPr>
        <w:tab/>
      </w:r>
      <w:r w:rsidRPr="00455404">
        <w:rPr>
          <w:rFonts w:ascii="Arial" w:hAnsi="Arial" w:cs="Arial"/>
          <w:sz w:val="22"/>
          <w:szCs w:val="22"/>
        </w:rPr>
        <w:t xml:space="preserve">Use of unobservable inputs such as estimates of future cash </w:t>
      </w:r>
      <w:proofErr w:type="gramStart"/>
      <w:r w:rsidRPr="00455404">
        <w:rPr>
          <w:rFonts w:ascii="Arial" w:hAnsi="Arial" w:cs="Arial"/>
          <w:sz w:val="22"/>
          <w:szCs w:val="22"/>
        </w:rPr>
        <w:t>flows</w:t>
      </w:r>
      <w:proofErr w:type="gramEnd"/>
      <w:r w:rsidRPr="00455404">
        <w:rPr>
          <w:rFonts w:ascii="Arial" w:hAnsi="Arial" w:cs="Arial"/>
          <w:sz w:val="22"/>
          <w:szCs w:val="22"/>
        </w:rPr>
        <w:t xml:space="preserve"> </w:t>
      </w:r>
    </w:p>
    <w:p w14:paraId="70134D93" w14:textId="77777777" w:rsidR="00810D5B" w:rsidRPr="00455404" w:rsidRDefault="00810D5B" w:rsidP="00D42713">
      <w:pPr>
        <w:spacing w:before="120" w:after="120" w:line="380" w:lineRule="exact"/>
        <w:ind w:left="540" w:hanging="540"/>
        <w:jc w:val="thaiDistribute"/>
        <w:outlineLvl w:val="0"/>
        <w:rPr>
          <w:rFonts w:ascii="Arial" w:hAnsi="Arial" w:cs="Arial"/>
          <w:sz w:val="22"/>
          <w:szCs w:val="22"/>
        </w:rPr>
      </w:pPr>
      <w:r w:rsidRPr="00455404">
        <w:rPr>
          <w:rFonts w:ascii="Arial" w:hAnsi="Arial" w:cs="Arial"/>
          <w:sz w:val="22"/>
          <w:szCs w:val="22"/>
        </w:rPr>
        <w:tab/>
        <w:t>At the end of each reporting period, the Company determine</w:t>
      </w:r>
      <w:r w:rsidR="000445C9" w:rsidRPr="00455404">
        <w:rPr>
          <w:rFonts w:ascii="Arial" w:hAnsi="Arial" w:cs="Arial"/>
          <w:sz w:val="22"/>
          <w:szCs w:val="22"/>
        </w:rPr>
        <w:t>s</w:t>
      </w:r>
      <w:r w:rsidRPr="00455404">
        <w:rPr>
          <w:rFonts w:ascii="Arial" w:hAnsi="Arial" w:cs="Arial"/>
          <w:sz w:val="22"/>
          <w:szCs w:val="22"/>
        </w:rPr>
        <w:t xml:space="preserve"> whether transfers have occurred between levels within the fair value hierarchy for assets and liabilities held at the end of the reporting period that are measured at fair value on a recurring basis.</w:t>
      </w:r>
    </w:p>
    <w:p w14:paraId="2F93F36B" w14:textId="77777777" w:rsidR="00CC6A66" w:rsidRPr="00455404" w:rsidRDefault="008E6FD3" w:rsidP="00D42713">
      <w:pPr>
        <w:tabs>
          <w:tab w:val="left" w:pos="1440"/>
        </w:tabs>
        <w:spacing w:before="120" w:after="40" w:line="380" w:lineRule="exact"/>
        <w:ind w:left="540" w:hanging="540"/>
        <w:jc w:val="thaiDistribute"/>
        <w:outlineLvl w:val="0"/>
        <w:rPr>
          <w:rFonts w:ascii="Arial" w:hAnsi="Arial" w:cs="Arial"/>
          <w:b/>
          <w:bCs/>
          <w:sz w:val="22"/>
          <w:szCs w:val="22"/>
        </w:rPr>
      </w:pPr>
      <w:r w:rsidRPr="00455404">
        <w:rPr>
          <w:rFonts w:ascii="Arial" w:hAnsi="Arial" w:cs="Arial"/>
          <w:b/>
          <w:bCs/>
          <w:sz w:val="22"/>
          <w:szCs w:val="22"/>
        </w:rPr>
        <w:t>5</w:t>
      </w:r>
      <w:r w:rsidR="00CC6A66" w:rsidRPr="00455404">
        <w:rPr>
          <w:rFonts w:ascii="Arial" w:hAnsi="Arial" w:cs="Arial"/>
          <w:b/>
          <w:bCs/>
          <w:sz w:val="22"/>
          <w:szCs w:val="22"/>
        </w:rPr>
        <w:t>.</w:t>
      </w:r>
      <w:r w:rsidR="00CC6A66" w:rsidRPr="00455404">
        <w:rPr>
          <w:rFonts w:ascii="Arial" w:hAnsi="Arial" w:cs="Arial"/>
          <w:b/>
          <w:bCs/>
          <w:sz w:val="22"/>
          <w:szCs w:val="22"/>
        </w:rPr>
        <w:tab/>
        <w:t>Significant accounting judg</w:t>
      </w:r>
      <w:r w:rsidR="00B37A96" w:rsidRPr="00455404">
        <w:rPr>
          <w:rFonts w:ascii="Arial" w:hAnsi="Arial" w:cs="Arial"/>
          <w:b/>
          <w:bCs/>
          <w:sz w:val="22"/>
          <w:szCs w:val="22"/>
        </w:rPr>
        <w:t>e</w:t>
      </w:r>
      <w:r w:rsidR="00CC6A66" w:rsidRPr="00455404">
        <w:rPr>
          <w:rFonts w:ascii="Arial" w:hAnsi="Arial" w:cs="Arial"/>
          <w:b/>
          <w:bCs/>
          <w:sz w:val="22"/>
          <w:szCs w:val="22"/>
        </w:rPr>
        <w:t>ments and estimates</w:t>
      </w:r>
    </w:p>
    <w:p w14:paraId="59EE22D1" w14:textId="77777777" w:rsidR="00CC6A66" w:rsidRPr="00455404" w:rsidRDefault="00CC6A66" w:rsidP="00D42713">
      <w:pPr>
        <w:tabs>
          <w:tab w:val="left" w:pos="1440"/>
        </w:tabs>
        <w:spacing w:before="120" w:after="40" w:line="380" w:lineRule="exact"/>
        <w:ind w:left="547"/>
        <w:jc w:val="thaiDistribute"/>
        <w:outlineLvl w:val="0"/>
        <w:rPr>
          <w:rFonts w:ascii="Arial" w:hAnsi="Arial" w:cs="Arial"/>
          <w:sz w:val="22"/>
          <w:szCs w:val="22"/>
        </w:rPr>
      </w:pPr>
      <w:r w:rsidRPr="00455404">
        <w:rPr>
          <w:rFonts w:ascii="Arial" w:hAnsi="Arial" w:cs="Arial"/>
          <w:sz w:val="22"/>
          <w:szCs w:val="22"/>
        </w:rPr>
        <w:t xml:space="preserve">The preparation of financial statements in conformity with </w:t>
      </w:r>
      <w:r w:rsidR="0033137E" w:rsidRPr="00455404">
        <w:rPr>
          <w:rFonts w:ascii="Arial" w:hAnsi="Arial" w:cs="Arial"/>
          <w:sz w:val="22"/>
          <w:szCs w:val="22"/>
        </w:rPr>
        <w:t>financial reporting standards</w:t>
      </w:r>
      <w:r w:rsidRPr="00455404">
        <w:rPr>
          <w:rFonts w:ascii="Arial" w:hAnsi="Arial" w:cs="Arial"/>
          <w:sz w:val="22"/>
          <w:szCs w:val="22"/>
        </w:rPr>
        <w:t xml:space="preserve"> at times requires management to make subjective judg</w:t>
      </w:r>
      <w:r w:rsidR="00B37A96" w:rsidRPr="00455404">
        <w:rPr>
          <w:rFonts w:ascii="Arial" w:hAnsi="Arial" w:cs="Arial"/>
          <w:sz w:val="22"/>
          <w:szCs w:val="22"/>
        </w:rPr>
        <w:t>e</w:t>
      </w:r>
      <w:r w:rsidRPr="00455404">
        <w:rPr>
          <w:rFonts w:ascii="Arial" w:hAnsi="Arial" w:cs="Arial"/>
          <w:sz w:val="22"/>
          <w:szCs w:val="22"/>
        </w:rPr>
        <w:t>ments and estimates regarding matters that are inherently uncertain. These judg</w:t>
      </w:r>
      <w:r w:rsidR="00B37A96" w:rsidRPr="00455404">
        <w:rPr>
          <w:rFonts w:ascii="Arial" w:hAnsi="Arial" w:cs="Arial"/>
          <w:sz w:val="22"/>
          <w:szCs w:val="22"/>
        </w:rPr>
        <w:t>e</w:t>
      </w:r>
      <w:r w:rsidRPr="00455404">
        <w:rPr>
          <w:rFonts w:ascii="Arial" w:hAnsi="Arial" w:cs="Arial"/>
          <w:sz w:val="22"/>
          <w:szCs w:val="22"/>
        </w:rPr>
        <w:t>ments and estimates affect reported amounts and disclosures</w:t>
      </w:r>
      <w:r w:rsidR="00A41D6D" w:rsidRPr="00455404">
        <w:rPr>
          <w:rFonts w:ascii="Arial" w:hAnsi="Arial" w:cs="Arial"/>
          <w:sz w:val="22"/>
          <w:szCs w:val="22"/>
        </w:rPr>
        <w:t>;</w:t>
      </w:r>
      <w:r w:rsidRPr="00455404">
        <w:rPr>
          <w:rFonts w:ascii="Arial" w:hAnsi="Arial" w:cs="Arial"/>
          <w:sz w:val="22"/>
          <w:szCs w:val="22"/>
        </w:rPr>
        <w:t xml:space="preserve"> and ac</w:t>
      </w:r>
      <w:r w:rsidR="00A41D6D" w:rsidRPr="00455404">
        <w:rPr>
          <w:rFonts w:ascii="Arial" w:hAnsi="Arial" w:cs="Arial"/>
          <w:sz w:val="22"/>
          <w:szCs w:val="22"/>
        </w:rPr>
        <w:t>tual results could differ from these estimates. S</w:t>
      </w:r>
      <w:r w:rsidRPr="00455404">
        <w:rPr>
          <w:rFonts w:ascii="Arial" w:hAnsi="Arial" w:cs="Arial"/>
          <w:sz w:val="22"/>
          <w:szCs w:val="22"/>
        </w:rPr>
        <w:t>ignificant judg</w:t>
      </w:r>
      <w:r w:rsidR="00B37A96" w:rsidRPr="00455404">
        <w:rPr>
          <w:rFonts w:ascii="Arial" w:hAnsi="Arial" w:cs="Arial"/>
          <w:sz w:val="22"/>
          <w:szCs w:val="22"/>
        </w:rPr>
        <w:t>e</w:t>
      </w:r>
      <w:r w:rsidRPr="00455404">
        <w:rPr>
          <w:rFonts w:ascii="Arial" w:hAnsi="Arial" w:cs="Arial"/>
          <w:sz w:val="22"/>
          <w:szCs w:val="22"/>
        </w:rPr>
        <w:t>ments and estimates are as follow</w:t>
      </w:r>
      <w:r w:rsidR="00A41D6D" w:rsidRPr="00455404">
        <w:rPr>
          <w:rFonts w:ascii="Arial" w:hAnsi="Arial" w:cs="Arial"/>
          <w:sz w:val="22"/>
          <w:szCs w:val="22"/>
        </w:rPr>
        <w:t>s</w:t>
      </w:r>
      <w:r w:rsidRPr="00455404">
        <w:rPr>
          <w:rFonts w:ascii="Arial" w:hAnsi="Arial" w:cs="Arial"/>
          <w:sz w:val="22"/>
          <w:szCs w:val="22"/>
        </w:rPr>
        <w:t>:</w:t>
      </w:r>
    </w:p>
    <w:p w14:paraId="1FBA88B0" w14:textId="77777777" w:rsidR="00914AC1" w:rsidRPr="00455404" w:rsidRDefault="00914AC1" w:rsidP="00D42713">
      <w:pPr>
        <w:overflowPunct/>
        <w:spacing w:before="120" w:after="120" w:line="380" w:lineRule="exact"/>
        <w:ind w:left="540"/>
        <w:jc w:val="thaiDistribute"/>
        <w:textAlignment w:val="auto"/>
        <w:rPr>
          <w:rFonts w:ascii="Arial" w:hAnsi="Arial" w:cs="Arial"/>
          <w:b/>
          <w:bCs/>
          <w:sz w:val="22"/>
          <w:szCs w:val="22"/>
        </w:rPr>
      </w:pPr>
      <w:r w:rsidRPr="00455404">
        <w:rPr>
          <w:rFonts w:ascii="Arial" w:hAnsi="Arial" w:cs="Arial"/>
          <w:b/>
          <w:bCs/>
          <w:sz w:val="22"/>
          <w:szCs w:val="22"/>
        </w:rPr>
        <w:t>Leases</w:t>
      </w:r>
      <w:r w:rsidRPr="00455404">
        <w:rPr>
          <w:rFonts w:ascii="Arial" w:hAnsi="Arial" w:cs="Arial"/>
          <w:b/>
          <w:bCs/>
          <w:sz w:val="22"/>
          <w:szCs w:val="22"/>
          <w:cs/>
        </w:rPr>
        <w:t xml:space="preserve"> </w:t>
      </w:r>
    </w:p>
    <w:p w14:paraId="521A9CD5" w14:textId="77777777" w:rsidR="00914AC1" w:rsidRPr="00455404" w:rsidRDefault="00914AC1" w:rsidP="00D42713">
      <w:pPr>
        <w:overflowPunct/>
        <w:spacing w:before="120" w:after="120" w:line="380" w:lineRule="exact"/>
        <w:ind w:left="540"/>
        <w:jc w:val="thaiDistribute"/>
        <w:textAlignment w:val="auto"/>
        <w:rPr>
          <w:rFonts w:ascii="Arial" w:hAnsi="Arial" w:cs="Arial"/>
          <w:b/>
          <w:bCs/>
          <w:i/>
          <w:iCs/>
          <w:sz w:val="22"/>
          <w:szCs w:val="22"/>
        </w:rPr>
      </w:pPr>
      <w:r w:rsidRPr="00455404">
        <w:rPr>
          <w:rFonts w:ascii="Arial" w:hAnsi="Arial" w:cs="Arial"/>
          <w:b/>
          <w:bCs/>
          <w:i/>
          <w:iCs/>
          <w:sz w:val="22"/>
          <w:szCs w:val="22"/>
        </w:rPr>
        <w:t xml:space="preserve">Determining the lease term with extension and termination options - The Company as a lessee </w:t>
      </w:r>
    </w:p>
    <w:p w14:paraId="61FF6980" w14:textId="77777777" w:rsidR="00914AC1" w:rsidRPr="00455404" w:rsidRDefault="00914AC1" w:rsidP="00D42713">
      <w:pPr>
        <w:overflowPunct/>
        <w:spacing w:before="120" w:after="120" w:line="380" w:lineRule="exact"/>
        <w:ind w:left="540"/>
        <w:jc w:val="thaiDistribute"/>
        <w:textAlignment w:val="auto"/>
        <w:rPr>
          <w:rFonts w:ascii="Arial" w:hAnsi="Arial" w:cs="Arial"/>
          <w:sz w:val="22"/>
          <w:szCs w:val="22"/>
        </w:rPr>
      </w:pPr>
      <w:r w:rsidRPr="00455404">
        <w:rPr>
          <w:rFonts w:ascii="Arial" w:hAnsi="Arial" w:cs="Arial"/>
          <w:sz w:val="22"/>
          <w:szCs w:val="22"/>
        </w:rPr>
        <w:t>In determining the lease term, the management is required to exercise judgement in assessing whether the Company is reasonably certain to exercise the option to extend or terminate the lease considering all relevant facts and circumstances that create an economic incentive for the Company to exercise either the extension or termination option.</w:t>
      </w:r>
    </w:p>
    <w:p w14:paraId="1E7F3057" w14:textId="77777777" w:rsidR="00914AC1" w:rsidRPr="00455404" w:rsidRDefault="00914AC1" w:rsidP="00D42713">
      <w:pPr>
        <w:overflowPunct/>
        <w:spacing w:before="120" w:after="120" w:line="380" w:lineRule="exact"/>
        <w:ind w:left="540"/>
        <w:jc w:val="thaiDistribute"/>
        <w:textAlignment w:val="auto"/>
        <w:rPr>
          <w:rFonts w:ascii="Arial" w:hAnsi="Arial" w:cs="Arial"/>
          <w:b/>
          <w:bCs/>
          <w:i/>
          <w:iCs/>
          <w:sz w:val="22"/>
          <w:szCs w:val="22"/>
        </w:rPr>
      </w:pPr>
      <w:r w:rsidRPr="00455404">
        <w:rPr>
          <w:rFonts w:ascii="Arial" w:hAnsi="Arial" w:cs="Arial"/>
          <w:b/>
          <w:bCs/>
          <w:i/>
          <w:iCs/>
          <w:sz w:val="22"/>
          <w:szCs w:val="22"/>
        </w:rPr>
        <w:t>Estimating the incremental borrowing rate - The Company as a lessee</w:t>
      </w:r>
    </w:p>
    <w:p w14:paraId="106E2F1C" w14:textId="77777777" w:rsidR="00914AC1" w:rsidRPr="00455404" w:rsidRDefault="00914AC1" w:rsidP="00D42713">
      <w:pPr>
        <w:overflowPunct/>
        <w:spacing w:before="120" w:after="120" w:line="380" w:lineRule="exact"/>
        <w:ind w:left="540"/>
        <w:jc w:val="thaiDistribute"/>
        <w:textAlignment w:val="auto"/>
        <w:rPr>
          <w:rFonts w:ascii="Arial" w:hAnsi="Arial" w:cs="Arial"/>
          <w:sz w:val="22"/>
          <w:szCs w:val="22"/>
        </w:rPr>
      </w:pPr>
      <w:r w:rsidRPr="00455404">
        <w:rPr>
          <w:rFonts w:ascii="Arial" w:hAnsi="Arial" w:cs="Arial"/>
          <w:sz w:val="22"/>
          <w:szCs w:val="22"/>
        </w:rPr>
        <w:t xml:space="preserve">The Company cannot readily determine the interest rate implicit in the lease, therefore, the management is required to exercise judgement in estimating its incremental borrowing rate to discount lease liabilities. The incremental borrowing rate is the rate of interest that the Company would have to pay to borrow over a similar term, and with a similar security, the funds necessary to obtain an asset of a similar value to the right-of-use asset in a similar economic environment. </w:t>
      </w:r>
    </w:p>
    <w:p w14:paraId="6E11ECCE" w14:textId="77777777" w:rsidR="00914AC1" w:rsidRPr="00455404" w:rsidRDefault="00021CD5" w:rsidP="00914AC1">
      <w:pPr>
        <w:spacing w:before="120" w:after="120" w:line="380" w:lineRule="exact"/>
        <w:ind w:left="540"/>
        <w:jc w:val="both"/>
        <w:textAlignment w:val="auto"/>
        <w:rPr>
          <w:rFonts w:ascii="Arial" w:hAnsi="Arial" w:cs="Arial"/>
          <w:sz w:val="22"/>
          <w:szCs w:val="20"/>
        </w:rPr>
      </w:pPr>
      <w:bookmarkStart w:id="1" w:name="_Hlk61513662"/>
      <w:r w:rsidRPr="00455404">
        <w:rPr>
          <w:rFonts w:ascii="Arial" w:hAnsi="Arial" w:cs="Arial"/>
          <w:b/>
          <w:bCs/>
          <w:sz w:val="22"/>
          <w:szCs w:val="22"/>
        </w:rPr>
        <w:br w:type="page"/>
      </w:r>
      <w:r w:rsidR="00914AC1" w:rsidRPr="00455404">
        <w:rPr>
          <w:rFonts w:ascii="Arial" w:hAnsi="Arial" w:cs="Arial"/>
          <w:b/>
          <w:bCs/>
          <w:sz w:val="22"/>
          <w:szCs w:val="22"/>
        </w:rPr>
        <w:lastRenderedPageBreak/>
        <w:t xml:space="preserve">Allowance for expected credit losses of trade </w:t>
      </w:r>
      <w:proofErr w:type="gramStart"/>
      <w:r w:rsidR="00914AC1" w:rsidRPr="00455404">
        <w:rPr>
          <w:rFonts w:ascii="Arial" w:hAnsi="Arial" w:cs="Arial"/>
          <w:b/>
          <w:bCs/>
          <w:sz w:val="22"/>
          <w:szCs w:val="22"/>
        </w:rPr>
        <w:t>receivables</w:t>
      </w:r>
      <w:proofErr w:type="gramEnd"/>
    </w:p>
    <w:bookmarkEnd w:id="1"/>
    <w:p w14:paraId="40B69E69" w14:textId="77777777" w:rsidR="00914AC1" w:rsidRPr="00455404" w:rsidRDefault="00914AC1" w:rsidP="00914AC1">
      <w:pPr>
        <w:spacing w:before="120" w:after="120" w:line="380" w:lineRule="exact"/>
        <w:ind w:left="540"/>
        <w:jc w:val="both"/>
        <w:textAlignment w:val="auto"/>
        <w:rPr>
          <w:rFonts w:ascii="Arial" w:hAnsi="Arial" w:cs="Arial"/>
          <w:sz w:val="22"/>
          <w:szCs w:val="22"/>
        </w:rPr>
      </w:pPr>
      <w:r w:rsidRPr="00455404">
        <w:rPr>
          <w:rFonts w:ascii="Arial" w:hAnsi="Arial" w:cs="Arial"/>
          <w:sz w:val="22"/>
          <w:szCs w:val="22"/>
        </w:rPr>
        <w:t>In determining an allowance for expected credit losses of trade receivables, the management needs to make judgement and estimates based upon, among other things, past collection history, aging profile of outstanding debts and the forecast economic condition</w:t>
      </w:r>
      <w:r w:rsidRPr="00455404">
        <w:rPr>
          <w:rFonts w:ascii="Arial" w:hAnsi="Arial" w:cs="Arial"/>
          <w:sz w:val="22"/>
          <w:szCs w:val="22"/>
          <w:cs/>
        </w:rPr>
        <w:t xml:space="preserve"> </w:t>
      </w:r>
      <w:r w:rsidRPr="00455404">
        <w:rPr>
          <w:rFonts w:ascii="Arial" w:hAnsi="Arial" w:cs="Arial"/>
          <w:sz w:val="22"/>
          <w:szCs w:val="22"/>
        </w:rPr>
        <w:t xml:space="preserve">for groupings of various customer segments with similar credit risks. The Company’s historical credit loss experience and forecast economic conditions may also not be representative of whether a customer will </w:t>
      </w:r>
      <w:proofErr w:type="gramStart"/>
      <w:r w:rsidRPr="00455404">
        <w:rPr>
          <w:rFonts w:ascii="Arial" w:hAnsi="Arial" w:cs="Arial"/>
          <w:sz w:val="22"/>
          <w:szCs w:val="22"/>
        </w:rPr>
        <w:t>actually default</w:t>
      </w:r>
      <w:proofErr w:type="gramEnd"/>
      <w:r w:rsidRPr="00455404">
        <w:rPr>
          <w:rFonts w:ascii="Arial" w:hAnsi="Arial" w:cs="Arial"/>
          <w:sz w:val="22"/>
          <w:szCs w:val="22"/>
        </w:rPr>
        <w:t xml:space="preserve"> in the future.</w:t>
      </w:r>
    </w:p>
    <w:p w14:paraId="38E7FA7C" w14:textId="77777777" w:rsidR="00822DE7" w:rsidRPr="00455404" w:rsidRDefault="00822DE7" w:rsidP="00341A75">
      <w:pPr>
        <w:spacing w:before="120" w:after="120" w:line="360" w:lineRule="exact"/>
        <w:ind w:left="547"/>
        <w:jc w:val="thaiDistribute"/>
        <w:outlineLvl w:val="0"/>
        <w:rPr>
          <w:rFonts w:ascii="Arial" w:hAnsi="Arial" w:cs="Arial"/>
          <w:b/>
          <w:bCs/>
          <w:sz w:val="22"/>
          <w:szCs w:val="22"/>
        </w:rPr>
      </w:pPr>
      <w:r w:rsidRPr="00455404">
        <w:rPr>
          <w:rFonts w:ascii="Arial" w:hAnsi="Arial" w:cs="Arial"/>
          <w:b/>
          <w:bCs/>
          <w:sz w:val="22"/>
          <w:szCs w:val="22"/>
        </w:rPr>
        <w:t>Allowance for diminution in value of inventory</w:t>
      </w:r>
    </w:p>
    <w:p w14:paraId="368146CE" w14:textId="77777777" w:rsidR="00822DE7" w:rsidRPr="00455404" w:rsidRDefault="00822DE7" w:rsidP="00341A75">
      <w:pPr>
        <w:spacing w:before="120" w:after="120" w:line="360" w:lineRule="exact"/>
        <w:ind w:left="547"/>
        <w:jc w:val="thaiDistribute"/>
        <w:outlineLvl w:val="0"/>
        <w:rPr>
          <w:rFonts w:ascii="Arial" w:hAnsi="Arial" w:cs="Arial"/>
          <w:sz w:val="22"/>
          <w:szCs w:val="22"/>
        </w:rPr>
      </w:pPr>
      <w:r w:rsidRPr="00455404">
        <w:rPr>
          <w:rFonts w:ascii="Arial" w:hAnsi="Arial" w:cs="Arial"/>
          <w:sz w:val="22"/>
          <w:szCs w:val="22"/>
        </w:rPr>
        <w:t>The determination of allowances for diminution in the value of inventory, requires management to make judg</w:t>
      </w:r>
      <w:r w:rsidR="00B37A96" w:rsidRPr="00455404">
        <w:rPr>
          <w:rFonts w:ascii="Arial" w:hAnsi="Arial" w:cs="Arial"/>
          <w:sz w:val="22"/>
          <w:szCs w:val="22"/>
        </w:rPr>
        <w:t>e</w:t>
      </w:r>
      <w:r w:rsidRPr="00455404">
        <w:rPr>
          <w:rFonts w:ascii="Arial" w:hAnsi="Arial" w:cs="Arial"/>
          <w:sz w:val="22"/>
          <w:szCs w:val="22"/>
        </w:rPr>
        <w:t>ments and estimates. The all</w:t>
      </w:r>
      <w:r w:rsidR="00B37A96" w:rsidRPr="00455404">
        <w:rPr>
          <w:rFonts w:ascii="Arial" w:hAnsi="Arial" w:cs="Arial"/>
          <w:sz w:val="22"/>
          <w:szCs w:val="22"/>
        </w:rPr>
        <w:t xml:space="preserve">owance for decline in net </w:t>
      </w:r>
      <w:proofErr w:type="spellStart"/>
      <w:r w:rsidR="00B37A96" w:rsidRPr="00455404">
        <w:rPr>
          <w:rFonts w:ascii="Arial" w:hAnsi="Arial" w:cs="Arial"/>
          <w:sz w:val="22"/>
          <w:szCs w:val="22"/>
        </w:rPr>
        <w:t>realis</w:t>
      </w:r>
      <w:r w:rsidRPr="00455404">
        <w:rPr>
          <w:rFonts w:ascii="Arial" w:hAnsi="Arial" w:cs="Arial"/>
          <w:sz w:val="22"/>
          <w:szCs w:val="22"/>
        </w:rPr>
        <w:t>able</w:t>
      </w:r>
      <w:proofErr w:type="spellEnd"/>
      <w:r w:rsidRPr="00455404">
        <w:rPr>
          <w:rFonts w:ascii="Arial" w:hAnsi="Arial" w:cs="Arial"/>
          <w:sz w:val="22"/>
          <w:szCs w:val="22"/>
        </w:rPr>
        <w:t xml:space="preserve"> value is estimated based on the selling price expected in the ordinary course of business</w:t>
      </w:r>
      <w:r w:rsidR="00226F61" w:rsidRPr="00455404">
        <w:rPr>
          <w:rFonts w:ascii="Arial" w:hAnsi="Arial" w:cs="Arial"/>
          <w:sz w:val="22"/>
          <w:szCs w:val="22"/>
        </w:rPr>
        <w:t xml:space="preserve"> less the estimated costs to complete the sales</w:t>
      </w:r>
      <w:r w:rsidRPr="00455404">
        <w:rPr>
          <w:rFonts w:ascii="Arial" w:hAnsi="Arial" w:cs="Arial"/>
          <w:sz w:val="22"/>
          <w:szCs w:val="22"/>
        </w:rPr>
        <w:t xml:space="preserve">; and provision for obsolete, </w:t>
      </w:r>
      <w:proofErr w:type="gramStart"/>
      <w:r w:rsidRPr="00455404">
        <w:rPr>
          <w:rFonts w:ascii="Arial" w:hAnsi="Arial" w:cs="Arial"/>
          <w:sz w:val="22"/>
          <w:szCs w:val="22"/>
        </w:rPr>
        <w:t>slow-movin</w:t>
      </w:r>
      <w:r w:rsidR="00226F61" w:rsidRPr="00455404">
        <w:rPr>
          <w:rFonts w:ascii="Arial" w:hAnsi="Arial" w:cs="Arial"/>
          <w:sz w:val="22"/>
          <w:szCs w:val="22"/>
        </w:rPr>
        <w:t>g</w:t>
      </w:r>
      <w:proofErr w:type="gramEnd"/>
      <w:r w:rsidR="00226F61" w:rsidRPr="00455404">
        <w:rPr>
          <w:rFonts w:ascii="Arial" w:hAnsi="Arial" w:cs="Arial"/>
          <w:sz w:val="22"/>
          <w:szCs w:val="22"/>
        </w:rPr>
        <w:t xml:space="preserve"> and deteriorated inventories that</w:t>
      </w:r>
      <w:r w:rsidRPr="00455404">
        <w:rPr>
          <w:rFonts w:ascii="Arial" w:hAnsi="Arial" w:cs="Arial"/>
          <w:sz w:val="22"/>
          <w:szCs w:val="22"/>
        </w:rPr>
        <w:t xml:space="preserve"> is estimated based on the approximate </w:t>
      </w:r>
      <w:r w:rsidR="00717640" w:rsidRPr="00455404">
        <w:rPr>
          <w:rFonts w:ascii="Arial" w:hAnsi="Arial" w:cs="Arial"/>
          <w:sz w:val="22"/>
          <w:szCs w:val="22"/>
        </w:rPr>
        <w:t>aging</w:t>
      </w:r>
      <w:r w:rsidRPr="00455404">
        <w:rPr>
          <w:rFonts w:ascii="Arial" w:hAnsi="Arial" w:cs="Arial"/>
          <w:sz w:val="22"/>
          <w:szCs w:val="22"/>
        </w:rPr>
        <w:t xml:space="preserve"> of each type of inventory.</w:t>
      </w:r>
    </w:p>
    <w:p w14:paraId="18862BEC" w14:textId="77777777" w:rsidR="00CC6A66" w:rsidRPr="00455404" w:rsidRDefault="00CC6A66" w:rsidP="00213AA3">
      <w:pPr>
        <w:spacing w:before="120" w:after="120" w:line="380" w:lineRule="exact"/>
        <w:ind w:left="547"/>
        <w:jc w:val="thaiDistribute"/>
        <w:outlineLvl w:val="0"/>
        <w:rPr>
          <w:rFonts w:ascii="Arial" w:hAnsi="Arial" w:cs="Arial"/>
          <w:b/>
          <w:bCs/>
          <w:sz w:val="22"/>
          <w:szCs w:val="22"/>
        </w:rPr>
      </w:pPr>
      <w:r w:rsidRPr="00455404">
        <w:rPr>
          <w:rFonts w:ascii="Arial" w:hAnsi="Arial" w:cs="Arial"/>
          <w:b/>
          <w:bCs/>
          <w:sz w:val="22"/>
          <w:szCs w:val="22"/>
        </w:rPr>
        <w:t>Equipment/Depreciation</w:t>
      </w:r>
    </w:p>
    <w:p w14:paraId="6E4FC377" w14:textId="77777777" w:rsidR="00CC6A66" w:rsidRPr="00455404" w:rsidRDefault="00CC6A66" w:rsidP="00213AA3">
      <w:pPr>
        <w:spacing w:before="120" w:after="120" w:line="380" w:lineRule="exact"/>
        <w:ind w:left="547"/>
        <w:jc w:val="thaiDistribute"/>
        <w:outlineLvl w:val="0"/>
        <w:rPr>
          <w:rFonts w:ascii="Arial" w:hAnsi="Arial" w:cs="Arial"/>
          <w:sz w:val="22"/>
          <w:szCs w:val="22"/>
        </w:rPr>
      </w:pPr>
      <w:r w:rsidRPr="00455404">
        <w:rPr>
          <w:rFonts w:ascii="Arial" w:hAnsi="Arial" w:cs="Arial"/>
          <w:sz w:val="22"/>
          <w:szCs w:val="22"/>
        </w:rPr>
        <w:t xml:space="preserve">In </w:t>
      </w:r>
      <w:r w:rsidR="000674F6" w:rsidRPr="00455404">
        <w:rPr>
          <w:rFonts w:ascii="Arial" w:hAnsi="Arial" w:cs="Arial"/>
          <w:sz w:val="22"/>
          <w:szCs w:val="22"/>
        </w:rPr>
        <w:t>determining</w:t>
      </w:r>
      <w:r w:rsidRPr="00455404">
        <w:rPr>
          <w:rFonts w:ascii="Arial" w:hAnsi="Arial" w:cs="Arial"/>
          <w:sz w:val="22"/>
          <w:szCs w:val="22"/>
        </w:rPr>
        <w:t xml:space="preserve"> depreciation of equipment, the management</w:t>
      </w:r>
      <w:r w:rsidR="000674F6" w:rsidRPr="00455404">
        <w:rPr>
          <w:rFonts w:ascii="Arial" w:hAnsi="Arial" w:cs="Arial"/>
          <w:sz w:val="22"/>
          <w:szCs w:val="22"/>
        </w:rPr>
        <w:t xml:space="preserve"> is required to make</w:t>
      </w:r>
      <w:r w:rsidRPr="00455404">
        <w:rPr>
          <w:rFonts w:ascii="Arial" w:hAnsi="Arial" w:cs="Arial"/>
          <w:sz w:val="22"/>
          <w:szCs w:val="22"/>
        </w:rPr>
        <w:t xml:space="preserve"> estimates </w:t>
      </w:r>
      <w:r w:rsidR="000674F6" w:rsidRPr="00455404">
        <w:rPr>
          <w:rFonts w:ascii="Arial" w:hAnsi="Arial" w:cs="Arial"/>
          <w:sz w:val="22"/>
          <w:szCs w:val="22"/>
        </w:rPr>
        <w:t xml:space="preserve">of </w:t>
      </w:r>
      <w:r w:rsidR="00822DE7" w:rsidRPr="00455404">
        <w:rPr>
          <w:rFonts w:ascii="Arial" w:hAnsi="Arial" w:cs="Arial"/>
          <w:sz w:val="22"/>
          <w:szCs w:val="22"/>
        </w:rPr>
        <w:t xml:space="preserve">the </w:t>
      </w:r>
      <w:r w:rsidRPr="00455404">
        <w:rPr>
          <w:rFonts w:ascii="Arial" w:hAnsi="Arial" w:cs="Arial"/>
          <w:sz w:val="22"/>
          <w:szCs w:val="22"/>
        </w:rPr>
        <w:t xml:space="preserve">useful lives and </w:t>
      </w:r>
      <w:r w:rsidR="00A41D6D" w:rsidRPr="00455404">
        <w:rPr>
          <w:rFonts w:ascii="Arial" w:hAnsi="Arial" w:cs="Arial"/>
          <w:sz w:val="22"/>
          <w:szCs w:val="22"/>
        </w:rPr>
        <w:t>residual</w:t>
      </w:r>
      <w:r w:rsidRPr="00455404">
        <w:rPr>
          <w:rFonts w:ascii="Arial" w:hAnsi="Arial" w:cs="Arial"/>
          <w:sz w:val="22"/>
          <w:szCs w:val="22"/>
        </w:rPr>
        <w:t xml:space="preserve"> values of the equipment and </w:t>
      </w:r>
      <w:r w:rsidR="000674F6" w:rsidRPr="00455404">
        <w:rPr>
          <w:rFonts w:ascii="Arial" w:hAnsi="Arial" w:cs="Arial"/>
          <w:sz w:val="22"/>
          <w:szCs w:val="22"/>
        </w:rPr>
        <w:t>to review estimate</w:t>
      </w:r>
      <w:r w:rsidRPr="00455404">
        <w:rPr>
          <w:rFonts w:ascii="Arial" w:hAnsi="Arial" w:cs="Arial"/>
          <w:sz w:val="22"/>
          <w:szCs w:val="22"/>
        </w:rPr>
        <w:t xml:space="preserve"> useful lives and </w:t>
      </w:r>
      <w:r w:rsidR="00A41D6D" w:rsidRPr="00455404">
        <w:rPr>
          <w:rFonts w:ascii="Arial" w:hAnsi="Arial" w:cs="Arial"/>
          <w:sz w:val="22"/>
          <w:szCs w:val="22"/>
        </w:rPr>
        <w:t>residual</w:t>
      </w:r>
      <w:r w:rsidRPr="00455404">
        <w:rPr>
          <w:rFonts w:ascii="Arial" w:hAnsi="Arial" w:cs="Arial"/>
          <w:sz w:val="22"/>
          <w:szCs w:val="22"/>
        </w:rPr>
        <w:t xml:space="preserve"> values </w:t>
      </w:r>
      <w:r w:rsidR="00120739" w:rsidRPr="00455404">
        <w:rPr>
          <w:rFonts w:ascii="Arial" w:hAnsi="Arial" w:cs="Arial"/>
          <w:sz w:val="22"/>
          <w:szCs w:val="22"/>
        </w:rPr>
        <w:t>when</w:t>
      </w:r>
      <w:r w:rsidRPr="00455404">
        <w:rPr>
          <w:rFonts w:ascii="Arial" w:hAnsi="Arial" w:cs="Arial"/>
          <w:sz w:val="22"/>
          <w:szCs w:val="22"/>
        </w:rPr>
        <w:t xml:space="preserve"> there are any changes.</w:t>
      </w:r>
    </w:p>
    <w:p w14:paraId="050A980E" w14:textId="77777777" w:rsidR="00A41D6D" w:rsidRPr="00455404" w:rsidRDefault="00A41D6D" w:rsidP="00213AA3">
      <w:pPr>
        <w:spacing w:before="120" w:after="120" w:line="380" w:lineRule="exact"/>
        <w:ind w:left="547"/>
        <w:jc w:val="thaiDistribute"/>
        <w:outlineLvl w:val="0"/>
        <w:rPr>
          <w:rFonts w:ascii="Arial" w:hAnsi="Arial" w:cs="Arial"/>
          <w:sz w:val="22"/>
          <w:szCs w:val="22"/>
        </w:rPr>
      </w:pPr>
      <w:r w:rsidRPr="00455404">
        <w:rPr>
          <w:rFonts w:ascii="Arial" w:hAnsi="Arial" w:cs="Arial"/>
          <w:sz w:val="22"/>
          <w:szCs w:val="22"/>
        </w:rPr>
        <w:t>In addition, the management is required to review equipment for impairment on a periodical basis and record impairment losses when it is determined that their recoverable amount is lower than the carrying amount. This requires judg</w:t>
      </w:r>
      <w:r w:rsidR="00B37A96" w:rsidRPr="00455404">
        <w:rPr>
          <w:rFonts w:ascii="Arial" w:hAnsi="Arial" w:cs="Arial"/>
          <w:sz w:val="22"/>
          <w:szCs w:val="22"/>
        </w:rPr>
        <w:t>e</w:t>
      </w:r>
      <w:r w:rsidRPr="00455404">
        <w:rPr>
          <w:rFonts w:ascii="Arial" w:hAnsi="Arial" w:cs="Arial"/>
          <w:sz w:val="22"/>
          <w:szCs w:val="22"/>
        </w:rPr>
        <w:t>ments regarding forecast of future revenues and</w:t>
      </w:r>
      <w:r w:rsidRPr="00455404">
        <w:rPr>
          <w:rFonts w:ascii="Arial" w:hAnsi="Arial" w:cs="Arial"/>
          <w:sz w:val="22"/>
          <w:szCs w:val="22"/>
          <w:cs/>
        </w:rPr>
        <w:t xml:space="preserve"> </w:t>
      </w:r>
      <w:r w:rsidRPr="00455404">
        <w:rPr>
          <w:rFonts w:ascii="Arial" w:hAnsi="Arial" w:cs="Arial"/>
          <w:sz w:val="22"/>
          <w:szCs w:val="22"/>
        </w:rPr>
        <w:t>expenses relating to the assets subject to the review.</w:t>
      </w:r>
    </w:p>
    <w:p w14:paraId="02781340" w14:textId="77777777" w:rsidR="007A7171" w:rsidRPr="00455404" w:rsidRDefault="007A7171" w:rsidP="00213AA3">
      <w:pPr>
        <w:spacing w:before="120" w:after="120" w:line="380" w:lineRule="exact"/>
        <w:ind w:left="547"/>
        <w:jc w:val="thaiDistribute"/>
        <w:outlineLvl w:val="0"/>
        <w:rPr>
          <w:rFonts w:ascii="Arial" w:hAnsi="Arial" w:cs="Arial"/>
          <w:b/>
          <w:bCs/>
          <w:sz w:val="22"/>
          <w:szCs w:val="22"/>
        </w:rPr>
      </w:pPr>
      <w:r w:rsidRPr="00455404">
        <w:rPr>
          <w:rFonts w:ascii="Arial" w:hAnsi="Arial" w:cs="Arial"/>
          <w:b/>
          <w:bCs/>
          <w:sz w:val="22"/>
          <w:szCs w:val="22"/>
        </w:rPr>
        <w:t>Deferred tax assets</w:t>
      </w:r>
    </w:p>
    <w:p w14:paraId="538740A3" w14:textId="77777777" w:rsidR="007A7171" w:rsidRPr="00455404" w:rsidRDefault="007A7171" w:rsidP="00213AA3">
      <w:pPr>
        <w:spacing w:before="120" w:after="120" w:line="380" w:lineRule="exact"/>
        <w:ind w:left="547"/>
        <w:jc w:val="thaiDistribute"/>
        <w:outlineLvl w:val="0"/>
        <w:rPr>
          <w:rFonts w:ascii="Arial" w:hAnsi="Arial" w:cs="Arial"/>
          <w:sz w:val="22"/>
          <w:szCs w:val="22"/>
        </w:rPr>
      </w:pPr>
      <w:r w:rsidRPr="00455404">
        <w:rPr>
          <w:rFonts w:ascii="Arial" w:hAnsi="Arial" w:cs="Arial"/>
          <w:sz w:val="22"/>
          <w:szCs w:val="22"/>
        </w:rPr>
        <w:t xml:space="preserve">Deferred tax assets are </w:t>
      </w:r>
      <w:proofErr w:type="spellStart"/>
      <w:r w:rsidRPr="00455404">
        <w:rPr>
          <w:rFonts w:ascii="Arial" w:hAnsi="Arial" w:cs="Arial"/>
          <w:sz w:val="22"/>
          <w:szCs w:val="22"/>
        </w:rPr>
        <w:t>recognised</w:t>
      </w:r>
      <w:proofErr w:type="spellEnd"/>
      <w:r w:rsidRPr="00455404">
        <w:rPr>
          <w:rFonts w:ascii="Arial" w:hAnsi="Arial" w:cs="Arial"/>
          <w:sz w:val="22"/>
          <w:szCs w:val="22"/>
        </w:rPr>
        <w:t xml:space="preserve"> for deductible temporary differences and unused tax losses to the extent that it is probable that taxable profit will be available against which the temporary differences and losses can be </w:t>
      </w:r>
      <w:proofErr w:type="spellStart"/>
      <w:r w:rsidRPr="00455404">
        <w:rPr>
          <w:rFonts w:ascii="Arial" w:hAnsi="Arial" w:cs="Arial"/>
          <w:sz w:val="22"/>
          <w:szCs w:val="22"/>
        </w:rPr>
        <w:t>utilised</w:t>
      </w:r>
      <w:proofErr w:type="spellEnd"/>
      <w:r w:rsidRPr="00455404">
        <w:rPr>
          <w:rFonts w:ascii="Arial" w:hAnsi="Arial" w:cs="Arial"/>
          <w:sz w:val="22"/>
          <w:szCs w:val="22"/>
        </w:rPr>
        <w:t>. Significant management judg</w:t>
      </w:r>
      <w:r w:rsidR="00B37A96" w:rsidRPr="00455404">
        <w:rPr>
          <w:rFonts w:ascii="Arial" w:hAnsi="Arial" w:cs="Arial"/>
          <w:sz w:val="22"/>
          <w:szCs w:val="22"/>
        </w:rPr>
        <w:t>e</w:t>
      </w:r>
      <w:r w:rsidRPr="00455404">
        <w:rPr>
          <w:rFonts w:ascii="Arial" w:hAnsi="Arial" w:cs="Arial"/>
          <w:sz w:val="22"/>
          <w:szCs w:val="22"/>
        </w:rPr>
        <w:t xml:space="preserve">ment is required to determine the amount of deferred tax assets that can be </w:t>
      </w:r>
      <w:proofErr w:type="spellStart"/>
      <w:r w:rsidRPr="00455404">
        <w:rPr>
          <w:rFonts w:ascii="Arial" w:hAnsi="Arial" w:cs="Arial"/>
          <w:sz w:val="22"/>
          <w:szCs w:val="22"/>
        </w:rPr>
        <w:t>recognised</w:t>
      </w:r>
      <w:proofErr w:type="spellEnd"/>
      <w:r w:rsidRPr="00455404">
        <w:rPr>
          <w:rFonts w:ascii="Arial" w:hAnsi="Arial" w:cs="Arial"/>
          <w:sz w:val="22"/>
          <w:szCs w:val="22"/>
        </w:rPr>
        <w:t xml:space="preserve">, based upon the likely timing and level of estimate future taxable profits. </w:t>
      </w:r>
    </w:p>
    <w:p w14:paraId="06C78483" w14:textId="77777777" w:rsidR="0033137E" w:rsidRPr="00455404" w:rsidRDefault="00021CD5" w:rsidP="00213AA3">
      <w:pPr>
        <w:spacing w:before="120" w:after="120" w:line="380" w:lineRule="exact"/>
        <w:ind w:left="540"/>
        <w:jc w:val="thaiDistribute"/>
        <w:outlineLvl w:val="0"/>
        <w:rPr>
          <w:rFonts w:ascii="Arial" w:hAnsi="Arial" w:cs="Arial"/>
          <w:b/>
          <w:bCs/>
          <w:sz w:val="22"/>
          <w:szCs w:val="22"/>
        </w:rPr>
      </w:pPr>
      <w:r w:rsidRPr="00455404">
        <w:rPr>
          <w:rFonts w:ascii="Arial" w:hAnsi="Arial" w:cs="Arial"/>
          <w:b/>
          <w:bCs/>
          <w:sz w:val="22"/>
          <w:szCs w:val="22"/>
        </w:rPr>
        <w:br w:type="page"/>
      </w:r>
      <w:r w:rsidR="0033137E" w:rsidRPr="00455404">
        <w:rPr>
          <w:rFonts w:ascii="Arial" w:hAnsi="Arial" w:cs="Arial"/>
          <w:b/>
          <w:bCs/>
          <w:sz w:val="22"/>
          <w:szCs w:val="22"/>
        </w:rPr>
        <w:lastRenderedPageBreak/>
        <w:t xml:space="preserve">Post-employment benefits under defined benefit plans </w:t>
      </w:r>
    </w:p>
    <w:p w14:paraId="2F335129" w14:textId="77777777" w:rsidR="0033137E" w:rsidRPr="00455404" w:rsidRDefault="0033137E" w:rsidP="00213AA3">
      <w:pPr>
        <w:spacing w:before="120" w:after="120" w:line="380" w:lineRule="exact"/>
        <w:ind w:left="547"/>
        <w:jc w:val="thaiDistribute"/>
        <w:outlineLvl w:val="0"/>
        <w:rPr>
          <w:rFonts w:ascii="Arial" w:hAnsi="Arial" w:cs="Arial"/>
          <w:sz w:val="22"/>
          <w:szCs w:val="22"/>
        </w:rPr>
      </w:pPr>
      <w:r w:rsidRPr="00455404">
        <w:rPr>
          <w:rFonts w:ascii="Arial" w:hAnsi="Arial" w:cs="Arial"/>
          <w:sz w:val="22"/>
          <w:szCs w:val="22"/>
        </w:rPr>
        <w:t>The obligation under the defined benefit plan is determined based on actuarial techniques. Such determination is made based on various assumptions, including discount rate, future salary increase rate, mortality rate and staff turnover rate.</w:t>
      </w:r>
    </w:p>
    <w:p w14:paraId="5EBD54E1" w14:textId="77777777" w:rsidR="0073053B" w:rsidRPr="00455404" w:rsidRDefault="008E6FD3" w:rsidP="00913842">
      <w:pPr>
        <w:spacing w:before="40" w:after="120" w:line="380" w:lineRule="exact"/>
        <w:ind w:left="540" w:hanging="540"/>
        <w:jc w:val="both"/>
        <w:rPr>
          <w:rFonts w:ascii="Arial" w:hAnsi="Arial" w:cs="Arial"/>
          <w:b/>
          <w:bCs/>
          <w:sz w:val="22"/>
          <w:szCs w:val="22"/>
        </w:rPr>
      </w:pPr>
      <w:r w:rsidRPr="00455404">
        <w:rPr>
          <w:rFonts w:ascii="Arial" w:hAnsi="Arial" w:cs="Arial"/>
          <w:b/>
          <w:bCs/>
          <w:sz w:val="22"/>
          <w:szCs w:val="22"/>
        </w:rPr>
        <w:t>6</w:t>
      </w:r>
      <w:r w:rsidR="0073053B" w:rsidRPr="00455404">
        <w:rPr>
          <w:rFonts w:ascii="Arial" w:hAnsi="Arial" w:cs="Arial"/>
          <w:b/>
          <w:bCs/>
          <w:sz w:val="22"/>
          <w:szCs w:val="22"/>
        </w:rPr>
        <w:t>.</w:t>
      </w:r>
      <w:r w:rsidR="0073053B" w:rsidRPr="00455404">
        <w:rPr>
          <w:rFonts w:ascii="Arial" w:hAnsi="Arial" w:cs="Arial"/>
          <w:b/>
          <w:bCs/>
          <w:sz w:val="22"/>
          <w:szCs w:val="22"/>
        </w:rPr>
        <w:tab/>
      </w:r>
      <w:r w:rsidR="00CC0955" w:rsidRPr="00455404">
        <w:rPr>
          <w:rFonts w:ascii="Arial" w:hAnsi="Arial" w:cs="Arial"/>
          <w:b/>
          <w:bCs/>
          <w:sz w:val="22"/>
          <w:szCs w:val="22"/>
        </w:rPr>
        <w:t>Related party transactions</w:t>
      </w:r>
    </w:p>
    <w:p w14:paraId="206E246A" w14:textId="77777777" w:rsidR="00822DE7" w:rsidRPr="00455404" w:rsidRDefault="00822DE7" w:rsidP="00913842">
      <w:pPr>
        <w:tabs>
          <w:tab w:val="left" w:pos="1440"/>
        </w:tabs>
        <w:spacing w:before="40" w:after="120" w:line="380" w:lineRule="exact"/>
        <w:ind w:left="547"/>
        <w:jc w:val="thaiDistribute"/>
        <w:outlineLvl w:val="0"/>
        <w:rPr>
          <w:rFonts w:ascii="Arial" w:hAnsi="Arial" w:cs="Arial"/>
          <w:sz w:val="22"/>
          <w:szCs w:val="22"/>
        </w:rPr>
      </w:pPr>
      <w:r w:rsidRPr="00455404">
        <w:rPr>
          <w:rFonts w:ascii="Arial" w:hAnsi="Arial" w:cs="Arial"/>
          <w:sz w:val="22"/>
          <w:szCs w:val="22"/>
        </w:rPr>
        <w:t xml:space="preserve">During the </w:t>
      </w:r>
      <w:r w:rsidR="007A7171" w:rsidRPr="00455404">
        <w:rPr>
          <w:rFonts w:ascii="Arial" w:hAnsi="Arial" w:cs="Arial"/>
          <w:sz w:val="22"/>
          <w:szCs w:val="22"/>
        </w:rPr>
        <w:t>years</w:t>
      </w:r>
      <w:r w:rsidRPr="00455404">
        <w:rPr>
          <w:rFonts w:ascii="Arial" w:hAnsi="Arial" w:cs="Arial"/>
          <w:sz w:val="22"/>
          <w:szCs w:val="22"/>
        </w:rPr>
        <w:t xml:space="preserve">, the Company had significant business transactions with related parties. Such transactions, which are summarised below, arose in the ordinary course of </w:t>
      </w:r>
      <w:proofErr w:type="gramStart"/>
      <w:r w:rsidRPr="00455404">
        <w:rPr>
          <w:rFonts w:ascii="Arial" w:hAnsi="Arial" w:cs="Arial"/>
          <w:sz w:val="22"/>
          <w:szCs w:val="22"/>
        </w:rPr>
        <w:t>business</w:t>
      </w:r>
      <w:proofErr w:type="gramEnd"/>
      <w:r w:rsidRPr="00455404">
        <w:rPr>
          <w:rFonts w:ascii="Arial" w:hAnsi="Arial" w:cs="Arial"/>
          <w:sz w:val="22"/>
          <w:szCs w:val="22"/>
        </w:rPr>
        <w:t xml:space="preserve"> and were concluded on commercial terms and bases agreed upon between the Company and those related parties. </w:t>
      </w:r>
    </w:p>
    <w:p w14:paraId="3C77C6D5" w14:textId="77777777" w:rsidR="0073053B" w:rsidRPr="00455404" w:rsidRDefault="00822DE7" w:rsidP="00021CD5">
      <w:pPr>
        <w:pStyle w:val="BodyTextIndent2"/>
        <w:spacing w:before="0" w:after="0" w:line="380" w:lineRule="exact"/>
        <w:jc w:val="right"/>
        <w:rPr>
          <w:rFonts w:ascii="Arial" w:hAnsi="Arial" w:cs="Arial"/>
          <w:sz w:val="22"/>
          <w:szCs w:val="22"/>
        </w:rPr>
      </w:pPr>
      <w:r w:rsidRPr="00455404">
        <w:rPr>
          <w:rFonts w:ascii="Arial" w:hAnsi="Arial" w:cs="Arial"/>
          <w:sz w:val="22"/>
          <w:szCs w:val="22"/>
        </w:rPr>
        <w:t xml:space="preserve"> </w:t>
      </w:r>
      <w:r w:rsidR="0073053B" w:rsidRPr="00455404">
        <w:rPr>
          <w:rFonts w:ascii="Arial" w:hAnsi="Arial" w:cs="Arial"/>
          <w:sz w:val="22"/>
          <w:szCs w:val="22"/>
        </w:rPr>
        <w:t>(Unit</w:t>
      </w:r>
      <w:r w:rsidR="00246C08" w:rsidRPr="00455404">
        <w:rPr>
          <w:rFonts w:ascii="Arial" w:hAnsi="Arial" w:cs="Arial"/>
          <w:sz w:val="22"/>
          <w:szCs w:val="22"/>
        </w:rPr>
        <w:t>:</w:t>
      </w:r>
      <w:r w:rsidR="0073053B" w:rsidRPr="00455404">
        <w:rPr>
          <w:rFonts w:ascii="Arial" w:hAnsi="Arial" w:cs="Arial"/>
          <w:sz w:val="22"/>
          <w:szCs w:val="22"/>
        </w:rPr>
        <w:t xml:space="preserve"> </w:t>
      </w:r>
      <w:r w:rsidR="0033137E" w:rsidRPr="00455404">
        <w:rPr>
          <w:rFonts w:ascii="Arial" w:hAnsi="Arial" w:cs="Arial"/>
          <w:sz w:val="22"/>
          <w:szCs w:val="22"/>
        </w:rPr>
        <w:t>Million</w:t>
      </w:r>
      <w:r w:rsidR="0073053B" w:rsidRPr="00455404">
        <w:rPr>
          <w:rFonts w:ascii="Arial" w:hAnsi="Arial" w:cs="Arial"/>
          <w:sz w:val="22"/>
          <w:szCs w:val="22"/>
        </w:rPr>
        <w:t xml:space="preserve"> Baht)</w:t>
      </w:r>
    </w:p>
    <w:tbl>
      <w:tblPr>
        <w:tblW w:w="9090" w:type="dxa"/>
        <w:tblInd w:w="450" w:type="dxa"/>
        <w:tblLayout w:type="fixed"/>
        <w:tblLook w:val="0000" w:firstRow="0" w:lastRow="0" w:firstColumn="0" w:lastColumn="0" w:noHBand="0" w:noVBand="0"/>
      </w:tblPr>
      <w:tblGrid>
        <w:gridCol w:w="3420"/>
        <w:gridCol w:w="630"/>
        <w:gridCol w:w="180"/>
        <w:gridCol w:w="585"/>
        <w:gridCol w:w="1395"/>
        <w:gridCol w:w="2880"/>
      </w:tblGrid>
      <w:tr w:rsidR="000508B7" w:rsidRPr="00455404" w14:paraId="200C0249" w14:textId="77777777" w:rsidTr="001D0D67">
        <w:trPr>
          <w:trHeight w:val="81"/>
        </w:trPr>
        <w:tc>
          <w:tcPr>
            <w:tcW w:w="3420" w:type="dxa"/>
            <w:tcBorders>
              <w:top w:val="nil"/>
              <w:left w:val="nil"/>
              <w:bottom w:val="nil"/>
              <w:right w:val="nil"/>
            </w:tcBorders>
            <w:vAlign w:val="bottom"/>
          </w:tcPr>
          <w:p w14:paraId="5A13A86D" w14:textId="77777777" w:rsidR="000508B7" w:rsidRPr="00455404" w:rsidRDefault="000508B7" w:rsidP="001D0D67">
            <w:pPr>
              <w:spacing w:line="380" w:lineRule="exact"/>
              <w:jc w:val="both"/>
              <w:rPr>
                <w:rFonts w:ascii="Arial" w:hAnsi="Arial" w:cs="Arial"/>
                <w:sz w:val="22"/>
                <w:szCs w:val="22"/>
                <w:u w:val="single"/>
              </w:rPr>
            </w:pPr>
          </w:p>
        </w:tc>
        <w:tc>
          <w:tcPr>
            <w:tcW w:w="1395" w:type="dxa"/>
            <w:gridSpan w:val="3"/>
            <w:tcBorders>
              <w:top w:val="nil"/>
              <w:left w:val="nil"/>
              <w:bottom w:val="nil"/>
              <w:right w:val="nil"/>
            </w:tcBorders>
          </w:tcPr>
          <w:p w14:paraId="3F314FA4" w14:textId="314AEF68" w:rsidR="000508B7" w:rsidRPr="00455404" w:rsidRDefault="001377CC" w:rsidP="001D0D67">
            <w:pPr>
              <w:spacing w:line="380" w:lineRule="exact"/>
              <w:jc w:val="center"/>
              <w:rPr>
                <w:rFonts w:ascii="Arial" w:hAnsi="Arial" w:cs="Arial"/>
                <w:sz w:val="22"/>
                <w:szCs w:val="22"/>
              </w:rPr>
            </w:pPr>
            <w:r w:rsidRPr="00455404">
              <w:rPr>
                <w:rFonts w:ascii="Arial" w:hAnsi="Arial" w:cs="Arial"/>
                <w:sz w:val="22"/>
                <w:szCs w:val="22"/>
                <w:u w:val="single"/>
              </w:rPr>
              <w:t>2023</w:t>
            </w:r>
          </w:p>
        </w:tc>
        <w:tc>
          <w:tcPr>
            <w:tcW w:w="1395" w:type="dxa"/>
            <w:tcBorders>
              <w:top w:val="nil"/>
              <w:left w:val="nil"/>
              <w:bottom w:val="nil"/>
              <w:right w:val="nil"/>
            </w:tcBorders>
          </w:tcPr>
          <w:p w14:paraId="61C90B96" w14:textId="3E69B3CA" w:rsidR="000508B7" w:rsidRPr="00455404" w:rsidRDefault="001377CC" w:rsidP="001D0D67">
            <w:pPr>
              <w:spacing w:line="380" w:lineRule="exact"/>
              <w:jc w:val="center"/>
              <w:rPr>
                <w:rFonts w:ascii="Arial" w:hAnsi="Arial" w:cs="Arial"/>
                <w:sz w:val="22"/>
                <w:szCs w:val="22"/>
              </w:rPr>
            </w:pPr>
            <w:r w:rsidRPr="00455404">
              <w:rPr>
                <w:rFonts w:ascii="Arial" w:hAnsi="Arial" w:cs="Arial"/>
                <w:sz w:val="22"/>
                <w:szCs w:val="22"/>
                <w:u w:val="single"/>
              </w:rPr>
              <w:t>2022</w:t>
            </w:r>
          </w:p>
        </w:tc>
        <w:tc>
          <w:tcPr>
            <w:tcW w:w="2880" w:type="dxa"/>
            <w:tcBorders>
              <w:top w:val="nil"/>
              <w:left w:val="nil"/>
              <w:bottom w:val="nil"/>
              <w:right w:val="nil"/>
            </w:tcBorders>
            <w:vAlign w:val="bottom"/>
          </w:tcPr>
          <w:p w14:paraId="78CE5E7E" w14:textId="77777777" w:rsidR="000508B7" w:rsidRPr="00455404" w:rsidRDefault="000508B7" w:rsidP="001D0D67">
            <w:pPr>
              <w:pBdr>
                <w:bottom w:val="single" w:sz="4" w:space="1" w:color="auto"/>
              </w:pBdr>
              <w:spacing w:line="380" w:lineRule="exact"/>
              <w:jc w:val="center"/>
              <w:rPr>
                <w:rFonts w:ascii="Arial" w:hAnsi="Arial" w:cs="Arial"/>
                <w:sz w:val="22"/>
                <w:szCs w:val="22"/>
              </w:rPr>
            </w:pPr>
            <w:r w:rsidRPr="00455404">
              <w:rPr>
                <w:rFonts w:ascii="Arial" w:hAnsi="Arial" w:cs="Arial"/>
                <w:sz w:val="22"/>
                <w:szCs w:val="22"/>
              </w:rPr>
              <w:t>Pricing policy</w:t>
            </w:r>
          </w:p>
        </w:tc>
      </w:tr>
      <w:tr w:rsidR="000508B7" w:rsidRPr="00455404" w14:paraId="1CE090B8" w14:textId="77777777" w:rsidTr="001D0D67">
        <w:trPr>
          <w:trHeight w:val="603"/>
        </w:trPr>
        <w:tc>
          <w:tcPr>
            <w:tcW w:w="4050" w:type="dxa"/>
            <w:gridSpan w:val="2"/>
            <w:tcBorders>
              <w:top w:val="nil"/>
              <w:left w:val="nil"/>
              <w:bottom w:val="nil"/>
              <w:right w:val="nil"/>
            </w:tcBorders>
          </w:tcPr>
          <w:p w14:paraId="07C05D66" w14:textId="77777777" w:rsidR="000508B7" w:rsidRPr="00455404" w:rsidRDefault="000508B7" w:rsidP="001D0D67">
            <w:pPr>
              <w:spacing w:line="380" w:lineRule="exact"/>
              <w:ind w:left="162" w:right="-108" w:hanging="162"/>
              <w:rPr>
                <w:rFonts w:ascii="Arial" w:hAnsi="Arial" w:cs="Arial"/>
                <w:b/>
                <w:bCs/>
                <w:sz w:val="22"/>
                <w:szCs w:val="22"/>
                <w:u w:val="single"/>
              </w:rPr>
            </w:pPr>
            <w:r w:rsidRPr="00455404">
              <w:rPr>
                <w:rFonts w:ascii="Arial" w:hAnsi="Arial" w:cs="Arial"/>
                <w:b/>
                <w:bCs/>
                <w:sz w:val="22"/>
                <w:szCs w:val="22"/>
                <w:u w:val="single"/>
              </w:rPr>
              <w:t>Transactions with major shareholder</w:t>
            </w:r>
          </w:p>
          <w:p w14:paraId="79CBD257" w14:textId="77777777" w:rsidR="000508B7" w:rsidRPr="00455404" w:rsidRDefault="000508B7" w:rsidP="001D0D67">
            <w:pPr>
              <w:spacing w:line="380" w:lineRule="exact"/>
              <w:ind w:left="162" w:hanging="180"/>
              <w:jc w:val="both"/>
              <w:rPr>
                <w:rFonts w:ascii="Arial" w:hAnsi="Arial" w:cs="Arial"/>
                <w:sz w:val="22"/>
                <w:szCs w:val="22"/>
              </w:rPr>
            </w:pPr>
            <w:r w:rsidRPr="00455404">
              <w:rPr>
                <w:rFonts w:ascii="Arial" w:hAnsi="Arial" w:cs="Arial"/>
                <w:b/>
                <w:bCs/>
                <w:sz w:val="22"/>
                <w:szCs w:val="22"/>
              </w:rPr>
              <w:tab/>
            </w:r>
            <w:r w:rsidRPr="00455404">
              <w:rPr>
                <w:rFonts w:ascii="Arial" w:hAnsi="Arial" w:cs="Arial"/>
                <w:b/>
                <w:bCs/>
                <w:sz w:val="22"/>
                <w:szCs w:val="22"/>
                <w:u w:val="single"/>
              </w:rPr>
              <w:t>(IT City Public Company Limited)</w:t>
            </w:r>
          </w:p>
        </w:tc>
        <w:tc>
          <w:tcPr>
            <w:tcW w:w="765" w:type="dxa"/>
            <w:gridSpan w:val="2"/>
            <w:tcBorders>
              <w:top w:val="nil"/>
              <w:left w:val="nil"/>
              <w:bottom w:val="nil"/>
              <w:right w:val="nil"/>
            </w:tcBorders>
          </w:tcPr>
          <w:p w14:paraId="1B514DF7" w14:textId="77777777" w:rsidR="000508B7" w:rsidRPr="00455404" w:rsidRDefault="000508B7" w:rsidP="001D0D67">
            <w:pPr>
              <w:tabs>
                <w:tab w:val="decimal" w:pos="882"/>
              </w:tabs>
              <w:spacing w:line="380" w:lineRule="exact"/>
              <w:ind w:left="-18" w:right="-18"/>
              <w:rPr>
                <w:rFonts w:ascii="Arial" w:hAnsi="Arial" w:cs="Arial"/>
                <w:sz w:val="22"/>
                <w:szCs w:val="22"/>
              </w:rPr>
            </w:pPr>
          </w:p>
        </w:tc>
        <w:tc>
          <w:tcPr>
            <w:tcW w:w="1395" w:type="dxa"/>
            <w:tcBorders>
              <w:top w:val="nil"/>
              <w:left w:val="nil"/>
              <w:bottom w:val="nil"/>
              <w:right w:val="nil"/>
            </w:tcBorders>
          </w:tcPr>
          <w:p w14:paraId="1928C809" w14:textId="77777777" w:rsidR="000508B7" w:rsidRPr="00455404" w:rsidRDefault="000508B7" w:rsidP="001D0D67">
            <w:pPr>
              <w:tabs>
                <w:tab w:val="decimal" w:pos="1242"/>
              </w:tabs>
              <w:spacing w:line="380" w:lineRule="exact"/>
              <w:ind w:left="-18" w:right="-18"/>
              <w:rPr>
                <w:rFonts w:ascii="Arial" w:hAnsi="Arial" w:cs="Arial"/>
                <w:sz w:val="22"/>
                <w:szCs w:val="22"/>
              </w:rPr>
            </w:pPr>
          </w:p>
        </w:tc>
        <w:tc>
          <w:tcPr>
            <w:tcW w:w="2880" w:type="dxa"/>
            <w:tcBorders>
              <w:top w:val="nil"/>
              <w:left w:val="nil"/>
              <w:bottom w:val="nil"/>
              <w:right w:val="nil"/>
            </w:tcBorders>
          </w:tcPr>
          <w:p w14:paraId="4C8EC9CD" w14:textId="77777777" w:rsidR="000508B7" w:rsidRPr="00455404" w:rsidRDefault="000508B7" w:rsidP="001D0D67">
            <w:pPr>
              <w:spacing w:line="380" w:lineRule="exact"/>
              <w:ind w:left="120" w:right="-18" w:hanging="148"/>
              <w:rPr>
                <w:rFonts w:ascii="Arial" w:hAnsi="Arial" w:cs="Arial"/>
                <w:sz w:val="22"/>
                <w:szCs w:val="22"/>
              </w:rPr>
            </w:pPr>
          </w:p>
        </w:tc>
      </w:tr>
      <w:tr w:rsidR="005362B7" w:rsidRPr="00455404" w14:paraId="3D4B5F08" w14:textId="77777777" w:rsidTr="001D0D67">
        <w:trPr>
          <w:trHeight w:val="351"/>
        </w:trPr>
        <w:tc>
          <w:tcPr>
            <w:tcW w:w="3420" w:type="dxa"/>
            <w:tcBorders>
              <w:top w:val="nil"/>
              <w:left w:val="nil"/>
              <w:bottom w:val="nil"/>
              <w:right w:val="nil"/>
            </w:tcBorders>
          </w:tcPr>
          <w:p w14:paraId="096D11AC" w14:textId="77777777" w:rsidR="005362B7" w:rsidRPr="00455404" w:rsidRDefault="005362B7" w:rsidP="005362B7">
            <w:pPr>
              <w:spacing w:line="380" w:lineRule="exact"/>
              <w:jc w:val="both"/>
              <w:rPr>
                <w:rFonts w:ascii="Arial" w:hAnsi="Arial" w:cs="Arial"/>
                <w:sz w:val="22"/>
                <w:szCs w:val="22"/>
              </w:rPr>
            </w:pPr>
            <w:r w:rsidRPr="00455404">
              <w:rPr>
                <w:rFonts w:ascii="Arial" w:hAnsi="Arial" w:cs="Arial"/>
                <w:sz w:val="22"/>
                <w:szCs w:val="22"/>
              </w:rPr>
              <w:t>Purchase of goods</w:t>
            </w:r>
          </w:p>
        </w:tc>
        <w:tc>
          <w:tcPr>
            <w:tcW w:w="1395" w:type="dxa"/>
            <w:gridSpan w:val="3"/>
            <w:tcBorders>
              <w:top w:val="nil"/>
              <w:left w:val="nil"/>
              <w:bottom w:val="nil"/>
              <w:right w:val="nil"/>
            </w:tcBorders>
          </w:tcPr>
          <w:p w14:paraId="384BAD1B" w14:textId="1261FFD3" w:rsidR="005362B7" w:rsidRPr="00455404" w:rsidRDefault="005362B7" w:rsidP="005362B7">
            <w:pPr>
              <w:tabs>
                <w:tab w:val="decimal" w:pos="882"/>
              </w:tabs>
              <w:spacing w:line="380" w:lineRule="exact"/>
              <w:ind w:left="-18" w:right="-18"/>
              <w:rPr>
                <w:rFonts w:ascii="Arial" w:hAnsi="Arial" w:cs="Arial"/>
                <w:sz w:val="22"/>
                <w:szCs w:val="22"/>
              </w:rPr>
            </w:pPr>
            <w:r w:rsidRPr="00455404">
              <w:rPr>
                <w:rFonts w:ascii="Arial" w:hAnsi="Arial" w:cs="Arial"/>
                <w:sz w:val="22"/>
                <w:szCs w:val="22"/>
              </w:rPr>
              <w:t>-</w:t>
            </w:r>
          </w:p>
        </w:tc>
        <w:tc>
          <w:tcPr>
            <w:tcW w:w="1395" w:type="dxa"/>
            <w:tcBorders>
              <w:top w:val="nil"/>
              <w:left w:val="nil"/>
              <w:bottom w:val="nil"/>
              <w:right w:val="nil"/>
            </w:tcBorders>
          </w:tcPr>
          <w:p w14:paraId="4A3CB26F" w14:textId="2C56EACA" w:rsidR="005362B7" w:rsidRPr="00455404" w:rsidRDefault="005362B7" w:rsidP="005362B7">
            <w:pPr>
              <w:tabs>
                <w:tab w:val="decimal" w:pos="882"/>
              </w:tabs>
              <w:spacing w:line="380" w:lineRule="exact"/>
              <w:ind w:left="-18" w:right="-18"/>
              <w:rPr>
                <w:rFonts w:ascii="Arial" w:hAnsi="Arial" w:cs="Arial"/>
                <w:sz w:val="22"/>
                <w:szCs w:val="22"/>
              </w:rPr>
            </w:pPr>
            <w:r w:rsidRPr="00455404">
              <w:rPr>
                <w:rFonts w:ascii="Arial" w:hAnsi="Arial" w:cs="Arial"/>
                <w:sz w:val="22"/>
                <w:szCs w:val="22"/>
              </w:rPr>
              <w:t>1</w:t>
            </w:r>
          </w:p>
        </w:tc>
        <w:tc>
          <w:tcPr>
            <w:tcW w:w="2880" w:type="dxa"/>
            <w:tcBorders>
              <w:top w:val="nil"/>
              <w:left w:val="nil"/>
              <w:bottom w:val="nil"/>
              <w:right w:val="nil"/>
            </w:tcBorders>
          </w:tcPr>
          <w:p w14:paraId="15962D0F" w14:textId="77777777" w:rsidR="005362B7" w:rsidRPr="00455404" w:rsidRDefault="005362B7" w:rsidP="005362B7">
            <w:pPr>
              <w:spacing w:line="380" w:lineRule="exact"/>
              <w:ind w:left="120" w:right="-18" w:hanging="148"/>
              <w:rPr>
                <w:rFonts w:ascii="Arial" w:hAnsi="Arial" w:cs="Arial"/>
                <w:sz w:val="22"/>
                <w:szCs w:val="22"/>
              </w:rPr>
            </w:pPr>
            <w:r w:rsidRPr="00455404">
              <w:rPr>
                <w:rFonts w:ascii="Arial" w:hAnsi="Arial" w:cs="Arial"/>
                <w:sz w:val="22"/>
                <w:szCs w:val="22"/>
              </w:rPr>
              <w:t>Approximately market price</w:t>
            </w:r>
          </w:p>
        </w:tc>
      </w:tr>
      <w:tr w:rsidR="005362B7" w:rsidRPr="00455404" w14:paraId="4DC5F08F" w14:textId="77777777" w:rsidTr="001D0D67">
        <w:trPr>
          <w:trHeight w:val="333"/>
        </w:trPr>
        <w:tc>
          <w:tcPr>
            <w:tcW w:w="3420" w:type="dxa"/>
            <w:tcBorders>
              <w:top w:val="nil"/>
              <w:left w:val="nil"/>
              <w:bottom w:val="nil"/>
              <w:right w:val="nil"/>
            </w:tcBorders>
          </w:tcPr>
          <w:p w14:paraId="0F8993CB" w14:textId="77777777" w:rsidR="005362B7" w:rsidRPr="00455404" w:rsidRDefault="005362B7" w:rsidP="005362B7">
            <w:pPr>
              <w:spacing w:line="380" w:lineRule="exact"/>
              <w:jc w:val="both"/>
              <w:rPr>
                <w:rFonts w:ascii="Arial" w:hAnsi="Arial" w:cs="Arial"/>
                <w:sz w:val="22"/>
                <w:szCs w:val="22"/>
              </w:rPr>
            </w:pPr>
            <w:r w:rsidRPr="00455404">
              <w:rPr>
                <w:rFonts w:ascii="Arial" w:hAnsi="Arial" w:cs="Arial"/>
                <w:sz w:val="22"/>
                <w:szCs w:val="22"/>
              </w:rPr>
              <w:t>Dividends</w:t>
            </w:r>
          </w:p>
        </w:tc>
        <w:tc>
          <w:tcPr>
            <w:tcW w:w="1395" w:type="dxa"/>
            <w:gridSpan w:val="3"/>
            <w:tcBorders>
              <w:top w:val="nil"/>
              <w:left w:val="nil"/>
              <w:bottom w:val="nil"/>
              <w:right w:val="nil"/>
            </w:tcBorders>
          </w:tcPr>
          <w:p w14:paraId="2BF79D14" w14:textId="549FEF95" w:rsidR="005362B7" w:rsidRPr="00455404" w:rsidRDefault="005362B7" w:rsidP="005362B7">
            <w:pPr>
              <w:tabs>
                <w:tab w:val="decimal" w:pos="882"/>
              </w:tabs>
              <w:spacing w:line="380" w:lineRule="exact"/>
              <w:ind w:left="-18" w:right="-18"/>
              <w:rPr>
                <w:rFonts w:ascii="Arial" w:hAnsi="Arial" w:cs="Arial"/>
                <w:sz w:val="22"/>
                <w:szCs w:val="22"/>
                <w:cs/>
              </w:rPr>
            </w:pPr>
            <w:r w:rsidRPr="00455404">
              <w:rPr>
                <w:rFonts w:ascii="Arial" w:hAnsi="Arial" w:cs="Arial"/>
                <w:sz w:val="22"/>
                <w:szCs w:val="22"/>
              </w:rPr>
              <w:t>20</w:t>
            </w:r>
          </w:p>
        </w:tc>
        <w:tc>
          <w:tcPr>
            <w:tcW w:w="1395" w:type="dxa"/>
            <w:tcBorders>
              <w:top w:val="nil"/>
              <w:left w:val="nil"/>
              <w:bottom w:val="nil"/>
              <w:right w:val="nil"/>
            </w:tcBorders>
          </w:tcPr>
          <w:p w14:paraId="5551C2EF" w14:textId="6F960DAE" w:rsidR="005362B7" w:rsidRPr="00455404" w:rsidRDefault="005362B7" w:rsidP="005362B7">
            <w:pPr>
              <w:tabs>
                <w:tab w:val="decimal" w:pos="882"/>
              </w:tabs>
              <w:spacing w:line="380" w:lineRule="exact"/>
              <w:ind w:left="-18" w:right="-18"/>
              <w:rPr>
                <w:rFonts w:ascii="Arial" w:hAnsi="Arial" w:cs="Arial"/>
                <w:sz w:val="22"/>
                <w:szCs w:val="22"/>
                <w:cs/>
              </w:rPr>
            </w:pPr>
            <w:r w:rsidRPr="00455404">
              <w:rPr>
                <w:rFonts w:ascii="Arial" w:hAnsi="Arial" w:cs="Arial"/>
                <w:sz w:val="22"/>
                <w:szCs w:val="22"/>
              </w:rPr>
              <w:t>20</w:t>
            </w:r>
          </w:p>
        </w:tc>
        <w:tc>
          <w:tcPr>
            <w:tcW w:w="2880" w:type="dxa"/>
            <w:tcBorders>
              <w:top w:val="nil"/>
              <w:left w:val="nil"/>
              <w:bottom w:val="nil"/>
              <w:right w:val="nil"/>
            </w:tcBorders>
          </w:tcPr>
          <w:p w14:paraId="3CB02D48" w14:textId="77777777" w:rsidR="005362B7" w:rsidRPr="00455404" w:rsidRDefault="005362B7" w:rsidP="005362B7">
            <w:pPr>
              <w:spacing w:line="380" w:lineRule="exact"/>
              <w:ind w:left="120" w:right="-18" w:hanging="148"/>
              <w:rPr>
                <w:rFonts w:ascii="Arial" w:hAnsi="Arial" w:cs="Arial"/>
                <w:sz w:val="22"/>
                <w:szCs w:val="22"/>
              </w:rPr>
            </w:pPr>
            <w:r w:rsidRPr="00455404">
              <w:rPr>
                <w:rFonts w:ascii="Arial" w:hAnsi="Arial" w:cs="Arial"/>
                <w:sz w:val="22"/>
                <w:szCs w:val="22"/>
              </w:rPr>
              <w:t>At the declared rate</w:t>
            </w:r>
          </w:p>
        </w:tc>
      </w:tr>
      <w:tr w:rsidR="005362B7" w:rsidRPr="00455404" w14:paraId="05750E9D" w14:textId="77777777" w:rsidTr="001D0D67">
        <w:trPr>
          <w:trHeight w:val="126"/>
        </w:trPr>
        <w:tc>
          <w:tcPr>
            <w:tcW w:w="4230" w:type="dxa"/>
            <w:gridSpan w:val="3"/>
            <w:tcBorders>
              <w:top w:val="nil"/>
              <w:left w:val="nil"/>
              <w:bottom w:val="nil"/>
              <w:right w:val="nil"/>
            </w:tcBorders>
          </w:tcPr>
          <w:p w14:paraId="3DAA69C7" w14:textId="77777777" w:rsidR="005362B7" w:rsidRPr="00455404" w:rsidRDefault="005362B7" w:rsidP="005362B7">
            <w:pPr>
              <w:spacing w:line="380" w:lineRule="exact"/>
              <w:rPr>
                <w:rFonts w:ascii="Arial" w:hAnsi="Arial" w:cs="Arial"/>
                <w:sz w:val="22"/>
                <w:szCs w:val="22"/>
              </w:rPr>
            </w:pPr>
            <w:r w:rsidRPr="00455404">
              <w:rPr>
                <w:rFonts w:ascii="Arial" w:hAnsi="Arial" w:cs="Arial"/>
                <w:b/>
                <w:bCs/>
                <w:sz w:val="22"/>
                <w:szCs w:val="22"/>
                <w:u w:val="single"/>
              </w:rPr>
              <w:t>Transactions with related companies</w:t>
            </w:r>
          </w:p>
        </w:tc>
        <w:tc>
          <w:tcPr>
            <w:tcW w:w="585" w:type="dxa"/>
            <w:tcBorders>
              <w:top w:val="nil"/>
              <w:left w:val="nil"/>
              <w:bottom w:val="nil"/>
              <w:right w:val="nil"/>
            </w:tcBorders>
          </w:tcPr>
          <w:p w14:paraId="4DA8CA3D" w14:textId="77777777" w:rsidR="005362B7" w:rsidRPr="00455404" w:rsidRDefault="005362B7" w:rsidP="005362B7">
            <w:pPr>
              <w:tabs>
                <w:tab w:val="decimal" w:pos="882"/>
              </w:tabs>
              <w:spacing w:line="380" w:lineRule="exact"/>
              <w:ind w:left="-18" w:right="-18"/>
              <w:rPr>
                <w:rFonts w:ascii="Arial" w:hAnsi="Arial" w:cs="Arial"/>
                <w:sz w:val="22"/>
                <w:szCs w:val="22"/>
              </w:rPr>
            </w:pPr>
          </w:p>
        </w:tc>
        <w:tc>
          <w:tcPr>
            <w:tcW w:w="1395" w:type="dxa"/>
            <w:tcBorders>
              <w:top w:val="nil"/>
              <w:left w:val="nil"/>
              <w:bottom w:val="nil"/>
              <w:right w:val="nil"/>
            </w:tcBorders>
          </w:tcPr>
          <w:p w14:paraId="5F6362EB" w14:textId="77777777" w:rsidR="005362B7" w:rsidRPr="00455404" w:rsidRDefault="005362B7" w:rsidP="005362B7">
            <w:pPr>
              <w:tabs>
                <w:tab w:val="decimal" w:pos="882"/>
              </w:tabs>
              <w:spacing w:line="380" w:lineRule="exact"/>
              <w:ind w:left="-18" w:right="-18"/>
              <w:rPr>
                <w:rFonts w:ascii="Arial" w:hAnsi="Arial" w:cs="Arial"/>
                <w:sz w:val="22"/>
                <w:szCs w:val="22"/>
              </w:rPr>
            </w:pPr>
          </w:p>
        </w:tc>
        <w:tc>
          <w:tcPr>
            <w:tcW w:w="2880" w:type="dxa"/>
            <w:tcBorders>
              <w:top w:val="nil"/>
              <w:left w:val="nil"/>
              <w:bottom w:val="nil"/>
              <w:right w:val="nil"/>
            </w:tcBorders>
          </w:tcPr>
          <w:p w14:paraId="02D6CCA2" w14:textId="77777777" w:rsidR="005362B7" w:rsidRPr="00455404" w:rsidRDefault="005362B7" w:rsidP="005362B7">
            <w:pPr>
              <w:spacing w:line="380" w:lineRule="exact"/>
              <w:ind w:left="120" w:right="-108" w:hanging="148"/>
              <w:rPr>
                <w:rFonts w:ascii="Arial" w:hAnsi="Arial" w:cs="Arial"/>
                <w:sz w:val="22"/>
                <w:szCs w:val="22"/>
              </w:rPr>
            </w:pPr>
          </w:p>
        </w:tc>
      </w:tr>
      <w:tr w:rsidR="005362B7" w:rsidRPr="00455404" w14:paraId="3023EBC2" w14:textId="77777777" w:rsidTr="001D0D67">
        <w:trPr>
          <w:trHeight w:val="279"/>
        </w:trPr>
        <w:tc>
          <w:tcPr>
            <w:tcW w:w="3420" w:type="dxa"/>
            <w:tcBorders>
              <w:top w:val="nil"/>
              <w:left w:val="nil"/>
              <w:bottom w:val="nil"/>
              <w:right w:val="nil"/>
            </w:tcBorders>
          </w:tcPr>
          <w:p w14:paraId="76BE5382" w14:textId="77777777" w:rsidR="005362B7" w:rsidRPr="00455404" w:rsidRDefault="005362B7" w:rsidP="005362B7">
            <w:pPr>
              <w:spacing w:line="380" w:lineRule="exact"/>
              <w:rPr>
                <w:rFonts w:ascii="Arial" w:hAnsi="Arial" w:cs="Arial"/>
                <w:sz w:val="22"/>
                <w:szCs w:val="22"/>
              </w:rPr>
            </w:pPr>
            <w:r w:rsidRPr="00455404">
              <w:rPr>
                <w:rFonts w:ascii="Arial" w:hAnsi="Arial" w:cs="Arial"/>
                <w:sz w:val="22"/>
                <w:szCs w:val="22"/>
              </w:rPr>
              <w:t xml:space="preserve">Sales of goods </w:t>
            </w:r>
          </w:p>
        </w:tc>
        <w:tc>
          <w:tcPr>
            <w:tcW w:w="1395" w:type="dxa"/>
            <w:gridSpan w:val="3"/>
            <w:tcBorders>
              <w:top w:val="nil"/>
              <w:left w:val="nil"/>
              <w:bottom w:val="nil"/>
              <w:right w:val="nil"/>
            </w:tcBorders>
          </w:tcPr>
          <w:p w14:paraId="7E969514" w14:textId="4593E102" w:rsidR="005362B7" w:rsidRPr="00455404" w:rsidRDefault="005362B7" w:rsidP="005362B7">
            <w:pPr>
              <w:tabs>
                <w:tab w:val="decimal" w:pos="882"/>
              </w:tabs>
              <w:spacing w:line="380" w:lineRule="exact"/>
              <w:ind w:left="-18" w:right="-18"/>
              <w:rPr>
                <w:rFonts w:ascii="Arial" w:hAnsi="Arial" w:cs="Arial"/>
                <w:sz w:val="22"/>
                <w:szCs w:val="22"/>
              </w:rPr>
            </w:pPr>
            <w:r w:rsidRPr="00455404">
              <w:rPr>
                <w:rFonts w:ascii="Arial" w:hAnsi="Arial" w:cs="Arial"/>
                <w:sz w:val="22"/>
                <w:szCs w:val="22"/>
              </w:rPr>
              <w:t>27</w:t>
            </w:r>
          </w:p>
        </w:tc>
        <w:tc>
          <w:tcPr>
            <w:tcW w:w="1395" w:type="dxa"/>
            <w:tcBorders>
              <w:top w:val="nil"/>
              <w:left w:val="nil"/>
              <w:bottom w:val="nil"/>
              <w:right w:val="nil"/>
            </w:tcBorders>
          </w:tcPr>
          <w:p w14:paraId="71E222B7" w14:textId="257E8D5E" w:rsidR="005362B7" w:rsidRPr="00455404" w:rsidRDefault="005362B7" w:rsidP="005362B7">
            <w:pPr>
              <w:tabs>
                <w:tab w:val="decimal" w:pos="882"/>
              </w:tabs>
              <w:spacing w:line="380" w:lineRule="exact"/>
              <w:ind w:left="-18" w:right="-18"/>
              <w:rPr>
                <w:rFonts w:ascii="Arial" w:hAnsi="Arial" w:cs="Arial"/>
                <w:sz w:val="22"/>
                <w:szCs w:val="22"/>
              </w:rPr>
            </w:pPr>
            <w:r w:rsidRPr="00455404">
              <w:rPr>
                <w:rFonts w:ascii="Arial" w:hAnsi="Arial" w:cs="Arial"/>
                <w:sz w:val="22"/>
                <w:szCs w:val="22"/>
              </w:rPr>
              <w:t>73</w:t>
            </w:r>
          </w:p>
        </w:tc>
        <w:tc>
          <w:tcPr>
            <w:tcW w:w="2880" w:type="dxa"/>
            <w:tcBorders>
              <w:top w:val="nil"/>
              <w:left w:val="nil"/>
              <w:bottom w:val="nil"/>
              <w:right w:val="nil"/>
            </w:tcBorders>
          </w:tcPr>
          <w:p w14:paraId="0B5AA977" w14:textId="77777777" w:rsidR="005362B7" w:rsidRPr="00455404" w:rsidRDefault="005362B7" w:rsidP="005362B7">
            <w:pPr>
              <w:spacing w:line="380" w:lineRule="exact"/>
              <w:ind w:left="120" w:right="-108" w:hanging="148"/>
              <w:rPr>
                <w:rFonts w:ascii="Arial" w:hAnsi="Arial" w:cs="Arial"/>
                <w:sz w:val="22"/>
                <w:szCs w:val="22"/>
              </w:rPr>
            </w:pPr>
            <w:r w:rsidRPr="00455404">
              <w:rPr>
                <w:rFonts w:ascii="Arial" w:hAnsi="Arial" w:cs="Arial"/>
                <w:sz w:val="22"/>
                <w:szCs w:val="22"/>
              </w:rPr>
              <w:t>Market price</w:t>
            </w:r>
          </w:p>
        </w:tc>
      </w:tr>
      <w:tr w:rsidR="005362B7" w:rsidRPr="00455404" w14:paraId="6B19900B" w14:textId="77777777" w:rsidTr="001D0D67">
        <w:trPr>
          <w:trHeight w:val="279"/>
        </w:trPr>
        <w:tc>
          <w:tcPr>
            <w:tcW w:w="3420" w:type="dxa"/>
            <w:tcBorders>
              <w:top w:val="nil"/>
              <w:left w:val="nil"/>
              <w:bottom w:val="nil"/>
              <w:right w:val="nil"/>
            </w:tcBorders>
          </w:tcPr>
          <w:p w14:paraId="6D184DC9" w14:textId="77777777" w:rsidR="005362B7" w:rsidRPr="00455404" w:rsidRDefault="005362B7" w:rsidP="005362B7">
            <w:pPr>
              <w:spacing w:line="380" w:lineRule="exact"/>
              <w:rPr>
                <w:rFonts w:ascii="Arial" w:hAnsi="Arial" w:cs="Arial"/>
                <w:sz w:val="22"/>
                <w:szCs w:val="22"/>
              </w:rPr>
            </w:pPr>
            <w:r w:rsidRPr="00455404">
              <w:rPr>
                <w:rFonts w:ascii="Arial" w:hAnsi="Arial" w:cs="Arial"/>
                <w:sz w:val="22"/>
                <w:szCs w:val="22"/>
              </w:rPr>
              <w:t xml:space="preserve">Purchases of goods </w:t>
            </w:r>
          </w:p>
        </w:tc>
        <w:tc>
          <w:tcPr>
            <w:tcW w:w="1395" w:type="dxa"/>
            <w:gridSpan w:val="3"/>
            <w:tcBorders>
              <w:top w:val="nil"/>
              <w:left w:val="nil"/>
              <w:bottom w:val="nil"/>
              <w:right w:val="nil"/>
            </w:tcBorders>
          </w:tcPr>
          <w:p w14:paraId="586D0FD4" w14:textId="552BE104" w:rsidR="005362B7" w:rsidRPr="00455404" w:rsidRDefault="005362B7" w:rsidP="005362B7">
            <w:pPr>
              <w:tabs>
                <w:tab w:val="decimal" w:pos="882"/>
              </w:tabs>
              <w:spacing w:line="380" w:lineRule="exact"/>
              <w:ind w:left="-18" w:right="-18"/>
              <w:rPr>
                <w:rFonts w:ascii="Arial" w:hAnsi="Arial" w:cs="Arial"/>
                <w:sz w:val="22"/>
                <w:szCs w:val="22"/>
              </w:rPr>
            </w:pPr>
            <w:r w:rsidRPr="00455404">
              <w:rPr>
                <w:rFonts w:ascii="Arial" w:hAnsi="Arial" w:cs="Arial"/>
                <w:sz w:val="22"/>
                <w:szCs w:val="22"/>
              </w:rPr>
              <w:t>3</w:t>
            </w:r>
          </w:p>
        </w:tc>
        <w:tc>
          <w:tcPr>
            <w:tcW w:w="1395" w:type="dxa"/>
            <w:tcBorders>
              <w:top w:val="nil"/>
              <w:left w:val="nil"/>
              <w:bottom w:val="nil"/>
              <w:right w:val="nil"/>
            </w:tcBorders>
          </w:tcPr>
          <w:p w14:paraId="6B0522F0" w14:textId="01B52893" w:rsidR="005362B7" w:rsidRPr="00455404" w:rsidRDefault="005362B7" w:rsidP="005362B7">
            <w:pPr>
              <w:tabs>
                <w:tab w:val="decimal" w:pos="882"/>
              </w:tabs>
              <w:spacing w:line="380" w:lineRule="exact"/>
              <w:ind w:left="-18" w:right="-18"/>
              <w:rPr>
                <w:rFonts w:ascii="Arial" w:hAnsi="Arial" w:cs="Arial"/>
                <w:sz w:val="22"/>
                <w:szCs w:val="22"/>
              </w:rPr>
            </w:pPr>
            <w:r w:rsidRPr="00455404">
              <w:rPr>
                <w:rFonts w:ascii="Arial" w:hAnsi="Arial" w:cs="Arial"/>
                <w:sz w:val="22"/>
                <w:szCs w:val="22"/>
              </w:rPr>
              <w:t>2</w:t>
            </w:r>
          </w:p>
        </w:tc>
        <w:tc>
          <w:tcPr>
            <w:tcW w:w="2880" w:type="dxa"/>
            <w:tcBorders>
              <w:top w:val="nil"/>
              <w:left w:val="nil"/>
              <w:bottom w:val="nil"/>
              <w:right w:val="nil"/>
            </w:tcBorders>
          </w:tcPr>
          <w:p w14:paraId="3F1A32BF" w14:textId="77777777" w:rsidR="005362B7" w:rsidRPr="00455404" w:rsidRDefault="005362B7" w:rsidP="005362B7">
            <w:pPr>
              <w:spacing w:line="380" w:lineRule="exact"/>
              <w:ind w:left="120" w:right="-108" w:hanging="148"/>
              <w:rPr>
                <w:rFonts w:ascii="Arial" w:hAnsi="Arial" w:cs="Arial"/>
                <w:sz w:val="22"/>
                <w:szCs w:val="22"/>
              </w:rPr>
            </w:pPr>
            <w:r w:rsidRPr="00455404">
              <w:rPr>
                <w:rFonts w:ascii="Arial" w:hAnsi="Arial" w:cs="Arial"/>
                <w:sz w:val="22"/>
                <w:szCs w:val="22"/>
              </w:rPr>
              <w:t>Market price</w:t>
            </w:r>
          </w:p>
        </w:tc>
      </w:tr>
      <w:tr w:rsidR="005362B7" w:rsidRPr="00455404" w14:paraId="23BE21CD" w14:textId="77777777" w:rsidTr="001D0D67">
        <w:trPr>
          <w:trHeight w:val="351"/>
        </w:trPr>
        <w:tc>
          <w:tcPr>
            <w:tcW w:w="3420" w:type="dxa"/>
            <w:tcBorders>
              <w:top w:val="nil"/>
              <w:left w:val="nil"/>
              <w:bottom w:val="nil"/>
              <w:right w:val="nil"/>
            </w:tcBorders>
          </w:tcPr>
          <w:p w14:paraId="4EB7DAD9" w14:textId="77777777" w:rsidR="005362B7" w:rsidRPr="00455404" w:rsidRDefault="005362B7" w:rsidP="005362B7">
            <w:pPr>
              <w:spacing w:line="380" w:lineRule="exact"/>
              <w:rPr>
                <w:rFonts w:ascii="Arial" w:hAnsi="Arial" w:cs="Arial"/>
                <w:sz w:val="22"/>
                <w:szCs w:val="22"/>
              </w:rPr>
            </w:pPr>
            <w:r w:rsidRPr="00455404">
              <w:rPr>
                <w:rFonts w:ascii="Arial" w:hAnsi="Arial" w:cs="Arial"/>
                <w:sz w:val="22"/>
                <w:szCs w:val="22"/>
              </w:rPr>
              <w:t>Purchase of fixed assets</w:t>
            </w:r>
          </w:p>
        </w:tc>
        <w:tc>
          <w:tcPr>
            <w:tcW w:w="1395" w:type="dxa"/>
            <w:gridSpan w:val="3"/>
            <w:tcBorders>
              <w:top w:val="nil"/>
              <w:left w:val="nil"/>
              <w:bottom w:val="nil"/>
              <w:right w:val="nil"/>
            </w:tcBorders>
          </w:tcPr>
          <w:p w14:paraId="7E53A38D" w14:textId="0F6447BF" w:rsidR="005362B7" w:rsidRPr="00455404" w:rsidRDefault="005362B7" w:rsidP="005362B7">
            <w:pPr>
              <w:tabs>
                <w:tab w:val="decimal" w:pos="882"/>
              </w:tabs>
              <w:spacing w:line="380" w:lineRule="exact"/>
              <w:ind w:left="-18" w:right="-18"/>
              <w:rPr>
                <w:rFonts w:ascii="Arial" w:hAnsi="Arial" w:cs="Arial"/>
                <w:sz w:val="22"/>
                <w:szCs w:val="22"/>
              </w:rPr>
            </w:pPr>
            <w:r w:rsidRPr="00455404">
              <w:rPr>
                <w:rFonts w:ascii="Arial" w:hAnsi="Arial" w:cs="Arial"/>
                <w:sz w:val="22"/>
                <w:szCs w:val="22"/>
              </w:rPr>
              <w:t>5</w:t>
            </w:r>
          </w:p>
        </w:tc>
        <w:tc>
          <w:tcPr>
            <w:tcW w:w="1395" w:type="dxa"/>
            <w:tcBorders>
              <w:top w:val="nil"/>
              <w:left w:val="nil"/>
              <w:bottom w:val="nil"/>
              <w:right w:val="nil"/>
            </w:tcBorders>
          </w:tcPr>
          <w:p w14:paraId="69B64790" w14:textId="0A832D8D" w:rsidR="005362B7" w:rsidRPr="00455404" w:rsidRDefault="005362B7" w:rsidP="005362B7">
            <w:pPr>
              <w:tabs>
                <w:tab w:val="decimal" w:pos="882"/>
              </w:tabs>
              <w:spacing w:line="380" w:lineRule="exact"/>
              <w:ind w:left="-18" w:right="-18"/>
              <w:rPr>
                <w:rFonts w:ascii="Arial" w:hAnsi="Arial" w:cs="Arial"/>
                <w:sz w:val="22"/>
                <w:szCs w:val="22"/>
              </w:rPr>
            </w:pPr>
            <w:r w:rsidRPr="00455404">
              <w:rPr>
                <w:rFonts w:ascii="Arial" w:hAnsi="Arial" w:cs="Arial"/>
                <w:sz w:val="22"/>
                <w:szCs w:val="22"/>
              </w:rPr>
              <w:t>9</w:t>
            </w:r>
          </w:p>
        </w:tc>
        <w:tc>
          <w:tcPr>
            <w:tcW w:w="2880" w:type="dxa"/>
            <w:tcBorders>
              <w:top w:val="nil"/>
              <w:left w:val="nil"/>
              <w:bottom w:val="nil"/>
              <w:right w:val="nil"/>
            </w:tcBorders>
          </w:tcPr>
          <w:p w14:paraId="10E45C85" w14:textId="77777777" w:rsidR="005362B7" w:rsidRPr="00455404" w:rsidRDefault="005362B7" w:rsidP="005362B7">
            <w:pPr>
              <w:spacing w:line="380" w:lineRule="exact"/>
              <w:ind w:left="120" w:right="-108" w:hanging="148"/>
              <w:rPr>
                <w:rFonts w:ascii="Arial" w:hAnsi="Arial" w:cs="Arial"/>
                <w:sz w:val="22"/>
                <w:szCs w:val="22"/>
              </w:rPr>
            </w:pPr>
            <w:r w:rsidRPr="00455404">
              <w:rPr>
                <w:rFonts w:ascii="Arial" w:hAnsi="Arial" w:cs="Arial"/>
                <w:sz w:val="22"/>
                <w:szCs w:val="22"/>
              </w:rPr>
              <w:t>Market price</w:t>
            </w:r>
          </w:p>
        </w:tc>
      </w:tr>
      <w:tr w:rsidR="005362B7" w:rsidRPr="00455404" w14:paraId="741475D3" w14:textId="77777777" w:rsidTr="001D0D67">
        <w:trPr>
          <w:trHeight w:val="189"/>
        </w:trPr>
        <w:tc>
          <w:tcPr>
            <w:tcW w:w="3420" w:type="dxa"/>
            <w:tcBorders>
              <w:top w:val="nil"/>
              <w:left w:val="nil"/>
              <w:bottom w:val="nil"/>
              <w:right w:val="nil"/>
            </w:tcBorders>
          </w:tcPr>
          <w:p w14:paraId="502373E3" w14:textId="77777777" w:rsidR="005362B7" w:rsidRPr="00455404" w:rsidRDefault="005362B7" w:rsidP="005362B7">
            <w:pPr>
              <w:spacing w:line="380" w:lineRule="exact"/>
              <w:rPr>
                <w:rFonts w:ascii="Arial" w:hAnsi="Arial" w:cs="Arial"/>
                <w:sz w:val="22"/>
                <w:szCs w:val="22"/>
              </w:rPr>
            </w:pPr>
            <w:r w:rsidRPr="00455404">
              <w:rPr>
                <w:rFonts w:ascii="Arial" w:hAnsi="Arial" w:cs="Arial"/>
                <w:sz w:val="22"/>
                <w:szCs w:val="22"/>
              </w:rPr>
              <w:t>Service expenses</w:t>
            </w:r>
          </w:p>
        </w:tc>
        <w:tc>
          <w:tcPr>
            <w:tcW w:w="1395" w:type="dxa"/>
            <w:gridSpan w:val="3"/>
            <w:tcBorders>
              <w:top w:val="nil"/>
              <w:left w:val="nil"/>
              <w:bottom w:val="nil"/>
              <w:right w:val="nil"/>
            </w:tcBorders>
          </w:tcPr>
          <w:p w14:paraId="7B21B110" w14:textId="15213671" w:rsidR="005362B7" w:rsidRPr="00455404" w:rsidRDefault="005362B7" w:rsidP="005362B7">
            <w:pPr>
              <w:tabs>
                <w:tab w:val="decimal" w:pos="882"/>
              </w:tabs>
              <w:spacing w:line="380" w:lineRule="exact"/>
              <w:ind w:left="-18" w:right="-18"/>
              <w:rPr>
                <w:rFonts w:ascii="Arial" w:hAnsi="Arial" w:cs="Arial"/>
                <w:sz w:val="22"/>
                <w:szCs w:val="22"/>
              </w:rPr>
            </w:pPr>
            <w:r w:rsidRPr="00455404">
              <w:rPr>
                <w:rFonts w:ascii="Arial" w:hAnsi="Arial" w:cs="Arial"/>
                <w:sz w:val="22"/>
                <w:szCs w:val="22"/>
              </w:rPr>
              <w:t>7</w:t>
            </w:r>
          </w:p>
        </w:tc>
        <w:tc>
          <w:tcPr>
            <w:tcW w:w="1395" w:type="dxa"/>
            <w:tcBorders>
              <w:top w:val="nil"/>
              <w:left w:val="nil"/>
              <w:bottom w:val="nil"/>
              <w:right w:val="nil"/>
            </w:tcBorders>
          </w:tcPr>
          <w:p w14:paraId="5692BEB4" w14:textId="2AB8FFD4" w:rsidR="005362B7" w:rsidRPr="00455404" w:rsidRDefault="005362B7" w:rsidP="005362B7">
            <w:pPr>
              <w:tabs>
                <w:tab w:val="decimal" w:pos="882"/>
              </w:tabs>
              <w:spacing w:line="380" w:lineRule="exact"/>
              <w:ind w:left="-18" w:right="-18"/>
              <w:rPr>
                <w:rFonts w:ascii="Arial" w:hAnsi="Arial" w:cs="Arial"/>
                <w:sz w:val="22"/>
                <w:szCs w:val="22"/>
              </w:rPr>
            </w:pPr>
            <w:r w:rsidRPr="00455404">
              <w:rPr>
                <w:rFonts w:ascii="Arial" w:hAnsi="Arial" w:cs="Arial"/>
                <w:sz w:val="22"/>
                <w:szCs w:val="22"/>
              </w:rPr>
              <w:t>5</w:t>
            </w:r>
          </w:p>
        </w:tc>
        <w:tc>
          <w:tcPr>
            <w:tcW w:w="2880" w:type="dxa"/>
            <w:tcBorders>
              <w:top w:val="nil"/>
              <w:left w:val="nil"/>
              <w:bottom w:val="nil"/>
              <w:right w:val="nil"/>
            </w:tcBorders>
          </w:tcPr>
          <w:p w14:paraId="56AADE06" w14:textId="77777777" w:rsidR="005362B7" w:rsidRPr="00455404" w:rsidRDefault="005362B7" w:rsidP="005362B7">
            <w:pPr>
              <w:spacing w:line="380" w:lineRule="exact"/>
              <w:ind w:left="120" w:right="-108" w:hanging="148"/>
              <w:rPr>
                <w:rFonts w:ascii="Arial" w:hAnsi="Arial" w:cs="Arial"/>
                <w:sz w:val="22"/>
                <w:szCs w:val="22"/>
              </w:rPr>
            </w:pPr>
            <w:r w:rsidRPr="00455404">
              <w:rPr>
                <w:rFonts w:ascii="Arial" w:hAnsi="Arial" w:cs="Arial"/>
                <w:sz w:val="22"/>
                <w:szCs w:val="22"/>
              </w:rPr>
              <w:t>Prices agreed by the parties</w:t>
            </w:r>
          </w:p>
        </w:tc>
      </w:tr>
      <w:tr w:rsidR="005362B7" w:rsidRPr="00455404" w14:paraId="1B258919" w14:textId="77777777" w:rsidTr="001D0D67">
        <w:trPr>
          <w:trHeight w:val="279"/>
        </w:trPr>
        <w:tc>
          <w:tcPr>
            <w:tcW w:w="3420" w:type="dxa"/>
            <w:tcBorders>
              <w:top w:val="nil"/>
              <w:left w:val="nil"/>
              <w:bottom w:val="nil"/>
              <w:right w:val="nil"/>
            </w:tcBorders>
          </w:tcPr>
          <w:p w14:paraId="4FF92433" w14:textId="77777777" w:rsidR="005362B7" w:rsidRPr="00455404" w:rsidRDefault="005362B7" w:rsidP="005362B7">
            <w:pPr>
              <w:spacing w:line="380" w:lineRule="exact"/>
              <w:ind w:left="162" w:hanging="162"/>
              <w:rPr>
                <w:rFonts w:ascii="Arial" w:hAnsi="Arial" w:cs="Arial"/>
                <w:sz w:val="22"/>
                <w:szCs w:val="22"/>
                <w:cs/>
              </w:rPr>
            </w:pPr>
            <w:r w:rsidRPr="00455404">
              <w:rPr>
                <w:rFonts w:ascii="Arial" w:hAnsi="Arial" w:cs="Arial"/>
                <w:sz w:val="22"/>
                <w:szCs w:val="22"/>
              </w:rPr>
              <w:t>Logistics and distribution fee</w:t>
            </w:r>
          </w:p>
        </w:tc>
        <w:tc>
          <w:tcPr>
            <w:tcW w:w="1395" w:type="dxa"/>
            <w:gridSpan w:val="3"/>
            <w:tcBorders>
              <w:top w:val="nil"/>
              <w:left w:val="nil"/>
              <w:bottom w:val="nil"/>
              <w:right w:val="nil"/>
            </w:tcBorders>
          </w:tcPr>
          <w:p w14:paraId="23EE9ECE" w14:textId="36324E8A" w:rsidR="005362B7" w:rsidRPr="00455404" w:rsidRDefault="005362B7" w:rsidP="005362B7">
            <w:pPr>
              <w:tabs>
                <w:tab w:val="decimal" w:pos="882"/>
              </w:tabs>
              <w:spacing w:line="380" w:lineRule="exact"/>
              <w:ind w:left="-18" w:right="-18"/>
              <w:rPr>
                <w:rFonts w:ascii="Arial" w:hAnsi="Arial" w:cs="Arial"/>
                <w:sz w:val="22"/>
                <w:szCs w:val="22"/>
              </w:rPr>
            </w:pPr>
            <w:r w:rsidRPr="00455404">
              <w:rPr>
                <w:rFonts w:ascii="Arial" w:hAnsi="Arial" w:cs="Arial"/>
                <w:sz w:val="22"/>
                <w:szCs w:val="22"/>
              </w:rPr>
              <w:t>9</w:t>
            </w:r>
          </w:p>
        </w:tc>
        <w:tc>
          <w:tcPr>
            <w:tcW w:w="1395" w:type="dxa"/>
            <w:tcBorders>
              <w:top w:val="nil"/>
              <w:left w:val="nil"/>
              <w:bottom w:val="nil"/>
              <w:right w:val="nil"/>
            </w:tcBorders>
          </w:tcPr>
          <w:p w14:paraId="144F1C5B" w14:textId="759A56EF" w:rsidR="005362B7" w:rsidRPr="00455404" w:rsidRDefault="005362B7" w:rsidP="005362B7">
            <w:pPr>
              <w:tabs>
                <w:tab w:val="decimal" w:pos="882"/>
              </w:tabs>
              <w:spacing w:line="380" w:lineRule="exact"/>
              <w:ind w:left="-18" w:right="-18"/>
              <w:rPr>
                <w:rFonts w:ascii="Arial" w:hAnsi="Arial" w:cs="Arial"/>
                <w:sz w:val="22"/>
                <w:szCs w:val="22"/>
              </w:rPr>
            </w:pPr>
            <w:r w:rsidRPr="00455404">
              <w:rPr>
                <w:rFonts w:ascii="Arial" w:hAnsi="Arial" w:cs="Arial"/>
                <w:sz w:val="22"/>
                <w:szCs w:val="22"/>
              </w:rPr>
              <w:t>9</w:t>
            </w:r>
          </w:p>
        </w:tc>
        <w:tc>
          <w:tcPr>
            <w:tcW w:w="2880" w:type="dxa"/>
            <w:tcBorders>
              <w:top w:val="nil"/>
              <w:left w:val="nil"/>
              <w:bottom w:val="nil"/>
              <w:right w:val="nil"/>
            </w:tcBorders>
          </w:tcPr>
          <w:p w14:paraId="39FF8887" w14:textId="77777777" w:rsidR="005362B7" w:rsidRPr="00455404" w:rsidRDefault="005362B7" w:rsidP="005362B7">
            <w:pPr>
              <w:spacing w:line="380" w:lineRule="exact"/>
              <w:ind w:left="120" w:right="-108" w:hanging="148"/>
              <w:rPr>
                <w:rFonts w:ascii="Arial" w:hAnsi="Arial" w:cs="Arial"/>
                <w:sz w:val="22"/>
                <w:szCs w:val="22"/>
              </w:rPr>
            </w:pPr>
            <w:r w:rsidRPr="00455404">
              <w:rPr>
                <w:rFonts w:ascii="Arial" w:hAnsi="Arial" w:cs="Arial"/>
                <w:sz w:val="22"/>
                <w:szCs w:val="22"/>
              </w:rPr>
              <w:t>Prices agreed by the parties</w:t>
            </w:r>
          </w:p>
        </w:tc>
      </w:tr>
    </w:tbl>
    <w:p w14:paraId="0A0946B2" w14:textId="77777777" w:rsidR="00021CD5" w:rsidRPr="00455404" w:rsidRDefault="00CC6A66" w:rsidP="0009473A">
      <w:pPr>
        <w:pStyle w:val="BodyTextIndent3"/>
        <w:spacing w:line="380" w:lineRule="exact"/>
        <w:ind w:left="547" w:hanging="547"/>
        <w:rPr>
          <w:rFonts w:ascii="Arial" w:hAnsi="Arial" w:cs="Arial"/>
          <w:sz w:val="22"/>
          <w:szCs w:val="22"/>
        </w:rPr>
      </w:pPr>
      <w:r w:rsidRPr="00455404">
        <w:rPr>
          <w:rFonts w:ascii="Arial" w:hAnsi="Arial" w:cs="Arial"/>
          <w:sz w:val="22"/>
          <w:szCs w:val="22"/>
        </w:rPr>
        <w:tab/>
      </w:r>
    </w:p>
    <w:p w14:paraId="20E9E080" w14:textId="3BB023A3" w:rsidR="0073053B" w:rsidRPr="00455404" w:rsidRDefault="00021CD5" w:rsidP="001F5947">
      <w:pPr>
        <w:pStyle w:val="BodyTextIndent3"/>
        <w:tabs>
          <w:tab w:val="clear" w:pos="1800"/>
          <w:tab w:val="clear" w:pos="2520"/>
          <w:tab w:val="clear" w:pos="5940"/>
          <w:tab w:val="clear" w:pos="7920"/>
        </w:tabs>
        <w:spacing w:line="380" w:lineRule="exact"/>
        <w:ind w:left="547" w:hanging="547"/>
        <w:jc w:val="thaiDistribute"/>
        <w:rPr>
          <w:rFonts w:ascii="Arial" w:hAnsi="Arial" w:cs="Arial"/>
          <w:sz w:val="22"/>
          <w:szCs w:val="22"/>
        </w:rPr>
      </w:pPr>
      <w:r w:rsidRPr="00455404">
        <w:rPr>
          <w:rFonts w:ascii="Arial" w:hAnsi="Arial" w:cs="Arial"/>
          <w:sz w:val="22"/>
          <w:szCs w:val="22"/>
        </w:rPr>
        <w:br w:type="page"/>
      </w:r>
      <w:r w:rsidRPr="00455404">
        <w:rPr>
          <w:rFonts w:ascii="Arial" w:hAnsi="Arial" w:cs="Arial"/>
          <w:sz w:val="22"/>
          <w:szCs w:val="22"/>
        </w:rPr>
        <w:lastRenderedPageBreak/>
        <w:tab/>
      </w:r>
      <w:r w:rsidR="003F600D" w:rsidRPr="00455404">
        <w:rPr>
          <w:rFonts w:ascii="Arial" w:hAnsi="Arial" w:cs="Arial"/>
          <w:sz w:val="22"/>
          <w:szCs w:val="22"/>
        </w:rPr>
        <w:t xml:space="preserve">As </w:t>
      </w:r>
      <w:proofErr w:type="gramStart"/>
      <w:r w:rsidR="003F600D" w:rsidRPr="00455404">
        <w:rPr>
          <w:rFonts w:ascii="Arial" w:hAnsi="Arial" w:cs="Arial"/>
          <w:sz w:val="22"/>
          <w:szCs w:val="22"/>
        </w:rPr>
        <w:t>at</w:t>
      </w:r>
      <w:proofErr w:type="gramEnd"/>
      <w:r w:rsidR="003F600D" w:rsidRPr="00455404">
        <w:rPr>
          <w:rFonts w:ascii="Arial" w:hAnsi="Arial" w:cs="Arial"/>
          <w:sz w:val="22"/>
          <w:szCs w:val="22"/>
        </w:rPr>
        <w:t xml:space="preserve"> </w:t>
      </w:r>
      <w:r w:rsidR="001B1D2F" w:rsidRPr="00455404">
        <w:rPr>
          <w:rFonts w:ascii="Arial" w:hAnsi="Arial" w:cs="Arial"/>
          <w:sz w:val="22"/>
          <w:szCs w:val="22"/>
        </w:rPr>
        <w:t xml:space="preserve">31 December </w:t>
      </w:r>
      <w:r w:rsidR="001377CC" w:rsidRPr="00455404">
        <w:rPr>
          <w:rFonts w:ascii="Arial" w:hAnsi="Arial" w:cs="Arial"/>
          <w:sz w:val="22"/>
          <w:szCs w:val="22"/>
        </w:rPr>
        <w:t>2023</w:t>
      </w:r>
      <w:r w:rsidR="00E62A97" w:rsidRPr="00455404">
        <w:rPr>
          <w:rFonts w:ascii="Arial" w:hAnsi="Arial" w:cs="Arial"/>
          <w:sz w:val="22"/>
          <w:szCs w:val="22"/>
        </w:rPr>
        <w:t xml:space="preserve"> </w:t>
      </w:r>
      <w:r w:rsidR="001377CC" w:rsidRPr="00455404">
        <w:rPr>
          <w:rFonts w:ascii="Arial" w:hAnsi="Arial" w:cs="Arial"/>
          <w:sz w:val="22"/>
          <w:szCs w:val="22"/>
        </w:rPr>
        <w:t>and 2022</w:t>
      </w:r>
      <w:r w:rsidR="003F600D" w:rsidRPr="00455404">
        <w:rPr>
          <w:rFonts w:ascii="Arial" w:hAnsi="Arial" w:cs="Arial"/>
          <w:sz w:val="22"/>
          <w:szCs w:val="22"/>
        </w:rPr>
        <w:t>, t</w:t>
      </w:r>
      <w:r w:rsidR="0073053B" w:rsidRPr="00455404">
        <w:rPr>
          <w:rFonts w:ascii="Arial" w:hAnsi="Arial" w:cs="Arial"/>
          <w:sz w:val="22"/>
          <w:szCs w:val="22"/>
        </w:rPr>
        <w:t>he balance</w:t>
      </w:r>
      <w:r w:rsidR="00AC4CAB" w:rsidRPr="00455404">
        <w:rPr>
          <w:rFonts w:ascii="Arial" w:hAnsi="Arial" w:cs="Arial"/>
          <w:sz w:val="22"/>
          <w:szCs w:val="22"/>
        </w:rPr>
        <w:t>s</w:t>
      </w:r>
      <w:r w:rsidR="0073053B" w:rsidRPr="00455404">
        <w:rPr>
          <w:rFonts w:ascii="Arial" w:hAnsi="Arial" w:cs="Arial"/>
          <w:sz w:val="22"/>
          <w:szCs w:val="22"/>
        </w:rPr>
        <w:t xml:space="preserve"> of the </w:t>
      </w:r>
      <w:r w:rsidR="00BA7FDF" w:rsidRPr="00455404">
        <w:rPr>
          <w:rFonts w:ascii="Arial" w:hAnsi="Arial" w:cs="Arial"/>
          <w:sz w:val="22"/>
          <w:szCs w:val="22"/>
        </w:rPr>
        <w:t>accounts</w:t>
      </w:r>
      <w:r w:rsidR="0073053B" w:rsidRPr="00455404">
        <w:rPr>
          <w:rFonts w:ascii="Arial" w:hAnsi="Arial" w:cs="Arial"/>
          <w:sz w:val="22"/>
          <w:szCs w:val="22"/>
        </w:rPr>
        <w:t xml:space="preserve"> </w:t>
      </w:r>
      <w:r w:rsidR="00BA7FDF" w:rsidRPr="00455404">
        <w:rPr>
          <w:rFonts w:ascii="Arial" w:hAnsi="Arial" w:cs="Arial"/>
          <w:sz w:val="22"/>
          <w:szCs w:val="22"/>
        </w:rPr>
        <w:t>between the Company and those related companies are as follows</w:t>
      </w:r>
      <w:r w:rsidR="00246C08" w:rsidRPr="00455404">
        <w:rPr>
          <w:rFonts w:ascii="Arial" w:hAnsi="Arial" w:cs="Arial"/>
          <w:sz w:val="22"/>
          <w:szCs w:val="22"/>
        </w:rPr>
        <w:t>:</w:t>
      </w:r>
    </w:p>
    <w:p w14:paraId="47564D11" w14:textId="77777777" w:rsidR="0073053B" w:rsidRPr="00455404" w:rsidRDefault="0073053B" w:rsidP="001D0D67">
      <w:pPr>
        <w:pStyle w:val="BodyTextIndent3"/>
        <w:spacing w:before="0" w:after="0" w:line="380" w:lineRule="exact"/>
        <w:jc w:val="right"/>
        <w:rPr>
          <w:rFonts w:ascii="Arial" w:hAnsi="Arial" w:cs="Arial"/>
          <w:sz w:val="22"/>
          <w:szCs w:val="22"/>
        </w:rPr>
      </w:pPr>
      <w:r w:rsidRPr="00455404">
        <w:rPr>
          <w:rFonts w:ascii="Arial" w:hAnsi="Arial" w:cs="Arial"/>
          <w:sz w:val="22"/>
          <w:szCs w:val="22"/>
        </w:rPr>
        <w:t xml:space="preserve"> (Unit</w:t>
      </w:r>
      <w:r w:rsidR="00246C08" w:rsidRPr="00455404">
        <w:rPr>
          <w:rFonts w:ascii="Arial" w:hAnsi="Arial" w:cs="Arial"/>
          <w:sz w:val="22"/>
          <w:szCs w:val="22"/>
        </w:rPr>
        <w:t>:</w:t>
      </w:r>
      <w:r w:rsidRPr="00455404">
        <w:rPr>
          <w:rFonts w:ascii="Arial" w:hAnsi="Arial" w:cs="Arial"/>
          <w:sz w:val="22"/>
          <w:szCs w:val="22"/>
        </w:rPr>
        <w:t xml:space="preserve"> </w:t>
      </w:r>
      <w:r w:rsidR="00D31D60" w:rsidRPr="00455404">
        <w:rPr>
          <w:rFonts w:ascii="Arial" w:hAnsi="Arial" w:cs="Arial"/>
          <w:sz w:val="22"/>
          <w:szCs w:val="22"/>
        </w:rPr>
        <w:t xml:space="preserve">Thousand </w:t>
      </w:r>
      <w:r w:rsidRPr="00455404">
        <w:rPr>
          <w:rFonts w:ascii="Arial" w:hAnsi="Arial" w:cs="Arial"/>
          <w:sz w:val="22"/>
          <w:szCs w:val="22"/>
        </w:rPr>
        <w:t>Baht)</w:t>
      </w:r>
    </w:p>
    <w:tbl>
      <w:tblPr>
        <w:tblW w:w="9090" w:type="dxa"/>
        <w:tblInd w:w="450" w:type="dxa"/>
        <w:tblLayout w:type="fixed"/>
        <w:tblLook w:val="0000" w:firstRow="0" w:lastRow="0" w:firstColumn="0" w:lastColumn="0" w:noHBand="0" w:noVBand="0"/>
      </w:tblPr>
      <w:tblGrid>
        <w:gridCol w:w="6210"/>
        <w:gridCol w:w="1440"/>
        <w:gridCol w:w="1440"/>
      </w:tblGrid>
      <w:tr w:rsidR="00C47669" w:rsidRPr="00455404" w14:paraId="1388446A" w14:textId="77777777" w:rsidTr="001D0D67">
        <w:tc>
          <w:tcPr>
            <w:tcW w:w="6210" w:type="dxa"/>
          </w:tcPr>
          <w:p w14:paraId="54D7525A" w14:textId="77777777" w:rsidR="00C47669" w:rsidRPr="00455404" w:rsidRDefault="00C47669" w:rsidP="001D0D67">
            <w:pPr>
              <w:tabs>
                <w:tab w:val="right" w:pos="8100"/>
              </w:tabs>
              <w:spacing w:line="380" w:lineRule="exact"/>
              <w:ind w:left="162" w:right="-43" w:hanging="162"/>
              <w:rPr>
                <w:rFonts w:ascii="Arial" w:hAnsi="Arial" w:cs="Arial"/>
                <w:sz w:val="22"/>
                <w:szCs w:val="22"/>
              </w:rPr>
            </w:pPr>
          </w:p>
        </w:tc>
        <w:tc>
          <w:tcPr>
            <w:tcW w:w="1440" w:type="dxa"/>
          </w:tcPr>
          <w:p w14:paraId="637F23FB" w14:textId="38BDDE17" w:rsidR="00C47669" w:rsidRPr="00455404" w:rsidRDefault="001377CC" w:rsidP="001D0D67">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center"/>
              <w:rPr>
                <w:rFonts w:ascii="Arial" w:hAnsi="Arial" w:cs="Arial"/>
                <w:sz w:val="22"/>
                <w:szCs w:val="22"/>
                <w:u w:val="single"/>
              </w:rPr>
            </w:pPr>
            <w:r w:rsidRPr="00455404">
              <w:rPr>
                <w:rFonts w:ascii="Arial" w:hAnsi="Arial" w:cs="Arial"/>
                <w:sz w:val="22"/>
                <w:szCs w:val="22"/>
                <w:u w:val="single"/>
              </w:rPr>
              <w:t>2023</w:t>
            </w:r>
          </w:p>
        </w:tc>
        <w:tc>
          <w:tcPr>
            <w:tcW w:w="1440" w:type="dxa"/>
          </w:tcPr>
          <w:p w14:paraId="1F94337F" w14:textId="795B54E8" w:rsidR="00C47669" w:rsidRPr="00455404" w:rsidRDefault="001377CC" w:rsidP="001D0D67">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center"/>
              <w:rPr>
                <w:rFonts w:ascii="Arial" w:hAnsi="Arial" w:cs="Arial"/>
                <w:sz w:val="22"/>
                <w:szCs w:val="22"/>
                <w:u w:val="single"/>
              </w:rPr>
            </w:pPr>
            <w:r w:rsidRPr="00455404">
              <w:rPr>
                <w:rFonts w:ascii="Arial" w:hAnsi="Arial" w:cs="Arial"/>
                <w:sz w:val="22"/>
                <w:szCs w:val="22"/>
                <w:u w:val="single"/>
              </w:rPr>
              <w:t>2022</w:t>
            </w:r>
          </w:p>
        </w:tc>
      </w:tr>
      <w:tr w:rsidR="00C47669" w:rsidRPr="00455404" w14:paraId="5E96EC99" w14:textId="77777777" w:rsidTr="001D0D67">
        <w:tc>
          <w:tcPr>
            <w:tcW w:w="6210" w:type="dxa"/>
          </w:tcPr>
          <w:p w14:paraId="6DB54F9A" w14:textId="77777777" w:rsidR="00C47669" w:rsidRPr="00455404" w:rsidRDefault="00C47669" w:rsidP="001D0D67">
            <w:pPr>
              <w:pStyle w:val="Heading4"/>
              <w:spacing w:line="380" w:lineRule="exact"/>
              <w:ind w:left="162" w:hanging="162"/>
              <w:jc w:val="left"/>
              <w:textAlignment w:val="baseline"/>
              <w:rPr>
                <w:rFonts w:ascii="Arial" w:hAnsi="Arial" w:cs="Arial"/>
                <w:b/>
                <w:bCs/>
                <w:sz w:val="22"/>
                <w:szCs w:val="22"/>
                <w:u w:val="none"/>
                <w:cs/>
              </w:rPr>
            </w:pPr>
            <w:r w:rsidRPr="00455404">
              <w:rPr>
                <w:rFonts w:ascii="Arial" w:hAnsi="Arial" w:cs="Arial"/>
                <w:b/>
                <w:bCs/>
                <w:sz w:val="22"/>
                <w:szCs w:val="22"/>
              </w:rPr>
              <w:t>Trade and other receivables - related parties</w:t>
            </w:r>
            <w:r w:rsidR="00EE410F" w:rsidRPr="00455404">
              <w:rPr>
                <w:rFonts w:ascii="Arial" w:hAnsi="Arial" w:cs="Arial"/>
                <w:b/>
                <w:bCs/>
                <w:sz w:val="22"/>
                <w:szCs w:val="22"/>
                <w:u w:val="none"/>
              </w:rPr>
              <w:t xml:space="preserve"> (Note </w:t>
            </w:r>
            <w:r w:rsidR="00021CD5" w:rsidRPr="00455404">
              <w:rPr>
                <w:rFonts w:ascii="Arial" w:hAnsi="Arial" w:cs="Arial"/>
                <w:b/>
                <w:bCs/>
                <w:sz w:val="22"/>
                <w:szCs w:val="22"/>
                <w:u w:val="none"/>
              </w:rPr>
              <w:t>8</w:t>
            </w:r>
            <w:r w:rsidRPr="00455404">
              <w:rPr>
                <w:rFonts w:ascii="Arial" w:hAnsi="Arial" w:cs="Arial"/>
                <w:b/>
                <w:bCs/>
                <w:sz w:val="22"/>
                <w:szCs w:val="22"/>
                <w:u w:val="none"/>
              </w:rPr>
              <w:t>)</w:t>
            </w:r>
          </w:p>
        </w:tc>
        <w:tc>
          <w:tcPr>
            <w:tcW w:w="1440" w:type="dxa"/>
            <w:vAlign w:val="bottom"/>
          </w:tcPr>
          <w:p w14:paraId="5FBBB085" w14:textId="77777777" w:rsidR="00C47669" w:rsidRPr="00455404" w:rsidRDefault="00C47669" w:rsidP="001D0D67">
            <w:pPr>
              <w:tabs>
                <w:tab w:val="decimal" w:pos="1062"/>
              </w:tabs>
              <w:spacing w:line="380" w:lineRule="exact"/>
              <w:jc w:val="thaiDistribute"/>
              <w:rPr>
                <w:rFonts w:ascii="Arial" w:hAnsi="Arial" w:cs="Arial"/>
                <w:sz w:val="22"/>
                <w:szCs w:val="22"/>
              </w:rPr>
            </w:pPr>
          </w:p>
        </w:tc>
        <w:tc>
          <w:tcPr>
            <w:tcW w:w="1440" w:type="dxa"/>
            <w:vAlign w:val="bottom"/>
          </w:tcPr>
          <w:p w14:paraId="3E6FB59C" w14:textId="77777777" w:rsidR="00C47669" w:rsidRPr="00455404" w:rsidRDefault="00C47669" w:rsidP="001D0D67">
            <w:pPr>
              <w:tabs>
                <w:tab w:val="decimal" w:pos="1062"/>
              </w:tabs>
              <w:spacing w:line="380" w:lineRule="exact"/>
              <w:jc w:val="thaiDistribute"/>
              <w:rPr>
                <w:rFonts w:ascii="Arial" w:hAnsi="Arial" w:cs="Arial"/>
                <w:sz w:val="22"/>
                <w:szCs w:val="22"/>
              </w:rPr>
            </w:pPr>
          </w:p>
        </w:tc>
      </w:tr>
      <w:tr w:rsidR="005362B7" w:rsidRPr="00455404" w14:paraId="6BA1EF37" w14:textId="77777777" w:rsidTr="001D0D67">
        <w:tc>
          <w:tcPr>
            <w:tcW w:w="6210" w:type="dxa"/>
          </w:tcPr>
          <w:p w14:paraId="5EFF9BFF" w14:textId="77777777" w:rsidR="005362B7" w:rsidRPr="00455404" w:rsidRDefault="005362B7" w:rsidP="005362B7">
            <w:pPr>
              <w:pStyle w:val="Heading6"/>
              <w:ind w:left="162" w:hanging="162"/>
              <w:jc w:val="left"/>
              <w:rPr>
                <w:rFonts w:ascii="Arial" w:hAnsi="Arial" w:cs="Arial"/>
                <w:sz w:val="22"/>
                <w:szCs w:val="22"/>
                <w:cs/>
              </w:rPr>
            </w:pPr>
            <w:r w:rsidRPr="00455404">
              <w:rPr>
                <w:rFonts w:ascii="Arial" w:hAnsi="Arial" w:cs="Arial"/>
                <w:sz w:val="22"/>
                <w:szCs w:val="22"/>
              </w:rPr>
              <w:t>Related companies (related by common shareholders and common directors)</w:t>
            </w:r>
          </w:p>
        </w:tc>
        <w:tc>
          <w:tcPr>
            <w:tcW w:w="1440" w:type="dxa"/>
            <w:vAlign w:val="bottom"/>
          </w:tcPr>
          <w:p w14:paraId="0F106D7E" w14:textId="0616C677" w:rsidR="005362B7" w:rsidRPr="00455404" w:rsidRDefault="005362B7" w:rsidP="005362B7">
            <w:pPr>
              <w:pBdr>
                <w:bottom w:val="single" w:sz="4" w:space="1" w:color="auto"/>
              </w:pBdr>
              <w:tabs>
                <w:tab w:val="decimal" w:pos="1062"/>
              </w:tabs>
              <w:spacing w:line="380" w:lineRule="exact"/>
              <w:jc w:val="thaiDistribute"/>
              <w:rPr>
                <w:rFonts w:ascii="Arial" w:hAnsi="Arial" w:cs="Arial"/>
                <w:sz w:val="22"/>
                <w:szCs w:val="22"/>
              </w:rPr>
            </w:pPr>
            <w:r w:rsidRPr="00455404">
              <w:rPr>
                <w:rFonts w:ascii="Arial" w:hAnsi="Arial" w:cs="Arial"/>
                <w:sz w:val="22"/>
                <w:szCs w:val="22"/>
              </w:rPr>
              <w:t>2,354</w:t>
            </w:r>
          </w:p>
        </w:tc>
        <w:tc>
          <w:tcPr>
            <w:tcW w:w="1440" w:type="dxa"/>
            <w:vAlign w:val="bottom"/>
          </w:tcPr>
          <w:p w14:paraId="044524D0" w14:textId="5462E998" w:rsidR="005362B7" w:rsidRPr="00455404" w:rsidRDefault="005362B7" w:rsidP="005362B7">
            <w:pPr>
              <w:pBdr>
                <w:bottom w:val="single" w:sz="4" w:space="1" w:color="auto"/>
              </w:pBdr>
              <w:tabs>
                <w:tab w:val="decimal" w:pos="1062"/>
              </w:tabs>
              <w:spacing w:line="380" w:lineRule="exact"/>
              <w:jc w:val="thaiDistribute"/>
              <w:rPr>
                <w:rFonts w:ascii="Arial" w:hAnsi="Arial" w:cs="Arial"/>
                <w:sz w:val="22"/>
                <w:szCs w:val="22"/>
              </w:rPr>
            </w:pPr>
            <w:r w:rsidRPr="00455404">
              <w:rPr>
                <w:rFonts w:ascii="Arial" w:hAnsi="Arial" w:cs="Arial"/>
                <w:sz w:val="22"/>
                <w:szCs w:val="22"/>
              </w:rPr>
              <w:t>261</w:t>
            </w:r>
          </w:p>
        </w:tc>
      </w:tr>
      <w:tr w:rsidR="005362B7" w:rsidRPr="00455404" w14:paraId="1AD04216" w14:textId="77777777" w:rsidTr="001D0D67">
        <w:tc>
          <w:tcPr>
            <w:tcW w:w="6210" w:type="dxa"/>
          </w:tcPr>
          <w:p w14:paraId="3E62FEE7" w14:textId="77777777" w:rsidR="005362B7" w:rsidRPr="00455404" w:rsidRDefault="005362B7" w:rsidP="005362B7">
            <w:pPr>
              <w:pStyle w:val="Heading6"/>
              <w:ind w:left="162" w:hanging="162"/>
              <w:jc w:val="left"/>
              <w:rPr>
                <w:rFonts w:ascii="Arial" w:hAnsi="Arial" w:cs="Arial"/>
                <w:sz w:val="22"/>
                <w:szCs w:val="22"/>
                <w:cs/>
              </w:rPr>
            </w:pPr>
            <w:r w:rsidRPr="00455404">
              <w:rPr>
                <w:rFonts w:ascii="Arial" w:hAnsi="Arial" w:cs="Arial"/>
                <w:sz w:val="22"/>
                <w:szCs w:val="22"/>
              </w:rPr>
              <w:t>Total trade and other receivables - related parties</w:t>
            </w:r>
          </w:p>
        </w:tc>
        <w:tc>
          <w:tcPr>
            <w:tcW w:w="1440" w:type="dxa"/>
            <w:vAlign w:val="bottom"/>
          </w:tcPr>
          <w:p w14:paraId="76D9A960" w14:textId="32C887F1" w:rsidR="005362B7" w:rsidRPr="00455404" w:rsidRDefault="005362B7" w:rsidP="005362B7">
            <w:pPr>
              <w:pBdr>
                <w:bottom w:val="double" w:sz="4" w:space="1" w:color="auto"/>
              </w:pBdr>
              <w:tabs>
                <w:tab w:val="decimal" w:pos="1062"/>
              </w:tabs>
              <w:spacing w:line="380" w:lineRule="exact"/>
              <w:jc w:val="thaiDistribute"/>
              <w:rPr>
                <w:rFonts w:ascii="Arial" w:hAnsi="Arial" w:cs="Arial"/>
                <w:sz w:val="22"/>
                <w:szCs w:val="22"/>
              </w:rPr>
            </w:pPr>
            <w:r w:rsidRPr="00455404">
              <w:rPr>
                <w:rFonts w:ascii="Arial" w:hAnsi="Arial" w:cs="Arial"/>
                <w:sz w:val="22"/>
                <w:szCs w:val="22"/>
              </w:rPr>
              <w:t>2,354</w:t>
            </w:r>
          </w:p>
        </w:tc>
        <w:tc>
          <w:tcPr>
            <w:tcW w:w="1440" w:type="dxa"/>
            <w:vAlign w:val="bottom"/>
          </w:tcPr>
          <w:p w14:paraId="1743B054" w14:textId="612CACC1" w:rsidR="005362B7" w:rsidRPr="00455404" w:rsidRDefault="005362B7" w:rsidP="005362B7">
            <w:pPr>
              <w:pBdr>
                <w:bottom w:val="double" w:sz="4" w:space="1" w:color="auto"/>
              </w:pBdr>
              <w:tabs>
                <w:tab w:val="decimal" w:pos="1062"/>
              </w:tabs>
              <w:spacing w:line="380" w:lineRule="exact"/>
              <w:jc w:val="thaiDistribute"/>
              <w:rPr>
                <w:rFonts w:ascii="Arial" w:hAnsi="Arial" w:cs="Arial"/>
                <w:sz w:val="22"/>
                <w:szCs w:val="22"/>
              </w:rPr>
            </w:pPr>
            <w:r w:rsidRPr="00455404">
              <w:rPr>
                <w:rFonts w:ascii="Arial" w:hAnsi="Arial" w:cs="Arial"/>
                <w:sz w:val="22"/>
                <w:szCs w:val="22"/>
              </w:rPr>
              <w:t>261</w:t>
            </w:r>
          </w:p>
        </w:tc>
      </w:tr>
      <w:tr w:rsidR="005362B7" w:rsidRPr="00455404" w14:paraId="2643B4EB" w14:textId="77777777" w:rsidTr="001D0D67">
        <w:tc>
          <w:tcPr>
            <w:tcW w:w="6210" w:type="dxa"/>
          </w:tcPr>
          <w:p w14:paraId="428408FA" w14:textId="23498D42" w:rsidR="005362B7" w:rsidRPr="00455404" w:rsidRDefault="005362B7" w:rsidP="005362B7">
            <w:pPr>
              <w:pStyle w:val="Heading4"/>
              <w:spacing w:line="380" w:lineRule="exact"/>
              <w:ind w:left="162" w:hanging="162"/>
              <w:jc w:val="left"/>
              <w:textAlignment w:val="baseline"/>
              <w:rPr>
                <w:rFonts w:ascii="Arial" w:hAnsi="Arial" w:cs="Arial"/>
                <w:b/>
                <w:bCs/>
                <w:sz w:val="22"/>
                <w:szCs w:val="22"/>
                <w:u w:val="none"/>
                <w:cs/>
              </w:rPr>
            </w:pPr>
            <w:r w:rsidRPr="00455404">
              <w:rPr>
                <w:rFonts w:ascii="Arial" w:hAnsi="Arial" w:cs="Arial"/>
                <w:b/>
                <w:bCs/>
                <w:sz w:val="22"/>
                <w:szCs w:val="22"/>
              </w:rPr>
              <w:t>Trade and other payables - related parties</w:t>
            </w:r>
            <w:r w:rsidRPr="00455404">
              <w:rPr>
                <w:rFonts w:ascii="Arial" w:hAnsi="Arial" w:cs="Arial"/>
                <w:b/>
                <w:bCs/>
                <w:sz w:val="22"/>
                <w:szCs w:val="22"/>
                <w:u w:val="none"/>
              </w:rPr>
              <w:t xml:space="preserve"> (Note 1</w:t>
            </w:r>
            <w:r w:rsidR="00E0742F" w:rsidRPr="00455404">
              <w:rPr>
                <w:rFonts w:ascii="Arial" w:hAnsi="Arial" w:cs="Arial"/>
                <w:b/>
                <w:bCs/>
                <w:sz w:val="22"/>
                <w:szCs w:val="22"/>
                <w:u w:val="none"/>
              </w:rPr>
              <w:t>5</w:t>
            </w:r>
            <w:r w:rsidRPr="00455404">
              <w:rPr>
                <w:rFonts w:ascii="Arial" w:hAnsi="Arial" w:cs="Arial"/>
                <w:b/>
                <w:bCs/>
                <w:sz w:val="22"/>
                <w:szCs w:val="22"/>
                <w:u w:val="none"/>
              </w:rPr>
              <w:t>)</w:t>
            </w:r>
          </w:p>
        </w:tc>
        <w:tc>
          <w:tcPr>
            <w:tcW w:w="1440" w:type="dxa"/>
            <w:vAlign w:val="bottom"/>
          </w:tcPr>
          <w:p w14:paraId="5E59477E" w14:textId="77777777" w:rsidR="005362B7" w:rsidRPr="00455404" w:rsidRDefault="005362B7" w:rsidP="005362B7">
            <w:pPr>
              <w:tabs>
                <w:tab w:val="decimal" w:pos="1062"/>
              </w:tabs>
              <w:spacing w:line="380" w:lineRule="exact"/>
              <w:jc w:val="thaiDistribute"/>
              <w:rPr>
                <w:rFonts w:ascii="Arial" w:hAnsi="Arial" w:cs="Arial"/>
                <w:sz w:val="22"/>
                <w:szCs w:val="22"/>
              </w:rPr>
            </w:pPr>
          </w:p>
        </w:tc>
        <w:tc>
          <w:tcPr>
            <w:tcW w:w="1440" w:type="dxa"/>
            <w:vAlign w:val="bottom"/>
          </w:tcPr>
          <w:p w14:paraId="2218A376" w14:textId="77777777" w:rsidR="005362B7" w:rsidRPr="00455404" w:rsidRDefault="005362B7" w:rsidP="005362B7">
            <w:pPr>
              <w:tabs>
                <w:tab w:val="decimal" w:pos="1062"/>
              </w:tabs>
              <w:spacing w:line="380" w:lineRule="exact"/>
              <w:jc w:val="thaiDistribute"/>
              <w:rPr>
                <w:rFonts w:ascii="Arial" w:hAnsi="Arial" w:cs="Arial"/>
                <w:sz w:val="22"/>
                <w:szCs w:val="22"/>
              </w:rPr>
            </w:pPr>
          </w:p>
        </w:tc>
      </w:tr>
      <w:tr w:rsidR="005362B7" w:rsidRPr="00455404" w14:paraId="2E6C7F55" w14:textId="77777777" w:rsidTr="001D0D67">
        <w:tc>
          <w:tcPr>
            <w:tcW w:w="6210" w:type="dxa"/>
          </w:tcPr>
          <w:p w14:paraId="0E80670D" w14:textId="77777777" w:rsidR="005362B7" w:rsidRPr="00455404" w:rsidRDefault="005362B7" w:rsidP="005362B7">
            <w:pPr>
              <w:pStyle w:val="Heading6"/>
              <w:ind w:left="162" w:hanging="162"/>
              <w:jc w:val="left"/>
              <w:rPr>
                <w:rFonts w:ascii="Arial" w:hAnsi="Arial" w:cs="Arial"/>
                <w:b/>
                <w:bCs/>
                <w:sz w:val="22"/>
                <w:szCs w:val="22"/>
              </w:rPr>
            </w:pPr>
            <w:r w:rsidRPr="00455404">
              <w:rPr>
                <w:rFonts w:ascii="Arial" w:hAnsi="Arial" w:cs="Arial"/>
                <w:sz w:val="22"/>
                <w:szCs w:val="22"/>
              </w:rPr>
              <w:t>Major shareholder</w:t>
            </w:r>
          </w:p>
        </w:tc>
        <w:tc>
          <w:tcPr>
            <w:tcW w:w="1440" w:type="dxa"/>
            <w:vAlign w:val="bottom"/>
          </w:tcPr>
          <w:p w14:paraId="6EFE22BB" w14:textId="5213F1AE" w:rsidR="005362B7" w:rsidRPr="00455404" w:rsidRDefault="005362B7" w:rsidP="005362B7">
            <w:pPr>
              <w:tabs>
                <w:tab w:val="decimal" w:pos="1062"/>
              </w:tabs>
              <w:spacing w:line="380" w:lineRule="exact"/>
              <w:jc w:val="thaiDistribute"/>
              <w:rPr>
                <w:rFonts w:ascii="Arial" w:hAnsi="Arial" w:cs="Arial"/>
                <w:sz w:val="22"/>
                <w:szCs w:val="22"/>
              </w:rPr>
            </w:pPr>
            <w:r w:rsidRPr="00455404">
              <w:rPr>
                <w:rFonts w:ascii="Arial" w:hAnsi="Arial" w:cs="Arial"/>
                <w:sz w:val="22"/>
                <w:szCs w:val="22"/>
              </w:rPr>
              <w:t>53</w:t>
            </w:r>
          </w:p>
        </w:tc>
        <w:tc>
          <w:tcPr>
            <w:tcW w:w="1440" w:type="dxa"/>
            <w:vAlign w:val="bottom"/>
          </w:tcPr>
          <w:p w14:paraId="268744F0" w14:textId="4BE3CEAF" w:rsidR="005362B7" w:rsidRPr="00455404" w:rsidRDefault="005362B7" w:rsidP="005362B7">
            <w:pPr>
              <w:tabs>
                <w:tab w:val="decimal" w:pos="1062"/>
              </w:tabs>
              <w:spacing w:line="380" w:lineRule="exact"/>
              <w:jc w:val="thaiDistribute"/>
              <w:rPr>
                <w:rFonts w:ascii="Arial" w:hAnsi="Arial" w:cs="Arial"/>
                <w:sz w:val="22"/>
                <w:szCs w:val="22"/>
              </w:rPr>
            </w:pPr>
            <w:r w:rsidRPr="00455404">
              <w:rPr>
                <w:rFonts w:ascii="Arial" w:hAnsi="Arial" w:cs="Arial"/>
                <w:sz w:val="22"/>
                <w:szCs w:val="22"/>
              </w:rPr>
              <w:t>-</w:t>
            </w:r>
          </w:p>
        </w:tc>
      </w:tr>
      <w:tr w:rsidR="008C5746" w:rsidRPr="00455404" w14:paraId="0512CA5F" w14:textId="77777777" w:rsidTr="001D0D67">
        <w:tc>
          <w:tcPr>
            <w:tcW w:w="6210" w:type="dxa"/>
          </w:tcPr>
          <w:p w14:paraId="135DB90C" w14:textId="77777777" w:rsidR="008C5746" w:rsidRPr="00455404" w:rsidRDefault="008C5746" w:rsidP="008C5746">
            <w:pPr>
              <w:pStyle w:val="Heading6"/>
              <w:ind w:left="162" w:hanging="162"/>
              <w:jc w:val="left"/>
              <w:rPr>
                <w:rFonts w:ascii="Arial" w:hAnsi="Arial" w:cs="Arial"/>
                <w:sz w:val="22"/>
                <w:szCs w:val="22"/>
                <w:cs/>
              </w:rPr>
            </w:pPr>
            <w:r w:rsidRPr="00455404">
              <w:rPr>
                <w:rFonts w:ascii="Arial" w:hAnsi="Arial" w:cs="Arial"/>
                <w:sz w:val="22"/>
                <w:szCs w:val="22"/>
              </w:rPr>
              <w:t>Related companies (related by common shareholders and common directors)</w:t>
            </w:r>
          </w:p>
        </w:tc>
        <w:tc>
          <w:tcPr>
            <w:tcW w:w="1440" w:type="dxa"/>
            <w:vAlign w:val="bottom"/>
          </w:tcPr>
          <w:p w14:paraId="0D90BAAF" w14:textId="00A246E5" w:rsidR="008C5746" w:rsidRPr="00455404" w:rsidRDefault="008C5746" w:rsidP="008C5746">
            <w:pPr>
              <w:pBdr>
                <w:bottom w:val="single" w:sz="4" w:space="1" w:color="auto"/>
              </w:pBdr>
              <w:tabs>
                <w:tab w:val="decimal" w:pos="1062"/>
              </w:tabs>
              <w:spacing w:line="380" w:lineRule="exact"/>
              <w:jc w:val="thaiDistribute"/>
              <w:rPr>
                <w:rFonts w:ascii="Arial" w:hAnsi="Arial" w:cs="Arial"/>
                <w:sz w:val="22"/>
                <w:szCs w:val="22"/>
                <w:cs/>
              </w:rPr>
            </w:pPr>
            <w:r w:rsidRPr="008C5746">
              <w:rPr>
                <w:rFonts w:ascii="Arial" w:hAnsi="Arial" w:cs="Arial"/>
                <w:sz w:val="22"/>
                <w:szCs w:val="22"/>
              </w:rPr>
              <w:t>2,690</w:t>
            </w:r>
          </w:p>
        </w:tc>
        <w:tc>
          <w:tcPr>
            <w:tcW w:w="1440" w:type="dxa"/>
            <w:vAlign w:val="bottom"/>
          </w:tcPr>
          <w:p w14:paraId="04567D55" w14:textId="3F82F19B" w:rsidR="008C5746" w:rsidRPr="00455404" w:rsidRDefault="008C5746" w:rsidP="008C5746">
            <w:pPr>
              <w:pBdr>
                <w:bottom w:val="single" w:sz="4" w:space="1" w:color="auto"/>
              </w:pBdr>
              <w:tabs>
                <w:tab w:val="decimal" w:pos="1062"/>
              </w:tabs>
              <w:spacing w:line="380" w:lineRule="exact"/>
              <w:jc w:val="thaiDistribute"/>
              <w:rPr>
                <w:rFonts w:ascii="Arial" w:hAnsi="Arial" w:cs="Arial"/>
                <w:sz w:val="22"/>
                <w:szCs w:val="22"/>
                <w:cs/>
              </w:rPr>
            </w:pPr>
            <w:r w:rsidRPr="00455404">
              <w:rPr>
                <w:rFonts w:ascii="Arial" w:hAnsi="Arial" w:cs="Arial"/>
                <w:sz w:val="22"/>
                <w:szCs w:val="22"/>
              </w:rPr>
              <w:t>1,662</w:t>
            </w:r>
          </w:p>
        </w:tc>
      </w:tr>
      <w:tr w:rsidR="008C5746" w:rsidRPr="00455404" w14:paraId="0D631D32" w14:textId="77777777" w:rsidTr="001D0D67">
        <w:tc>
          <w:tcPr>
            <w:tcW w:w="6210" w:type="dxa"/>
          </w:tcPr>
          <w:p w14:paraId="3CEA6399" w14:textId="77777777" w:rsidR="008C5746" w:rsidRPr="00455404" w:rsidRDefault="008C5746" w:rsidP="008C5746">
            <w:pPr>
              <w:pStyle w:val="Heading6"/>
              <w:ind w:left="162" w:hanging="162"/>
              <w:jc w:val="left"/>
              <w:rPr>
                <w:rFonts w:ascii="Arial" w:hAnsi="Arial" w:cs="Arial"/>
                <w:sz w:val="22"/>
                <w:szCs w:val="22"/>
                <w:cs/>
              </w:rPr>
            </w:pPr>
            <w:r w:rsidRPr="00455404">
              <w:rPr>
                <w:rFonts w:ascii="Arial" w:hAnsi="Arial" w:cs="Arial"/>
                <w:sz w:val="22"/>
                <w:szCs w:val="22"/>
              </w:rPr>
              <w:t>Total trade and other payables - related parties</w:t>
            </w:r>
          </w:p>
        </w:tc>
        <w:tc>
          <w:tcPr>
            <w:tcW w:w="1440" w:type="dxa"/>
            <w:vAlign w:val="bottom"/>
          </w:tcPr>
          <w:p w14:paraId="06FBAA32" w14:textId="7CF27B67" w:rsidR="008C5746" w:rsidRPr="00455404" w:rsidRDefault="008C5746" w:rsidP="008C5746">
            <w:pPr>
              <w:pBdr>
                <w:bottom w:val="double" w:sz="4" w:space="1" w:color="auto"/>
              </w:pBdr>
              <w:tabs>
                <w:tab w:val="decimal" w:pos="1062"/>
              </w:tabs>
              <w:spacing w:line="380" w:lineRule="exact"/>
              <w:jc w:val="thaiDistribute"/>
              <w:rPr>
                <w:rFonts w:ascii="Arial" w:hAnsi="Arial" w:cs="Arial"/>
                <w:sz w:val="22"/>
                <w:szCs w:val="22"/>
              </w:rPr>
            </w:pPr>
            <w:r w:rsidRPr="008C5746">
              <w:rPr>
                <w:rFonts w:ascii="Arial" w:hAnsi="Arial" w:cs="Arial"/>
                <w:sz w:val="22"/>
                <w:szCs w:val="22"/>
              </w:rPr>
              <w:t>2,743</w:t>
            </w:r>
          </w:p>
        </w:tc>
        <w:tc>
          <w:tcPr>
            <w:tcW w:w="1440" w:type="dxa"/>
            <w:vAlign w:val="bottom"/>
          </w:tcPr>
          <w:p w14:paraId="7FBCE9D2" w14:textId="2B8E78B8" w:rsidR="008C5746" w:rsidRPr="00455404" w:rsidRDefault="008C5746" w:rsidP="008C5746">
            <w:pPr>
              <w:pBdr>
                <w:bottom w:val="double" w:sz="4" w:space="1" w:color="auto"/>
              </w:pBdr>
              <w:tabs>
                <w:tab w:val="decimal" w:pos="1062"/>
              </w:tabs>
              <w:spacing w:line="380" w:lineRule="exact"/>
              <w:jc w:val="thaiDistribute"/>
              <w:rPr>
                <w:rFonts w:ascii="Arial" w:hAnsi="Arial" w:cs="Arial"/>
                <w:sz w:val="22"/>
                <w:szCs w:val="22"/>
              </w:rPr>
            </w:pPr>
            <w:r w:rsidRPr="00455404">
              <w:rPr>
                <w:rFonts w:ascii="Arial" w:hAnsi="Arial" w:cs="Arial"/>
                <w:sz w:val="22"/>
                <w:szCs w:val="22"/>
              </w:rPr>
              <w:t>1,662</w:t>
            </w:r>
          </w:p>
        </w:tc>
      </w:tr>
    </w:tbl>
    <w:p w14:paraId="2E63BD0A" w14:textId="77777777" w:rsidR="003F600D" w:rsidRPr="00455404" w:rsidRDefault="000F36DB" w:rsidP="001D0D67">
      <w:pPr>
        <w:pStyle w:val="BodyTextIndent3"/>
        <w:spacing w:after="0" w:line="380" w:lineRule="exact"/>
        <w:ind w:left="547" w:hanging="547"/>
        <w:jc w:val="left"/>
        <w:rPr>
          <w:rFonts w:ascii="Arial" w:hAnsi="Arial" w:cs="Arial"/>
          <w:sz w:val="22"/>
          <w:szCs w:val="22"/>
          <w:u w:val="single"/>
        </w:rPr>
      </w:pPr>
      <w:r w:rsidRPr="00455404">
        <w:rPr>
          <w:rFonts w:ascii="Arial" w:hAnsi="Arial" w:cs="Arial"/>
          <w:sz w:val="24"/>
          <w:szCs w:val="28"/>
        </w:rPr>
        <w:tab/>
      </w:r>
      <w:r w:rsidR="003F600D" w:rsidRPr="00455404">
        <w:rPr>
          <w:rFonts w:ascii="Arial" w:hAnsi="Arial" w:cs="Arial"/>
          <w:sz w:val="22"/>
          <w:szCs w:val="22"/>
          <w:u w:val="single"/>
        </w:rPr>
        <w:t>Directors and management</w:t>
      </w:r>
      <w:r w:rsidR="00213AA3" w:rsidRPr="00455404">
        <w:rPr>
          <w:rFonts w:ascii="Arial" w:hAnsi="Arial" w:cs="Arial"/>
          <w:sz w:val="22"/>
          <w:szCs w:val="22"/>
          <w:u w:val="single"/>
        </w:rPr>
        <w:t>’</w:t>
      </w:r>
      <w:r w:rsidR="003F600D" w:rsidRPr="00455404">
        <w:rPr>
          <w:rFonts w:ascii="Arial" w:hAnsi="Arial" w:cs="Arial"/>
          <w:sz w:val="22"/>
          <w:szCs w:val="22"/>
          <w:u w:val="single"/>
        </w:rPr>
        <w:t>s benefits</w:t>
      </w:r>
    </w:p>
    <w:p w14:paraId="4357F31D" w14:textId="024967A7" w:rsidR="003F600D" w:rsidRPr="00455404" w:rsidRDefault="003F600D" w:rsidP="001D0D67">
      <w:pPr>
        <w:tabs>
          <w:tab w:val="left" w:pos="900"/>
          <w:tab w:val="left" w:pos="1440"/>
        </w:tabs>
        <w:spacing w:before="120" w:after="120" w:line="380" w:lineRule="exact"/>
        <w:ind w:left="547" w:right="-43"/>
        <w:jc w:val="thaiDistribute"/>
        <w:rPr>
          <w:rFonts w:ascii="Arial" w:hAnsi="Arial" w:cs="Arial"/>
          <w:sz w:val="22"/>
          <w:szCs w:val="22"/>
        </w:rPr>
      </w:pPr>
      <w:r w:rsidRPr="00455404">
        <w:rPr>
          <w:rFonts w:ascii="Arial" w:hAnsi="Arial" w:cs="Arial"/>
          <w:sz w:val="22"/>
          <w:szCs w:val="22"/>
        </w:rPr>
        <w:t xml:space="preserve">During the </w:t>
      </w:r>
      <w:r w:rsidR="007A7171" w:rsidRPr="00455404">
        <w:rPr>
          <w:rFonts w:ascii="Arial" w:hAnsi="Arial" w:cs="Arial"/>
          <w:sz w:val="22"/>
          <w:szCs w:val="22"/>
        </w:rPr>
        <w:t>year</w:t>
      </w:r>
      <w:r w:rsidR="00013B2F" w:rsidRPr="00455404">
        <w:rPr>
          <w:rFonts w:ascii="Arial" w:hAnsi="Arial" w:cs="Arial"/>
          <w:sz w:val="22"/>
          <w:szCs w:val="22"/>
        </w:rPr>
        <w:t>s</w:t>
      </w:r>
      <w:r w:rsidR="007A7171" w:rsidRPr="00455404">
        <w:rPr>
          <w:rFonts w:ascii="Arial" w:hAnsi="Arial" w:cs="Arial"/>
          <w:sz w:val="22"/>
          <w:szCs w:val="22"/>
        </w:rPr>
        <w:t xml:space="preserve"> ended </w:t>
      </w:r>
      <w:r w:rsidR="001B1D2F" w:rsidRPr="00455404">
        <w:rPr>
          <w:rFonts w:ascii="Arial" w:hAnsi="Arial" w:cs="Arial"/>
          <w:sz w:val="22"/>
          <w:szCs w:val="22"/>
        </w:rPr>
        <w:t xml:space="preserve">31 December </w:t>
      </w:r>
      <w:r w:rsidR="001377CC" w:rsidRPr="00455404">
        <w:rPr>
          <w:rFonts w:ascii="Arial" w:hAnsi="Arial" w:cs="Arial"/>
          <w:sz w:val="22"/>
          <w:szCs w:val="22"/>
        </w:rPr>
        <w:t>2023</w:t>
      </w:r>
      <w:r w:rsidR="007A7171" w:rsidRPr="00455404">
        <w:rPr>
          <w:rFonts w:ascii="Arial" w:hAnsi="Arial" w:cs="Arial"/>
          <w:sz w:val="22"/>
          <w:szCs w:val="22"/>
        </w:rPr>
        <w:t xml:space="preserve"> </w:t>
      </w:r>
      <w:r w:rsidR="001377CC" w:rsidRPr="00455404">
        <w:rPr>
          <w:rFonts w:ascii="Arial" w:hAnsi="Arial" w:cs="Arial"/>
          <w:sz w:val="22"/>
          <w:szCs w:val="22"/>
        </w:rPr>
        <w:t>and 2022</w:t>
      </w:r>
      <w:r w:rsidRPr="00455404">
        <w:rPr>
          <w:rFonts w:ascii="Arial" w:hAnsi="Arial" w:cs="Arial"/>
          <w:sz w:val="22"/>
          <w:szCs w:val="22"/>
        </w:rPr>
        <w:t xml:space="preserve">, the Company had employee benefit expenses </w:t>
      </w:r>
      <w:r w:rsidR="007A7171" w:rsidRPr="00455404">
        <w:rPr>
          <w:rFonts w:ascii="Arial" w:hAnsi="Arial" w:cs="Arial"/>
          <w:sz w:val="22"/>
          <w:szCs w:val="22"/>
        </w:rPr>
        <w:t>payable to</w:t>
      </w:r>
      <w:r w:rsidRPr="00455404">
        <w:rPr>
          <w:rFonts w:ascii="Arial" w:hAnsi="Arial" w:cs="Arial"/>
          <w:sz w:val="22"/>
          <w:szCs w:val="22"/>
        </w:rPr>
        <w:t xml:space="preserve"> their directors and management as below.</w:t>
      </w:r>
    </w:p>
    <w:tbl>
      <w:tblPr>
        <w:tblW w:w="909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0"/>
        <w:gridCol w:w="1440"/>
        <w:gridCol w:w="1440"/>
      </w:tblGrid>
      <w:tr w:rsidR="003F600D" w:rsidRPr="00455404" w14:paraId="16A6074B" w14:textId="77777777" w:rsidTr="001D0D67">
        <w:tc>
          <w:tcPr>
            <w:tcW w:w="9090" w:type="dxa"/>
            <w:gridSpan w:val="3"/>
            <w:tcBorders>
              <w:top w:val="nil"/>
              <w:left w:val="nil"/>
              <w:bottom w:val="nil"/>
              <w:right w:val="nil"/>
            </w:tcBorders>
            <w:vAlign w:val="bottom"/>
          </w:tcPr>
          <w:p w14:paraId="20166825" w14:textId="77777777" w:rsidR="003F600D" w:rsidRPr="00455404" w:rsidRDefault="003F600D" w:rsidP="001D0D67">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right"/>
              <w:rPr>
                <w:rFonts w:ascii="Arial" w:hAnsi="Arial" w:cs="Arial"/>
                <w:sz w:val="22"/>
                <w:szCs w:val="22"/>
                <w:cs/>
              </w:rPr>
            </w:pPr>
            <w:r w:rsidRPr="00455404">
              <w:rPr>
                <w:rFonts w:ascii="Arial" w:hAnsi="Arial" w:cs="Arial"/>
                <w:sz w:val="22"/>
                <w:szCs w:val="22"/>
              </w:rPr>
              <w:t>(Unit: Million Baht)</w:t>
            </w:r>
          </w:p>
        </w:tc>
      </w:tr>
      <w:tr w:rsidR="00C47669" w:rsidRPr="00455404" w14:paraId="66B27623" w14:textId="77777777" w:rsidTr="001D0D67">
        <w:tc>
          <w:tcPr>
            <w:tcW w:w="6210" w:type="dxa"/>
            <w:tcBorders>
              <w:top w:val="nil"/>
              <w:left w:val="nil"/>
              <w:bottom w:val="nil"/>
              <w:right w:val="nil"/>
            </w:tcBorders>
            <w:vAlign w:val="bottom"/>
          </w:tcPr>
          <w:p w14:paraId="7A729665" w14:textId="77777777" w:rsidR="00C47669" w:rsidRPr="00455404" w:rsidRDefault="00C47669" w:rsidP="001D0D67">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thaiDistribute"/>
              <w:rPr>
                <w:rFonts w:ascii="Arial" w:hAnsi="Arial" w:cs="Arial"/>
                <w:sz w:val="22"/>
                <w:szCs w:val="22"/>
              </w:rPr>
            </w:pPr>
          </w:p>
        </w:tc>
        <w:tc>
          <w:tcPr>
            <w:tcW w:w="1440" w:type="dxa"/>
            <w:tcBorders>
              <w:top w:val="nil"/>
              <w:left w:val="nil"/>
              <w:bottom w:val="nil"/>
              <w:right w:val="nil"/>
            </w:tcBorders>
            <w:vAlign w:val="bottom"/>
          </w:tcPr>
          <w:p w14:paraId="19008BD7" w14:textId="7915CD51" w:rsidR="00C47669" w:rsidRPr="00455404" w:rsidRDefault="001377CC" w:rsidP="001D0D67">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center"/>
              <w:rPr>
                <w:rFonts w:ascii="Arial" w:hAnsi="Arial" w:cs="Arial"/>
                <w:sz w:val="22"/>
                <w:szCs w:val="22"/>
                <w:u w:val="single"/>
              </w:rPr>
            </w:pPr>
            <w:r w:rsidRPr="00455404">
              <w:rPr>
                <w:rFonts w:ascii="Arial" w:hAnsi="Arial" w:cs="Arial"/>
                <w:sz w:val="22"/>
                <w:szCs w:val="22"/>
                <w:u w:val="single"/>
              </w:rPr>
              <w:t>2023</w:t>
            </w:r>
          </w:p>
        </w:tc>
        <w:tc>
          <w:tcPr>
            <w:tcW w:w="1440" w:type="dxa"/>
            <w:tcBorders>
              <w:top w:val="nil"/>
              <w:left w:val="nil"/>
              <w:bottom w:val="nil"/>
              <w:right w:val="nil"/>
            </w:tcBorders>
            <w:vAlign w:val="bottom"/>
          </w:tcPr>
          <w:p w14:paraId="4501875B" w14:textId="75308472" w:rsidR="00C47669" w:rsidRPr="00455404" w:rsidRDefault="001377CC" w:rsidP="001D0D67">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center"/>
              <w:rPr>
                <w:rFonts w:ascii="Arial" w:hAnsi="Arial" w:cs="Arial"/>
                <w:sz w:val="22"/>
                <w:szCs w:val="22"/>
                <w:u w:val="single"/>
              </w:rPr>
            </w:pPr>
            <w:r w:rsidRPr="00455404">
              <w:rPr>
                <w:rFonts w:ascii="Arial" w:hAnsi="Arial" w:cs="Arial"/>
                <w:sz w:val="22"/>
                <w:szCs w:val="22"/>
                <w:u w:val="single"/>
              </w:rPr>
              <w:t>2022</w:t>
            </w:r>
          </w:p>
        </w:tc>
      </w:tr>
      <w:tr w:rsidR="005362B7" w:rsidRPr="00455404" w14:paraId="299B6905" w14:textId="77777777" w:rsidTr="001D0D67">
        <w:tc>
          <w:tcPr>
            <w:tcW w:w="6210" w:type="dxa"/>
            <w:tcBorders>
              <w:top w:val="nil"/>
              <w:left w:val="nil"/>
              <w:bottom w:val="nil"/>
              <w:right w:val="nil"/>
            </w:tcBorders>
            <w:vAlign w:val="bottom"/>
          </w:tcPr>
          <w:p w14:paraId="676B12E0" w14:textId="77777777" w:rsidR="005362B7" w:rsidRPr="00455404" w:rsidRDefault="005362B7" w:rsidP="005362B7">
            <w:pPr>
              <w:tabs>
                <w:tab w:val="left" w:pos="600"/>
                <w:tab w:val="left" w:pos="900"/>
                <w:tab w:val="left" w:pos="1800"/>
                <w:tab w:val="left" w:pos="2520"/>
                <w:tab w:val="decimal" w:pos="5940"/>
                <w:tab w:val="right" w:pos="7280"/>
                <w:tab w:val="decimal" w:pos="7920"/>
                <w:tab w:val="right" w:pos="8540"/>
              </w:tabs>
              <w:spacing w:line="380" w:lineRule="exact"/>
              <w:ind w:left="-18" w:right="-43"/>
              <w:jc w:val="thaiDistribute"/>
              <w:rPr>
                <w:rFonts w:ascii="Arial" w:hAnsi="Arial" w:cs="Arial"/>
                <w:sz w:val="22"/>
                <w:szCs w:val="22"/>
              </w:rPr>
            </w:pPr>
            <w:r w:rsidRPr="00455404">
              <w:rPr>
                <w:rFonts w:ascii="Arial" w:hAnsi="Arial" w:cs="Arial"/>
                <w:sz w:val="22"/>
                <w:szCs w:val="22"/>
              </w:rPr>
              <w:t>Short-term employee benefits</w:t>
            </w:r>
          </w:p>
        </w:tc>
        <w:tc>
          <w:tcPr>
            <w:tcW w:w="1440" w:type="dxa"/>
            <w:tcBorders>
              <w:top w:val="nil"/>
              <w:left w:val="nil"/>
              <w:bottom w:val="nil"/>
              <w:right w:val="nil"/>
            </w:tcBorders>
            <w:vAlign w:val="bottom"/>
          </w:tcPr>
          <w:p w14:paraId="11C00660" w14:textId="17A2A087" w:rsidR="005362B7" w:rsidRPr="00455404" w:rsidRDefault="005362B7" w:rsidP="005362B7">
            <w:pPr>
              <w:tabs>
                <w:tab w:val="decimal" w:pos="792"/>
              </w:tabs>
              <w:spacing w:line="380" w:lineRule="exact"/>
              <w:jc w:val="thaiDistribute"/>
              <w:rPr>
                <w:rFonts w:ascii="Arial" w:hAnsi="Arial" w:cs="Arial"/>
                <w:sz w:val="22"/>
                <w:szCs w:val="22"/>
              </w:rPr>
            </w:pPr>
            <w:r w:rsidRPr="00455404">
              <w:rPr>
                <w:rFonts w:ascii="Arial" w:hAnsi="Arial" w:cs="Arial"/>
                <w:sz w:val="22"/>
                <w:szCs w:val="22"/>
                <w:cs/>
              </w:rPr>
              <w:t>26.8</w:t>
            </w:r>
          </w:p>
        </w:tc>
        <w:tc>
          <w:tcPr>
            <w:tcW w:w="1440" w:type="dxa"/>
            <w:tcBorders>
              <w:top w:val="nil"/>
              <w:left w:val="nil"/>
              <w:bottom w:val="nil"/>
              <w:right w:val="nil"/>
            </w:tcBorders>
            <w:vAlign w:val="bottom"/>
          </w:tcPr>
          <w:p w14:paraId="0EC1530A" w14:textId="381DE03F" w:rsidR="005362B7" w:rsidRPr="00455404" w:rsidRDefault="005362B7" w:rsidP="005362B7">
            <w:pPr>
              <w:tabs>
                <w:tab w:val="decimal" w:pos="792"/>
              </w:tabs>
              <w:spacing w:line="380" w:lineRule="exact"/>
              <w:jc w:val="thaiDistribute"/>
              <w:rPr>
                <w:rFonts w:ascii="Arial" w:hAnsi="Arial" w:cs="Arial"/>
                <w:sz w:val="22"/>
                <w:szCs w:val="22"/>
              </w:rPr>
            </w:pPr>
            <w:r w:rsidRPr="00455404">
              <w:rPr>
                <w:rFonts w:ascii="Arial" w:hAnsi="Arial" w:cs="Arial"/>
                <w:sz w:val="22"/>
                <w:szCs w:val="22"/>
              </w:rPr>
              <w:t>29.2</w:t>
            </w:r>
          </w:p>
        </w:tc>
      </w:tr>
      <w:tr w:rsidR="005362B7" w:rsidRPr="00455404" w14:paraId="31F18DFD" w14:textId="77777777" w:rsidTr="001D0D67">
        <w:tc>
          <w:tcPr>
            <w:tcW w:w="6210" w:type="dxa"/>
            <w:tcBorders>
              <w:top w:val="nil"/>
              <w:left w:val="nil"/>
              <w:bottom w:val="nil"/>
              <w:right w:val="nil"/>
            </w:tcBorders>
            <w:vAlign w:val="bottom"/>
          </w:tcPr>
          <w:p w14:paraId="4A18BC1C" w14:textId="77777777" w:rsidR="005362B7" w:rsidRPr="00455404" w:rsidRDefault="005362B7" w:rsidP="005362B7">
            <w:pPr>
              <w:tabs>
                <w:tab w:val="left" w:pos="600"/>
                <w:tab w:val="left" w:pos="900"/>
                <w:tab w:val="left" w:pos="1800"/>
                <w:tab w:val="left" w:pos="2520"/>
                <w:tab w:val="decimal" w:pos="5940"/>
                <w:tab w:val="right" w:pos="7280"/>
                <w:tab w:val="decimal" w:pos="7920"/>
                <w:tab w:val="right" w:pos="8540"/>
              </w:tabs>
              <w:spacing w:line="380" w:lineRule="exact"/>
              <w:ind w:left="-18" w:right="-43"/>
              <w:jc w:val="thaiDistribute"/>
              <w:rPr>
                <w:rFonts w:ascii="Arial" w:hAnsi="Arial" w:cs="Arial"/>
                <w:sz w:val="22"/>
                <w:szCs w:val="22"/>
              </w:rPr>
            </w:pPr>
            <w:r w:rsidRPr="00455404">
              <w:rPr>
                <w:rFonts w:ascii="Arial" w:hAnsi="Arial" w:cs="Arial"/>
                <w:sz w:val="22"/>
                <w:szCs w:val="22"/>
              </w:rPr>
              <w:t>Post-employment benefits</w:t>
            </w:r>
          </w:p>
        </w:tc>
        <w:tc>
          <w:tcPr>
            <w:tcW w:w="1440" w:type="dxa"/>
            <w:tcBorders>
              <w:top w:val="nil"/>
              <w:left w:val="nil"/>
              <w:bottom w:val="nil"/>
              <w:right w:val="nil"/>
            </w:tcBorders>
            <w:vAlign w:val="bottom"/>
          </w:tcPr>
          <w:p w14:paraId="31F5491A" w14:textId="54F50E11" w:rsidR="005362B7" w:rsidRPr="00455404" w:rsidRDefault="005362B7" w:rsidP="005362B7">
            <w:pPr>
              <w:pBdr>
                <w:bottom w:val="single" w:sz="4" w:space="1" w:color="auto"/>
              </w:pBdr>
              <w:tabs>
                <w:tab w:val="decimal" w:pos="792"/>
              </w:tabs>
              <w:spacing w:line="380" w:lineRule="exact"/>
              <w:jc w:val="thaiDistribute"/>
              <w:rPr>
                <w:rFonts w:ascii="Arial" w:hAnsi="Arial" w:cs="Arial"/>
                <w:sz w:val="22"/>
                <w:szCs w:val="22"/>
              </w:rPr>
            </w:pPr>
            <w:r w:rsidRPr="00455404">
              <w:rPr>
                <w:rFonts w:ascii="Arial" w:hAnsi="Arial" w:cs="Arial"/>
                <w:sz w:val="22"/>
                <w:szCs w:val="22"/>
                <w:cs/>
              </w:rPr>
              <w:t>0.9</w:t>
            </w:r>
          </w:p>
        </w:tc>
        <w:tc>
          <w:tcPr>
            <w:tcW w:w="1440" w:type="dxa"/>
            <w:tcBorders>
              <w:top w:val="nil"/>
              <w:left w:val="nil"/>
              <w:bottom w:val="nil"/>
              <w:right w:val="nil"/>
            </w:tcBorders>
            <w:vAlign w:val="bottom"/>
          </w:tcPr>
          <w:p w14:paraId="2A023680" w14:textId="7E54BBC6" w:rsidR="005362B7" w:rsidRPr="00455404" w:rsidRDefault="005362B7" w:rsidP="005362B7">
            <w:pPr>
              <w:pBdr>
                <w:bottom w:val="single" w:sz="4" w:space="1" w:color="auto"/>
              </w:pBdr>
              <w:tabs>
                <w:tab w:val="decimal" w:pos="792"/>
              </w:tabs>
              <w:spacing w:line="380" w:lineRule="exact"/>
              <w:jc w:val="thaiDistribute"/>
              <w:rPr>
                <w:rFonts w:ascii="Arial" w:hAnsi="Arial" w:cs="Arial"/>
                <w:sz w:val="22"/>
                <w:szCs w:val="22"/>
              </w:rPr>
            </w:pPr>
            <w:r w:rsidRPr="00455404">
              <w:rPr>
                <w:rFonts w:ascii="Arial" w:hAnsi="Arial" w:cs="Arial"/>
                <w:sz w:val="22"/>
                <w:szCs w:val="22"/>
              </w:rPr>
              <w:t>0.9</w:t>
            </w:r>
          </w:p>
        </w:tc>
      </w:tr>
      <w:tr w:rsidR="005362B7" w:rsidRPr="00455404" w14:paraId="54B8B1CD" w14:textId="77777777" w:rsidTr="001D0D67">
        <w:tc>
          <w:tcPr>
            <w:tcW w:w="6210" w:type="dxa"/>
            <w:tcBorders>
              <w:top w:val="nil"/>
              <w:left w:val="nil"/>
              <w:bottom w:val="nil"/>
              <w:right w:val="nil"/>
            </w:tcBorders>
            <w:vAlign w:val="bottom"/>
          </w:tcPr>
          <w:p w14:paraId="1AE0F350" w14:textId="77777777" w:rsidR="005362B7" w:rsidRPr="00455404" w:rsidRDefault="005362B7" w:rsidP="005362B7">
            <w:pPr>
              <w:tabs>
                <w:tab w:val="left" w:pos="600"/>
                <w:tab w:val="left" w:pos="900"/>
                <w:tab w:val="left" w:pos="1800"/>
                <w:tab w:val="left" w:pos="2520"/>
                <w:tab w:val="decimal" w:pos="5940"/>
                <w:tab w:val="right" w:pos="7280"/>
                <w:tab w:val="decimal" w:pos="7920"/>
                <w:tab w:val="right" w:pos="8540"/>
              </w:tabs>
              <w:spacing w:line="380" w:lineRule="exact"/>
              <w:ind w:left="-18" w:right="-43"/>
              <w:jc w:val="thaiDistribute"/>
              <w:rPr>
                <w:rFonts w:ascii="Arial" w:hAnsi="Arial" w:cs="Arial"/>
                <w:sz w:val="22"/>
                <w:szCs w:val="22"/>
                <w:cs/>
              </w:rPr>
            </w:pPr>
            <w:r w:rsidRPr="00455404">
              <w:rPr>
                <w:rFonts w:ascii="Arial" w:hAnsi="Arial" w:cs="Arial"/>
                <w:sz w:val="22"/>
                <w:szCs w:val="22"/>
              </w:rPr>
              <w:t>Total</w:t>
            </w:r>
          </w:p>
        </w:tc>
        <w:tc>
          <w:tcPr>
            <w:tcW w:w="1440" w:type="dxa"/>
            <w:tcBorders>
              <w:top w:val="nil"/>
              <w:left w:val="nil"/>
              <w:bottom w:val="nil"/>
              <w:right w:val="nil"/>
            </w:tcBorders>
            <w:vAlign w:val="bottom"/>
          </w:tcPr>
          <w:p w14:paraId="42E2F3B8" w14:textId="582996C3" w:rsidR="005362B7" w:rsidRPr="00455404" w:rsidRDefault="005362B7" w:rsidP="005362B7">
            <w:pPr>
              <w:pBdr>
                <w:bottom w:val="double" w:sz="4" w:space="1" w:color="auto"/>
              </w:pBdr>
              <w:tabs>
                <w:tab w:val="decimal" w:pos="792"/>
              </w:tabs>
              <w:spacing w:line="380" w:lineRule="exact"/>
              <w:jc w:val="thaiDistribute"/>
              <w:rPr>
                <w:rFonts w:ascii="Arial" w:hAnsi="Arial" w:cs="Arial"/>
                <w:sz w:val="22"/>
                <w:szCs w:val="22"/>
              </w:rPr>
            </w:pPr>
            <w:r w:rsidRPr="00455404">
              <w:rPr>
                <w:rFonts w:ascii="Arial" w:hAnsi="Arial" w:cs="Arial"/>
                <w:sz w:val="22"/>
                <w:szCs w:val="22"/>
                <w:cs/>
              </w:rPr>
              <w:t>27.7</w:t>
            </w:r>
          </w:p>
        </w:tc>
        <w:tc>
          <w:tcPr>
            <w:tcW w:w="1440" w:type="dxa"/>
            <w:tcBorders>
              <w:top w:val="nil"/>
              <w:left w:val="nil"/>
              <w:bottom w:val="nil"/>
              <w:right w:val="nil"/>
            </w:tcBorders>
            <w:vAlign w:val="bottom"/>
          </w:tcPr>
          <w:p w14:paraId="17ACA167" w14:textId="132333EE" w:rsidR="005362B7" w:rsidRPr="00455404" w:rsidRDefault="005362B7" w:rsidP="005362B7">
            <w:pPr>
              <w:pBdr>
                <w:bottom w:val="double" w:sz="4" w:space="1" w:color="auto"/>
              </w:pBdr>
              <w:tabs>
                <w:tab w:val="decimal" w:pos="792"/>
              </w:tabs>
              <w:spacing w:line="380" w:lineRule="exact"/>
              <w:jc w:val="thaiDistribute"/>
              <w:rPr>
                <w:rFonts w:ascii="Arial" w:hAnsi="Arial" w:cs="Arial"/>
                <w:sz w:val="22"/>
                <w:szCs w:val="22"/>
              </w:rPr>
            </w:pPr>
            <w:r w:rsidRPr="00455404">
              <w:rPr>
                <w:rFonts w:ascii="Arial" w:hAnsi="Arial" w:cs="Arial"/>
                <w:sz w:val="22"/>
                <w:szCs w:val="22"/>
              </w:rPr>
              <w:t>30.1</w:t>
            </w:r>
          </w:p>
        </w:tc>
      </w:tr>
    </w:tbl>
    <w:p w14:paraId="4C89E6F4" w14:textId="77777777" w:rsidR="00DE2EBB" w:rsidRPr="00455404" w:rsidRDefault="008E6FD3" w:rsidP="001D0D67">
      <w:pPr>
        <w:tabs>
          <w:tab w:val="left" w:pos="900"/>
          <w:tab w:val="left" w:pos="1440"/>
          <w:tab w:val="right" w:pos="5490"/>
          <w:tab w:val="right" w:pos="7740"/>
          <w:tab w:val="right" w:pos="9180"/>
        </w:tabs>
        <w:spacing w:before="240" w:after="240" w:line="380" w:lineRule="exact"/>
        <w:ind w:left="547" w:right="-43" w:hanging="547"/>
        <w:jc w:val="thaiDistribute"/>
        <w:rPr>
          <w:rFonts w:ascii="Arial" w:hAnsi="Arial" w:cs="Arial"/>
          <w:b/>
          <w:bCs/>
          <w:sz w:val="22"/>
          <w:szCs w:val="22"/>
        </w:rPr>
      </w:pPr>
      <w:r w:rsidRPr="00455404">
        <w:rPr>
          <w:rFonts w:ascii="Arial" w:hAnsi="Arial" w:cs="Arial"/>
          <w:b/>
          <w:bCs/>
          <w:sz w:val="22"/>
          <w:szCs w:val="22"/>
        </w:rPr>
        <w:t>7</w:t>
      </w:r>
      <w:r w:rsidR="00DE2EBB" w:rsidRPr="00455404">
        <w:rPr>
          <w:rFonts w:ascii="Arial" w:hAnsi="Arial" w:cs="Arial"/>
          <w:b/>
          <w:bCs/>
          <w:sz w:val="22"/>
          <w:szCs w:val="22"/>
          <w:cs/>
        </w:rPr>
        <w:t>.</w:t>
      </w:r>
      <w:r w:rsidR="00DE2EBB" w:rsidRPr="00455404">
        <w:rPr>
          <w:rFonts w:ascii="Arial" w:hAnsi="Arial" w:cs="Arial"/>
          <w:b/>
          <w:bCs/>
          <w:sz w:val="22"/>
          <w:szCs w:val="22"/>
          <w:cs/>
        </w:rPr>
        <w:tab/>
      </w:r>
      <w:r w:rsidR="00DE2EBB" w:rsidRPr="00455404">
        <w:rPr>
          <w:rFonts w:ascii="Arial" w:hAnsi="Arial" w:cs="Arial"/>
          <w:b/>
          <w:bCs/>
          <w:sz w:val="22"/>
          <w:szCs w:val="22"/>
        </w:rPr>
        <w:t>Cash and cash equivalents</w:t>
      </w:r>
    </w:p>
    <w:tbl>
      <w:tblPr>
        <w:tblW w:w="9048" w:type="dxa"/>
        <w:tblInd w:w="450" w:type="dxa"/>
        <w:tblLayout w:type="fixed"/>
        <w:tblLook w:val="04A0" w:firstRow="1" w:lastRow="0" w:firstColumn="1" w:lastColumn="0" w:noHBand="0" w:noVBand="1"/>
      </w:tblPr>
      <w:tblGrid>
        <w:gridCol w:w="6168"/>
        <w:gridCol w:w="1440"/>
        <w:gridCol w:w="1440"/>
      </w:tblGrid>
      <w:tr w:rsidR="00846263" w:rsidRPr="00455404" w14:paraId="2AAD0CD9" w14:textId="77777777" w:rsidTr="001D0D67">
        <w:tc>
          <w:tcPr>
            <w:tcW w:w="6168" w:type="dxa"/>
            <w:vAlign w:val="bottom"/>
          </w:tcPr>
          <w:p w14:paraId="616E048B" w14:textId="77777777" w:rsidR="00846263" w:rsidRPr="00455404" w:rsidRDefault="00846263" w:rsidP="001D0D67">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thaiDistribute"/>
              <w:rPr>
                <w:rFonts w:ascii="Arial" w:hAnsi="Arial" w:cs="Arial"/>
                <w:sz w:val="22"/>
                <w:szCs w:val="22"/>
              </w:rPr>
            </w:pPr>
          </w:p>
        </w:tc>
        <w:tc>
          <w:tcPr>
            <w:tcW w:w="2880" w:type="dxa"/>
            <w:gridSpan w:val="2"/>
            <w:vAlign w:val="bottom"/>
          </w:tcPr>
          <w:p w14:paraId="54B12388" w14:textId="77777777" w:rsidR="00846263" w:rsidRPr="00455404" w:rsidRDefault="00846263" w:rsidP="001D0D67">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right"/>
              <w:rPr>
                <w:rFonts w:ascii="Arial" w:hAnsi="Arial" w:cs="Arial"/>
                <w:sz w:val="22"/>
                <w:szCs w:val="22"/>
                <w:u w:val="single"/>
              </w:rPr>
            </w:pPr>
            <w:r w:rsidRPr="00455404">
              <w:rPr>
                <w:rFonts w:ascii="Arial" w:hAnsi="Arial" w:cs="Arial"/>
                <w:sz w:val="22"/>
                <w:szCs w:val="22"/>
              </w:rPr>
              <w:t>(Unit: Thousand Baht)</w:t>
            </w:r>
          </w:p>
        </w:tc>
      </w:tr>
      <w:tr w:rsidR="00C47669" w:rsidRPr="00455404" w14:paraId="0D681521" w14:textId="77777777" w:rsidTr="001D0D67">
        <w:tc>
          <w:tcPr>
            <w:tcW w:w="6168" w:type="dxa"/>
            <w:vAlign w:val="bottom"/>
          </w:tcPr>
          <w:p w14:paraId="4BD29EA6" w14:textId="77777777" w:rsidR="00C47669" w:rsidRPr="00455404" w:rsidRDefault="00C47669" w:rsidP="001D0D67">
            <w:pPr>
              <w:tabs>
                <w:tab w:val="decimal" w:pos="1152"/>
              </w:tabs>
              <w:spacing w:line="380" w:lineRule="exact"/>
              <w:ind w:left="-18" w:right="-18"/>
              <w:rPr>
                <w:rFonts w:ascii="Arial" w:hAnsi="Arial" w:cs="Arial"/>
                <w:sz w:val="22"/>
                <w:szCs w:val="22"/>
              </w:rPr>
            </w:pPr>
          </w:p>
        </w:tc>
        <w:tc>
          <w:tcPr>
            <w:tcW w:w="1440" w:type="dxa"/>
            <w:vAlign w:val="bottom"/>
          </w:tcPr>
          <w:p w14:paraId="6A1D1A86" w14:textId="4B1807DC" w:rsidR="00C47669" w:rsidRPr="00455404" w:rsidRDefault="001377CC" w:rsidP="001D0D67">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center"/>
              <w:rPr>
                <w:rFonts w:ascii="Arial" w:hAnsi="Arial" w:cs="Arial"/>
                <w:sz w:val="22"/>
                <w:szCs w:val="22"/>
                <w:u w:val="single"/>
              </w:rPr>
            </w:pPr>
            <w:r w:rsidRPr="00455404">
              <w:rPr>
                <w:rFonts w:ascii="Arial" w:hAnsi="Arial" w:cs="Arial"/>
                <w:sz w:val="22"/>
                <w:szCs w:val="22"/>
                <w:u w:val="single"/>
              </w:rPr>
              <w:t>2023</w:t>
            </w:r>
          </w:p>
        </w:tc>
        <w:tc>
          <w:tcPr>
            <w:tcW w:w="1440" w:type="dxa"/>
            <w:vAlign w:val="bottom"/>
          </w:tcPr>
          <w:p w14:paraId="798F66CF" w14:textId="3A4C0049" w:rsidR="00C47669" w:rsidRPr="00455404" w:rsidRDefault="001377CC" w:rsidP="001D0D67">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center"/>
              <w:rPr>
                <w:rFonts w:ascii="Arial" w:hAnsi="Arial" w:cs="Arial"/>
                <w:sz w:val="22"/>
                <w:szCs w:val="22"/>
                <w:u w:val="single"/>
              </w:rPr>
            </w:pPr>
            <w:r w:rsidRPr="00455404">
              <w:rPr>
                <w:rFonts w:ascii="Arial" w:hAnsi="Arial" w:cs="Arial"/>
                <w:sz w:val="22"/>
                <w:szCs w:val="22"/>
                <w:u w:val="single"/>
              </w:rPr>
              <w:t>2022</w:t>
            </w:r>
          </w:p>
        </w:tc>
      </w:tr>
      <w:tr w:rsidR="005362B7" w:rsidRPr="00455404" w14:paraId="598C506C" w14:textId="77777777" w:rsidTr="001D0D67">
        <w:tc>
          <w:tcPr>
            <w:tcW w:w="6168" w:type="dxa"/>
            <w:vAlign w:val="bottom"/>
          </w:tcPr>
          <w:p w14:paraId="6CFF4543" w14:textId="77777777" w:rsidR="005362B7" w:rsidRPr="00455404" w:rsidRDefault="005362B7" w:rsidP="005362B7">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thaiDistribute"/>
              <w:rPr>
                <w:rFonts w:ascii="Arial" w:hAnsi="Arial" w:cs="Arial"/>
                <w:sz w:val="22"/>
                <w:szCs w:val="22"/>
                <w:cs/>
              </w:rPr>
            </w:pPr>
            <w:r w:rsidRPr="00455404">
              <w:rPr>
                <w:rFonts w:ascii="Arial" w:hAnsi="Arial" w:cs="Arial"/>
                <w:sz w:val="22"/>
                <w:szCs w:val="22"/>
              </w:rPr>
              <w:t>Cash</w:t>
            </w:r>
          </w:p>
        </w:tc>
        <w:tc>
          <w:tcPr>
            <w:tcW w:w="1440" w:type="dxa"/>
            <w:vAlign w:val="bottom"/>
          </w:tcPr>
          <w:p w14:paraId="181116F9" w14:textId="0B23626B" w:rsidR="005362B7" w:rsidRPr="00455404" w:rsidRDefault="005362B7" w:rsidP="005362B7">
            <w:pPr>
              <w:tabs>
                <w:tab w:val="decimal" w:pos="1055"/>
              </w:tabs>
              <w:spacing w:line="380" w:lineRule="exact"/>
              <w:ind w:right="-18"/>
              <w:rPr>
                <w:rFonts w:ascii="Arial" w:hAnsi="Arial" w:cs="Arial"/>
                <w:sz w:val="22"/>
                <w:szCs w:val="22"/>
              </w:rPr>
            </w:pPr>
            <w:r w:rsidRPr="00455404">
              <w:rPr>
                <w:rFonts w:ascii="Arial" w:hAnsi="Arial" w:cs="Arial"/>
                <w:sz w:val="22"/>
                <w:szCs w:val="22"/>
                <w:cs/>
              </w:rPr>
              <w:t>2</w:t>
            </w:r>
            <w:r w:rsidRPr="00455404">
              <w:rPr>
                <w:rFonts w:ascii="Arial" w:hAnsi="Arial" w:cs="Arial"/>
                <w:sz w:val="22"/>
                <w:szCs w:val="22"/>
              </w:rPr>
              <w:t>,</w:t>
            </w:r>
            <w:r w:rsidRPr="00455404">
              <w:rPr>
                <w:rFonts w:ascii="Arial" w:hAnsi="Arial" w:cs="Arial"/>
                <w:sz w:val="22"/>
                <w:szCs w:val="22"/>
                <w:cs/>
              </w:rPr>
              <w:t>406</w:t>
            </w:r>
          </w:p>
        </w:tc>
        <w:tc>
          <w:tcPr>
            <w:tcW w:w="1440" w:type="dxa"/>
            <w:vAlign w:val="bottom"/>
          </w:tcPr>
          <w:p w14:paraId="62AB1D34" w14:textId="0951E3F1" w:rsidR="005362B7" w:rsidRPr="00455404" w:rsidRDefault="005362B7" w:rsidP="005362B7">
            <w:pPr>
              <w:tabs>
                <w:tab w:val="decimal" w:pos="1055"/>
              </w:tabs>
              <w:spacing w:line="380" w:lineRule="exact"/>
              <w:ind w:right="-18"/>
              <w:rPr>
                <w:rFonts w:ascii="Arial" w:hAnsi="Arial" w:cs="Arial"/>
                <w:sz w:val="22"/>
                <w:szCs w:val="22"/>
              </w:rPr>
            </w:pPr>
            <w:r w:rsidRPr="00455404">
              <w:rPr>
                <w:rFonts w:ascii="Arial" w:hAnsi="Arial" w:cs="Arial"/>
                <w:sz w:val="22"/>
                <w:szCs w:val="22"/>
              </w:rPr>
              <w:t>2,640</w:t>
            </w:r>
          </w:p>
        </w:tc>
      </w:tr>
      <w:tr w:rsidR="005362B7" w:rsidRPr="00455404" w14:paraId="3BF16536" w14:textId="77777777" w:rsidTr="001D0D67">
        <w:tc>
          <w:tcPr>
            <w:tcW w:w="6168" w:type="dxa"/>
            <w:vAlign w:val="bottom"/>
          </w:tcPr>
          <w:p w14:paraId="76F614B9" w14:textId="77777777" w:rsidR="005362B7" w:rsidRPr="00455404" w:rsidRDefault="005362B7" w:rsidP="005362B7">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thaiDistribute"/>
              <w:rPr>
                <w:rFonts w:ascii="Arial" w:hAnsi="Arial" w:cs="Arial"/>
                <w:sz w:val="22"/>
                <w:szCs w:val="22"/>
                <w:cs/>
              </w:rPr>
            </w:pPr>
            <w:r w:rsidRPr="00455404">
              <w:rPr>
                <w:rFonts w:ascii="Arial" w:hAnsi="Arial" w:cs="Arial"/>
                <w:sz w:val="22"/>
                <w:szCs w:val="22"/>
              </w:rPr>
              <w:t xml:space="preserve">Bank deposits </w:t>
            </w:r>
          </w:p>
        </w:tc>
        <w:tc>
          <w:tcPr>
            <w:tcW w:w="1440" w:type="dxa"/>
            <w:vAlign w:val="bottom"/>
          </w:tcPr>
          <w:p w14:paraId="59860713" w14:textId="67834DA7" w:rsidR="005362B7" w:rsidRPr="00455404" w:rsidRDefault="005362B7" w:rsidP="005362B7">
            <w:pPr>
              <w:pBdr>
                <w:bottom w:val="single" w:sz="4" w:space="1" w:color="auto"/>
              </w:pBdr>
              <w:tabs>
                <w:tab w:val="decimal" w:pos="1055"/>
              </w:tabs>
              <w:spacing w:line="380" w:lineRule="exact"/>
              <w:ind w:right="-18"/>
              <w:rPr>
                <w:rFonts w:ascii="Arial" w:hAnsi="Arial" w:cs="Arial"/>
                <w:sz w:val="22"/>
                <w:szCs w:val="22"/>
              </w:rPr>
            </w:pPr>
            <w:r w:rsidRPr="00455404">
              <w:rPr>
                <w:rFonts w:ascii="Arial" w:hAnsi="Arial" w:cs="Arial"/>
                <w:sz w:val="22"/>
                <w:szCs w:val="22"/>
                <w:cs/>
              </w:rPr>
              <w:t>61</w:t>
            </w:r>
            <w:r w:rsidRPr="00455404">
              <w:rPr>
                <w:rFonts w:ascii="Arial" w:hAnsi="Arial" w:cs="Arial"/>
                <w:sz w:val="22"/>
                <w:szCs w:val="22"/>
              </w:rPr>
              <w:t>,</w:t>
            </w:r>
            <w:r w:rsidRPr="00455404">
              <w:rPr>
                <w:rFonts w:ascii="Arial" w:hAnsi="Arial" w:cs="Arial"/>
                <w:sz w:val="22"/>
                <w:szCs w:val="22"/>
                <w:cs/>
              </w:rPr>
              <w:t>182</w:t>
            </w:r>
          </w:p>
        </w:tc>
        <w:tc>
          <w:tcPr>
            <w:tcW w:w="1440" w:type="dxa"/>
            <w:vAlign w:val="bottom"/>
          </w:tcPr>
          <w:p w14:paraId="05CA4623" w14:textId="60DCA1BE" w:rsidR="005362B7" w:rsidRPr="00455404" w:rsidRDefault="005362B7" w:rsidP="005362B7">
            <w:pPr>
              <w:pBdr>
                <w:bottom w:val="single" w:sz="4" w:space="1" w:color="auto"/>
              </w:pBdr>
              <w:tabs>
                <w:tab w:val="decimal" w:pos="1055"/>
              </w:tabs>
              <w:spacing w:line="380" w:lineRule="exact"/>
              <w:ind w:right="-18"/>
              <w:rPr>
                <w:rFonts w:ascii="Arial" w:hAnsi="Arial" w:cs="Arial"/>
                <w:sz w:val="22"/>
                <w:szCs w:val="22"/>
              </w:rPr>
            </w:pPr>
            <w:r w:rsidRPr="00455404">
              <w:rPr>
                <w:rFonts w:ascii="Arial" w:hAnsi="Arial" w:cs="Arial"/>
                <w:sz w:val="22"/>
                <w:szCs w:val="22"/>
              </w:rPr>
              <w:t>47,637</w:t>
            </w:r>
          </w:p>
        </w:tc>
      </w:tr>
      <w:tr w:rsidR="005362B7" w:rsidRPr="00455404" w14:paraId="20CFEB6D" w14:textId="77777777" w:rsidTr="001D0D67">
        <w:tc>
          <w:tcPr>
            <w:tcW w:w="6168" w:type="dxa"/>
            <w:vAlign w:val="bottom"/>
          </w:tcPr>
          <w:p w14:paraId="36C4A0CF" w14:textId="77777777" w:rsidR="005362B7" w:rsidRPr="00455404" w:rsidRDefault="005362B7" w:rsidP="005362B7">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thaiDistribute"/>
              <w:rPr>
                <w:rFonts w:ascii="Arial" w:hAnsi="Arial" w:cs="Arial"/>
                <w:sz w:val="22"/>
                <w:szCs w:val="22"/>
                <w:cs/>
              </w:rPr>
            </w:pPr>
            <w:r w:rsidRPr="00455404">
              <w:rPr>
                <w:rFonts w:ascii="Arial" w:hAnsi="Arial" w:cs="Arial"/>
                <w:sz w:val="22"/>
                <w:szCs w:val="22"/>
              </w:rPr>
              <w:t>Total</w:t>
            </w:r>
          </w:p>
        </w:tc>
        <w:tc>
          <w:tcPr>
            <w:tcW w:w="1440" w:type="dxa"/>
            <w:vAlign w:val="bottom"/>
          </w:tcPr>
          <w:p w14:paraId="3059F706" w14:textId="21743921" w:rsidR="005362B7" w:rsidRPr="00455404" w:rsidRDefault="005362B7" w:rsidP="005362B7">
            <w:pPr>
              <w:pBdr>
                <w:bottom w:val="double" w:sz="4" w:space="1" w:color="auto"/>
              </w:pBdr>
              <w:tabs>
                <w:tab w:val="decimal" w:pos="1055"/>
              </w:tabs>
              <w:spacing w:line="380" w:lineRule="exact"/>
              <w:ind w:right="-18"/>
              <w:rPr>
                <w:rFonts w:ascii="Arial" w:hAnsi="Arial" w:cs="Arial"/>
                <w:sz w:val="22"/>
                <w:szCs w:val="22"/>
              </w:rPr>
            </w:pPr>
            <w:r w:rsidRPr="00455404">
              <w:rPr>
                <w:rFonts w:ascii="Arial" w:hAnsi="Arial" w:cs="Arial"/>
                <w:sz w:val="22"/>
                <w:szCs w:val="22"/>
                <w:cs/>
              </w:rPr>
              <w:t>63</w:t>
            </w:r>
            <w:r w:rsidRPr="00455404">
              <w:rPr>
                <w:rFonts w:ascii="Arial" w:hAnsi="Arial" w:cs="Arial"/>
                <w:sz w:val="22"/>
                <w:szCs w:val="22"/>
              </w:rPr>
              <w:t>,5</w:t>
            </w:r>
            <w:r w:rsidR="008C5746">
              <w:rPr>
                <w:rFonts w:ascii="Arial" w:hAnsi="Arial" w:cs="Arial"/>
                <w:sz w:val="22"/>
                <w:szCs w:val="22"/>
              </w:rPr>
              <w:t>8</w:t>
            </w:r>
            <w:r w:rsidRPr="00455404">
              <w:rPr>
                <w:rFonts w:ascii="Arial" w:hAnsi="Arial" w:cs="Arial"/>
                <w:sz w:val="22"/>
                <w:szCs w:val="22"/>
              </w:rPr>
              <w:t>8</w:t>
            </w:r>
          </w:p>
        </w:tc>
        <w:tc>
          <w:tcPr>
            <w:tcW w:w="1440" w:type="dxa"/>
            <w:vAlign w:val="bottom"/>
          </w:tcPr>
          <w:p w14:paraId="06666225" w14:textId="2E7374EB" w:rsidR="005362B7" w:rsidRPr="00455404" w:rsidRDefault="005362B7" w:rsidP="005362B7">
            <w:pPr>
              <w:pBdr>
                <w:bottom w:val="double" w:sz="4" w:space="1" w:color="auto"/>
              </w:pBdr>
              <w:tabs>
                <w:tab w:val="decimal" w:pos="1055"/>
              </w:tabs>
              <w:spacing w:line="380" w:lineRule="exact"/>
              <w:ind w:right="-18"/>
              <w:rPr>
                <w:rFonts w:ascii="Arial" w:hAnsi="Arial" w:cs="Arial"/>
                <w:sz w:val="22"/>
                <w:szCs w:val="22"/>
              </w:rPr>
            </w:pPr>
            <w:r w:rsidRPr="00455404">
              <w:rPr>
                <w:rFonts w:ascii="Arial" w:hAnsi="Arial" w:cs="Arial"/>
                <w:sz w:val="22"/>
                <w:szCs w:val="22"/>
              </w:rPr>
              <w:t>50,277</w:t>
            </w:r>
          </w:p>
        </w:tc>
      </w:tr>
    </w:tbl>
    <w:p w14:paraId="63878119" w14:textId="05F51202" w:rsidR="00DE2EBB" w:rsidRPr="00455404" w:rsidRDefault="00DE2EBB" w:rsidP="001D0D67">
      <w:pPr>
        <w:tabs>
          <w:tab w:val="right" w:pos="7280"/>
          <w:tab w:val="right" w:pos="8540"/>
        </w:tabs>
        <w:spacing w:before="240" w:after="120" w:line="380" w:lineRule="exact"/>
        <w:ind w:left="540" w:right="-43" w:hanging="540"/>
        <w:jc w:val="thaiDistribute"/>
        <w:rPr>
          <w:rFonts w:ascii="Arial" w:hAnsi="Arial" w:cs="Arial"/>
          <w:sz w:val="22"/>
          <w:szCs w:val="22"/>
        </w:rPr>
      </w:pPr>
      <w:r w:rsidRPr="00455404">
        <w:rPr>
          <w:rFonts w:ascii="Arial" w:hAnsi="Arial" w:cs="Arial"/>
          <w:sz w:val="22"/>
          <w:szCs w:val="22"/>
          <w:cs/>
        </w:rPr>
        <w:tab/>
      </w:r>
      <w:r w:rsidRPr="00455404">
        <w:rPr>
          <w:rFonts w:ascii="Arial" w:hAnsi="Arial" w:cs="Arial"/>
          <w:sz w:val="22"/>
          <w:szCs w:val="22"/>
        </w:rPr>
        <w:t xml:space="preserve">As </w:t>
      </w:r>
      <w:proofErr w:type="gramStart"/>
      <w:r w:rsidRPr="00455404">
        <w:rPr>
          <w:rFonts w:ascii="Arial" w:hAnsi="Arial" w:cs="Arial"/>
          <w:sz w:val="22"/>
          <w:szCs w:val="22"/>
        </w:rPr>
        <w:t>at</w:t>
      </w:r>
      <w:proofErr w:type="gramEnd"/>
      <w:r w:rsidRPr="00455404">
        <w:rPr>
          <w:rFonts w:ascii="Arial" w:hAnsi="Arial" w:cs="Arial"/>
          <w:sz w:val="22"/>
          <w:szCs w:val="22"/>
        </w:rPr>
        <w:t xml:space="preserve"> </w:t>
      </w:r>
      <w:r w:rsidR="001B1D2F" w:rsidRPr="00455404">
        <w:rPr>
          <w:rFonts w:ascii="Arial" w:hAnsi="Arial" w:cs="Arial"/>
          <w:sz w:val="22"/>
          <w:szCs w:val="22"/>
        </w:rPr>
        <w:t xml:space="preserve">31 December </w:t>
      </w:r>
      <w:r w:rsidR="001377CC" w:rsidRPr="00455404">
        <w:rPr>
          <w:rFonts w:ascii="Arial" w:hAnsi="Arial" w:cs="Arial"/>
          <w:sz w:val="22"/>
          <w:szCs w:val="22"/>
        </w:rPr>
        <w:t>2023</w:t>
      </w:r>
      <w:r w:rsidRPr="00455404">
        <w:rPr>
          <w:rFonts w:ascii="Arial" w:hAnsi="Arial" w:cs="Arial"/>
          <w:sz w:val="22"/>
          <w:szCs w:val="22"/>
        </w:rPr>
        <w:t>, bank deposits in saving</w:t>
      </w:r>
      <w:r w:rsidR="00226F61" w:rsidRPr="00455404">
        <w:rPr>
          <w:rFonts w:ascii="Arial" w:hAnsi="Arial" w:cs="Arial"/>
          <w:sz w:val="22"/>
          <w:szCs w:val="22"/>
        </w:rPr>
        <w:t>s</w:t>
      </w:r>
      <w:r w:rsidR="00846263" w:rsidRPr="00455404">
        <w:rPr>
          <w:rFonts w:ascii="Arial" w:hAnsi="Arial" w:cs="Arial"/>
          <w:sz w:val="22"/>
          <w:szCs w:val="22"/>
        </w:rPr>
        <w:t xml:space="preserve"> accounts and </w:t>
      </w:r>
      <w:r w:rsidRPr="00455404">
        <w:rPr>
          <w:rFonts w:ascii="Arial" w:hAnsi="Arial" w:cs="Arial"/>
          <w:sz w:val="22"/>
          <w:szCs w:val="22"/>
        </w:rPr>
        <w:t xml:space="preserve">fixed deposits carried interests between </w:t>
      </w:r>
      <w:r w:rsidR="005362B7" w:rsidRPr="00455404">
        <w:rPr>
          <w:rFonts w:ascii="Arial" w:hAnsi="Arial" w:cs="Arial"/>
          <w:sz w:val="22"/>
          <w:szCs w:val="22"/>
        </w:rPr>
        <w:t>0.15</w:t>
      </w:r>
      <w:r w:rsidRPr="00455404">
        <w:rPr>
          <w:rFonts w:ascii="Arial" w:hAnsi="Arial" w:cs="Arial"/>
          <w:sz w:val="22"/>
          <w:szCs w:val="22"/>
        </w:rPr>
        <w:t xml:space="preserve"> and </w:t>
      </w:r>
      <w:r w:rsidR="005362B7" w:rsidRPr="00455404">
        <w:rPr>
          <w:rFonts w:ascii="Arial" w:hAnsi="Arial" w:cs="Arial"/>
          <w:sz w:val="22"/>
          <w:szCs w:val="22"/>
        </w:rPr>
        <w:t>0.95</w:t>
      </w:r>
      <w:r w:rsidRPr="00455404">
        <w:rPr>
          <w:rFonts w:ascii="Arial" w:hAnsi="Arial" w:cs="Arial"/>
          <w:sz w:val="22"/>
          <w:szCs w:val="22"/>
        </w:rPr>
        <w:t xml:space="preserve"> percent per annum (</w:t>
      </w:r>
      <w:r w:rsidR="001377CC" w:rsidRPr="00455404">
        <w:rPr>
          <w:rFonts w:ascii="Arial" w:hAnsi="Arial" w:cs="Arial"/>
          <w:sz w:val="22"/>
          <w:szCs w:val="22"/>
        </w:rPr>
        <w:t>2022</w:t>
      </w:r>
      <w:r w:rsidR="00213AA3" w:rsidRPr="00455404">
        <w:rPr>
          <w:rFonts w:ascii="Arial" w:hAnsi="Arial" w:cs="Arial"/>
          <w:sz w:val="22"/>
          <w:szCs w:val="22"/>
        </w:rPr>
        <w:t>:</w:t>
      </w:r>
      <w:r w:rsidRPr="00455404">
        <w:rPr>
          <w:rFonts w:ascii="Arial" w:hAnsi="Arial" w:cs="Arial"/>
          <w:sz w:val="22"/>
          <w:szCs w:val="22"/>
        </w:rPr>
        <w:t xml:space="preserve"> between </w:t>
      </w:r>
      <w:r w:rsidR="00140212" w:rsidRPr="00455404">
        <w:rPr>
          <w:rFonts w:ascii="Arial" w:hAnsi="Arial" w:cs="Arial"/>
          <w:sz w:val="22"/>
          <w:szCs w:val="22"/>
        </w:rPr>
        <w:t>0.15 and 0.35</w:t>
      </w:r>
      <w:r w:rsidRPr="00455404">
        <w:rPr>
          <w:rFonts w:ascii="Arial" w:hAnsi="Arial" w:cs="Arial"/>
          <w:sz w:val="22"/>
          <w:szCs w:val="22"/>
        </w:rPr>
        <w:t xml:space="preserve"> percent per annum).</w:t>
      </w:r>
    </w:p>
    <w:p w14:paraId="60708761" w14:textId="77777777" w:rsidR="003F600D" w:rsidRPr="00455404" w:rsidRDefault="00DA6C5D" w:rsidP="001D0D67">
      <w:pPr>
        <w:tabs>
          <w:tab w:val="left" w:pos="900"/>
          <w:tab w:val="left" w:pos="1440"/>
          <w:tab w:val="right" w:pos="5490"/>
          <w:tab w:val="right" w:pos="7740"/>
          <w:tab w:val="right" w:pos="9180"/>
        </w:tabs>
        <w:spacing w:before="80" w:after="80" w:line="380" w:lineRule="exact"/>
        <w:ind w:left="547" w:right="-43" w:hanging="547"/>
        <w:jc w:val="thaiDistribute"/>
        <w:rPr>
          <w:rFonts w:ascii="Arial" w:hAnsi="Arial" w:cs="Arial"/>
          <w:b/>
          <w:bCs/>
          <w:sz w:val="22"/>
          <w:szCs w:val="22"/>
        </w:rPr>
      </w:pPr>
      <w:r w:rsidRPr="00455404">
        <w:rPr>
          <w:rFonts w:ascii="Arial" w:hAnsi="Arial" w:cs="Arial"/>
          <w:b/>
          <w:bCs/>
          <w:sz w:val="22"/>
          <w:szCs w:val="22"/>
        </w:rPr>
        <w:br w:type="page"/>
      </w:r>
      <w:r w:rsidR="008E6FD3" w:rsidRPr="00455404">
        <w:rPr>
          <w:rFonts w:ascii="Arial" w:hAnsi="Arial" w:cs="Arial"/>
          <w:b/>
          <w:bCs/>
          <w:sz w:val="22"/>
          <w:szCs w:val="22"/>
        </w:rPr>
        <w:lastRenderedPageBreak/>
        <w:t>8</w:t>
      </w:r>
      <w:r w:rsidR="00810D5B" w:rsidRPr="00455404">
        <w:rPr>
          <w:rFonts w:ascii="Arial" w:hAnsi="Arial" w:cs="Arial"/>
          <w:b/>
          <w:bCs/>
          <w:sz w:val="22"/>
          <w:szCs w:val="22"/>
          <w:cs/>
        </w:rPr>
        <w:t>.</w:t>
      </w:r>
      <w:r w:rsidR="00810D5B" w:rsidRPr="00455404">
        <w:rPr>
          <w:rFonts w:ascii="Arial" w:hAnsi="Arial" w:cs="Arial"/>
          <w:b/>
          <w:bCs/>
          <w:sz w:val="22"/>
          <w:szCs w:val="22"/>
          <w:cs/>
        </w:rPr>
        <w:tab/>
      </w:r>
      <w:r w:rsidR="003F600D" w:rsidRPr="00455404">
        <w:rPr>
          <w:rFonts w:ascii="Arial" w:hAnsi="Arial" w:cs="Arial"/>
          <w:b/>
          <w:bCs/>
          <w:sz w:val="22"/>
          <w:szCs w:val="22"/>
        </w:rPr>
        <w:t>Trade and other receivables</w:t>
      </w:r>
    </w:p>
    <w:tbl>
      <w:tblPr>
        <w:tblW w:w="9060" w:type="dxa"/>
        <w:tblInd w:w="450" w:type="dxa"/>
        <w:tblLayout w:type="fixed"/>
        <w:tblLook w:val="0000" w:firstRow="0" w:lastRow="0" w:firstColumn="0" w:lastColumn="0" w:noHBand="0" w:noVBand="0"/>
      </w:tblPr>
      <w:tblGrid>
        <w:gridCol w:w="6180"/>
        <w:gridCol w:w="1440"/>
        <w:gridCol w:w="1440"/>
      </w:tblGrid>
      <w:tr w:rsidR="003F600D" w:rsidRPr="00455404" w14:paraId="5678E874" w14:textId="77777777" w:rsidTr="00025F4B">
        <w:trPr>
          <w:tblHeader/>
        </w:trPr>
        <w:tc>
          <w:tcPr>
            <w:tcW w:w="6180" w:type="dxa"/>
            <w:vAlign w:val="bottom"/>
          </w:tcPr>
          <w:p w14:paraId="58067246" w14:textId="77777777" w:rsidR="003F600D" w:rsidRPr="00455404" w:rsidRDefault="003F600D" w:rsidP="00DB5FCA">
            <w:pPr>
              <w:spacing w:line="380" w:lineRule="exact"/>
              <w:ind w:right="-18"/>
              <w:jc w:val="thaiDistribute"/>
              <w:rPr>
                <w:rFonts w:ascii="Arial" w:hAnsi="Arial" w:cs="Arial"/>
                <w:b/>
                <w:bCs/>
                <w:sz w:val="22"/>
                <w:szCs w:val="22"/>
              </w:rPr>
            </w:pPr>
            <w:r w:rsidRPr="00455404">
              <w:rPr>
                <w:rFonts w:ascii="Arial" w:hAnsi="Arial" w:cs="Arial"/>
                <w:b/>
                <w:bCs/>
                <w:sz w:val="22"/>
                <w:szCs w:val="22"/>
                <w:cs/>
              </w:rPr>
              <w:tab/>
            </w:r>
            <w:r w:rsidRPr="00455404">
              <w:rPr>
                <w:rFonts w:ascii="Arial" w:hAnsi="Arial" w:cs="Arial"/>
                <w:b/>
                <w:bCs/>
                <w:sz w:val="22"/>
                <w:szCs w:val="22"/>
              </w:rPr>
              <w:tab/>
            </w:r>
            <w:r w:rsidRPr="00455404">
              <w:rPr>
                <w:rFonts w:ascii="Arial" w:hAnsi="Arial" w:cs="Arial"/>
                <w:b/>
                <w:bCs/>
                <w:sz w:val="22"/>
                <w:szCs w:val="22"/>
              </w:rPr>
              <w:tab/>
            </w:r>
          </w:p>
        </w:tc>
        <w:tc>
          <w:tcPr>
            <w:tcW w:w="2880" w:type="dxa"/>
            <w:gridSpan w:val="2"/>
            <w:vAlign w:val="bottom"/>
          </w:tcPr>
          <w:p w14:paraId="0A5ABFB3" w14:textId="77777777" w:rsidR="003F600D" w:rsidRPr="00455404" w:rsidRDefault="003F600D" w:rsidP="00DB5FCA">
            <w:pPr>
              <w:tabs>
                <w:tab w:val="left" w:pos="600"/>
                <w:tab w:val="left" w:pos="900"/>
                <w:tab w:val="right" w:pos="7280"/>
                <w:tab w:val="right" w:pos="8540"/>
              </w:tabs>
              <w:spacing w:line="380" w:lineRule="exact"/>
              <w:ind w:right="-45"/>
              <w:jc w:val="right"/>
              <w:rPr>
                <w:rFonts w:ascii="Arial" w:hAnsi="Arial" w:cs="Arial"/>
                <w:sz w:val="22"/>
                <w:szCs w:val="22"/>
                <w:cs/>
              </w:rPr>
            </w:pPr>
            <w:r w:rsidRPr="00455404">
              <w:rPr>
                <w:rFonts w:ascii="Arial" w:hAnsi="Arial" w:cs="Arial"/>
                <w:sz w:val="22"/>
                <w:szCs w:val="22"/>
              </w:rPr>
              <w:t>(Unit: Thousand Baht)</w:t>
            </w:r>
          </w:p>
        </w:tc>
      </w:tr>
      <w:tr w:rsidR="00C47669" w:rsidRPr="00455404" w14:paraId="0AD4F0B9" w14:textId="77777777" w:rsidTr="00192B45">
        <w:trPr>
          <w:tblHeader/>
        </w:trPr>
        <w:tc>
          <w:tcPr>
            <w:tcW w:w="6180" w:type="dxa"/>
            <w:vAlign w:val="bottom"/>
          </w:tcPr>
          <w:p w14:paraId="777A8D58" w14:textId="77777777" w:rsidR="00C47669" w:rsidRPr="00455404" w:rsidRDefault="00C47669" w:rsidP="00DB5FCA">
            <w:pPr>
              <w:tabs>
                <w:tab w:val="decimal" w:pos="1002"/>
              </w:tabs>
              <w:spacing w:line="380" w:lineRule="exact"/>
              <w:ind w:right="-18"/>
              <w:rPr>
                <w:rFonts w:ascii="Arial" w:hAnsi="Arial" w:cs="Arial"/>
                <w:sz w:val="22"/>
                <w:szCs w:val="22"/>
              </w:rPr>
            </w:pPr>
          </w:p>
        </w:tc>
        <w:tc>
          <w:tcPr>
            <w:tcW w:w="1440" w:type="dxa"/>
            <w:vAlign w:val="bottom"/>
          </w:tcPr>
          <w:p w14:paraId="338D55B1" w14:textId="338D5A64" w:rsidR="00C47669" w:rsidRPr="00455404" w:rsidRDefault="001377CC" w:rsidP="00DB5FCA">
            <w:pPr>
              <w:tabs>
                <w:tab w:val="left" w:pos="600"/>
                <w:tab w:val="left" w:pos="900"/>
                <w:tab w:val="right" w:pos="7280"/>
                <w:tab w:val="right" w:pos="8540"/>
              </w:tabs>
              <w:spacing w:line="380" w:lineRule="exact"/>
              <w:ind w:right="-45"/>
              <w:jc w:val="center"/>
              <w:rPr>
                <w:rFonts w:ascii="Arial" w:hAnsi="Arial" w:cs="Arial"/>
                <w:sz w:val="22"/>
                <w:szCs w:val="22"/>
                <w:u w:val="single"/>
              </w:rPr>
            </w:pPr>
            <w:r w:rsidRPr="00455404">
              <w:rPr>
                <w:rFonts w:ascii="Arial" w:hAnsi="Arial" w:cs="Arial"/>
                <w:sz w:val="22"/>
                <w:szCs w:val="22"/>
                <w:u w:val="single"/>
              </w:rPr>
              <w:t>2023</w:t>
            </w:r>
          </w:p>
        </w:tc>
        <w:tc>
          <w:tcPr>
            <w:tcW w:w="1440" w:type="dxa"/>
            <w:vAlign w:val="bottom"/>
          </w:tcPr>
          <w:p w14:paraId="501D305B" w14:textId="7F09DC51" w:rsidR="00C47669" w:rsidRPr="00455404" w:rsidRDefault="001377CC" w:rsidP="00DB5FCA">
            <w:pPr>
              <w:tabs>
                <w:tab w:val="left" w:pos="600"/>
                <w:tab w:val="left" w:pos="900"/>
                <w:tab w:val="right" w:pos="7280"/>
                <w:tab w:val="right" w:pos="8540"/>
              </w:tabs>
              <w:spacing w:line="380" w:lineRule="exact"/>
              <w:ind w:right="-45"/>
              <w:jc w:val="center"/>
              <w:rPr>
                <w:rFonts w:ascii="Arial" w:hAnsi="Arial" w:cs="Arial"/>
                <w:sz w:val="22"/>
                <w:szCs w:val="22"/>
                <w:u w:val="single"/>
              </w:rPr>
            </w:pPr>
            <w:r w:rsidRPr="00455404">
              <w:rPr>
                <w:rFonts w:ascii="Arial" w:hAnsi="Arial" w:cs="Arial"/>
                <w:sz w:val="22"/>
                <w:szCs w:val="22"/>
                <w:u w:val="single"/>
              </w:rPr>
              <w:t>2022</w:t>
            </w:r>
          </w:p>
        </w:tc>
      </w:tr>
      <w:tr w:rsidR="00C47669" w:rsidRPr="00455404" w14:paraId="1545284B" w14:textId="77777777" w:rsidTr="00192B45">
        <w:tc>
          <w:tcPr>
            <w:tcW w:w="6180" w:type="dxa"/>
            <w:vAlign w:val="bottom"/>
          </w:tcPr>
          <w:p w14:paraId="26239EA2" w14:textId="77777777" w:rsidR="00C47669" w:rsidRPr="00455404" w:rsidRDefault="00C47669" w:rsidP="00DB5FCA">
            <w:pPr>
              <w:spacing w:line="380" w:lineRule="exact"/>
              <w:ind w:right="-18"/>
              <w:jc w:val="thaiDistribute"/>
              <w:rPr>
                <w:rFonts w:ascii="Arial" w:hAnsi="Arial" w:cs="Arial"/>
                <w:sz w:val="22"/>
                <w:szCs w:val="22"/>
                <w:u w:val="single"/>
                <w:cs/>
              </w:rPr>
            </w:pPr>
            <w:r w:rsidRPr="00455404">
              <w:rPr>
                <w:rFonts w:ascii="Arial" w:hAnsi="Arial" w:cs="Arial"/>
                <w:sz w:val="22"/>
                <w:szCs w:val="22"/>
                <w:u w:val="single"/>
              </w:rPr>
              <w:t>Trade receivables - related parties</w:t>
            </w:r>
          </w:p>
        </w:tc>
        <w:tc>
          <w:tcPr>
            <w:tcW w:w="1440" w:type="dxa"/>
            <w:vAlign w:val="bottom"/>
          </w:tcPr>
          <w:p w14:paraId="3F8973E2" w14:textId="77777777" w:rsidR="00C47669" w:rsidRPr="00455404" w:rsidRDefault="00C47669" w:rsidP="00DB5FCA">
            <w:pPr>
              <w:tabs>
                <w:tab w:val="decimal" w:pos="1002"/>
              </w:tabs>
              <w:spacing w:line="380" w:lineRule="exact"/>
              <w:ind w:right="-18"/>
              <w:rPr>
                <w:rFonts w:ascii="Arial" w:hAnsi="Arial" w:cs="Arial"/>
                <w:sz w:val="22"/>
                <w:szCs w:val="22"/>
                <w:cs/>
              </w:rPr>
            </w:pPr>
          </w:p>
        </w:tc>
        <w:tc>
          <w:tcPr>
            <w:tcW w:w="1440" w:type="dxa"/>
            <w:vAlign w:val="bottom"/>
          </w:tcPr>
          <w:p w14:paraId="172F8670" w14:textId="77777777" w:rsidR="00C47669" w:rsidRPr="00455404" w:rsidRDefault="00C47669" w:rsidP="00DB5FCA">
            <w:pPr>
              <w:tabs>
                <w:tab w:val="decimal" w:pos="1002"/>
              </w:tabs>
              <w:spacing w:line="380" w:lineRule="exact"/>
              <w:ind w:right="-18"/>
              <w:rPr>
                <w:rFonts w:ascii="Arial" w:hAnsi="Arial" w:cs="Arial"/>
                <w:sz w:val="22"/>
                <w:szCs w:val="22"/>
                <w:cs/>
              </w:rPr>
            </w:pPr>
          </w:p>
        </w:tc>
      </w:tr>
      <w:tr w:rsidR="00C47669" w:rsidRPr="00455404" w14:paraId="764D98C2" w14:textId="77777777" w:rsidTr="00192B45">
        <w:tc>
          <w:tcPr>
            <w:tcW w:w="6180" w:type="dxa"/>
            <w:vAlign w:val="bottom"/>
          </w:tcPr>
          <w:p w14:paraId="1927822A" w14:textId="77777777" w:rsidR="00C47669" w:rsidRPr="00455404" w:rsidRDefault="00C47669" w:rsidP="00DB5FCA">
            <w:pPr>
              <w:spacing w:line="380" w:lineRule="exact"/>
              <w:ind w:right="-17"/>
              <w:jc w:val="thaiDistribute"/>
              <w:rPr>
                <w:rFonts w:ascii="Arial" w:hAnsi="Arial" w:cs="Arial"/>
                <w:sz w:val="22"/>
                <w:szCs w:val="22"/>
                <w:cs/>
              </w:rPr>
            </w:pPr>
            <w:r w:rsidRPr="00455404">
              <w:rPr>
                <w:rFonts w:ascii="Arial" w:hAnsi="Arial" w:cs="Arial"/>
                <w:sz w:val="22"/>
                <w:szCs w:val="22"/>
              </w:rPr>
              <w:t xml:space="preserve">Aged </w:t>
            </w:r>
            <w:proofErr w:type="gramStart"/>
            <w:r w:rsidRPr="00455404">
              <w:rPr>
                <w:rFonts w:ascii="Arial" w:hAnsi="Arial" w:cs="Arial"/>
                <w:sz w:val="22"/>
                <w:szCs w:val="22"/>
              </w:rPr>
              <w:t>on the basis of</w:t>
            </w:r>
            <w:proofErr w:type="gramEnd"/>
            <w:r w:rsidRPr="00455404">
              <w:rPr>
                <w:rFonts w:ascii="Arial" w:hAnsi="Arial" w:cs="Arial"/>
                <w:sz w:val="22"/>
                <w:szCs w:val="22"/>
              </w:rPr>
              <w:t xml:space="preserve"> due dates</w:t>
            </w:r>
          </w:p>
        </w:tc>
        <w:tc>
          <w:tcPr>
            <w:tcW w:w="1440" w:type="dxa"/>
          </w:tcPr>
          <w:p w14:paraId="1BB95296" w14:textId="77777777" w:rsidR="00C47669" w:rsidRPr="00455404" w:rsidRDefault="00C47669" w:rsidP="00DB5FCA">
            <w:pPr>
              <w:tabs>
                <w:tab w:val="decimal" w:pos="1152"/>
              </w:tabs>
              <w:spacing w:line="380" w:lineRule="exact"/>
              <w:ind w:right="-18"/>
              <w:rPr>
                <w:rFonts w:ascii="Arial" w:hAnsi="Arial" w:cs="Arial"/>
                <w:sz w:val="22"/>
                <w:szCs w:val="22"/>
              </w:rPr>
            </w:pPr>
          </w:p>
        </w:tc>
        <w:tc>
          <w:tcPr>
            <w:tcW w:w="1440" w:type="dxa"/>
          </w:tcPr>
          <w:p w14:paraId="2FA2095A" w14:textId="77777777" w:rsidR="00C47669" w:rsidRPr="00455404" w:rsidRDefault="00C47669" w:rsidP="00DB5FCA">
            <w:pPr>
              <w:tabs>
                <w:tab w:val="decimal" w:pos="1332"/>
              </w:tabs>
              <w:spacing w:line="380" w:lineRule="exact"/>
              <w:ind w:right="-18"/>
              <w:rPr>
                <w:rFonts w:ascii="Arial" w:hAnsi="Arial" w:cs="Arial"/>
                <w:sz w:val="22"/>
                <w:szCs w:val="22"/>
              </w:rPr>
            </w:pPr>
          </w:p>
        </w:tc>
      </w:tr>
      <w:tr w:rsidR="00140212" w:rsidRPr="00455404" w14:paraId="75EBB1C8" w14:textId="77777777" w:rsidTr="00192B45">
        <w:tc>
          <w:tcPr>
            <w:tcW w:w="6180" w:type="dxa"/>
            <w:vAlign w:val="bottom"/>
          </w:tcPr>
          <w:p w14:paraId="19EA4D3B" w14:textId="77777777" w:rsidR="00140212" w:rsidRPr="00455404" w:rsidRDefault="00140212" w:rsidP="00140212">
            <w:pPr>
              <w:spacing w:line="380" w:lineRule="exact"/>
              <w:ind w:right="-17"/>
              <w:jc w:val="thaiDistribute"/>
              <w:rPr>
                <w:rFonts w:ascii="Arial" w:hAnsi="Arial" w:cs="Arial"/>
                <w:sz w:val="22"/>
                <w:szCs w:val="22"/>
              </w:rPr>
            </w:pPr>
            <w:r w:rsidRPr="00455404">
              <w:rPr>
                <w:rFonts w:ascii="Arial" w:hAnsi="Arial" w:cs="Arial"/>
                <w:sz w:val="22"/>
                <w:szCs w:val="22"/>
              </w:rPr>
              <w:t>Not yet due</w:t>
            </w:r>
          </w:p>
        </w:tc>
        <w:tc>
          <w:tcPr>
            <w:tcW w:w="1440" w:type="dxa"/>
            <w:vAlign w:val="bottom"/>
          </w:tcPr>
          <w:p w14:paraId="4CA1828F" w14:textId="6751B540" w:rsidR="00140212" w:rsidRPr="00455404" w:rsidRDefault="005362B7" w:rsidP="005362B7">
            <w:pPr>
              <w:pBdr>
                <w:bottom w:val="single" w:sz="4" w:space="1" w:color="auto"/>
              </w:pBdr>
              <w:tabs>
                <w:tab w:val="decimal" w:pos="1152"/>
              </w:tabs>
              <w:spacing w:line="380" w:lineRule="exact"/>
              <w:ind w:right="-18"/>
              <w:rPr>
                <w:rFonts w:ascii="Arial" w:hAnsi="Arial" w:cs="Arial"/>
                <w:sz w:val="22"/>
                <w:szCs w:val="22"/>
              </w:rPr>
            </w:pPr>
            <w:r w:rsidRPr="00455404">
              <w:rPr>
                <w:rFonts w:ascii="Arial" w:hAnsi="Arial" w:cs="Arial"/>
                <w:sz w:val="22"/>
                <w:szCs w:val="22"/>
              </w:rPr>
              <w:t>2,354</w:t>
            </w:r>
          </w:p>
        </w:tc>
        <w:tc>
          <w:tcPr>
            <w:tcW w:w="1440" w:type="dxa"/>
            <w:vAlign w:val="bottom"/>
          </w:tcPr>
          <w:p w14:paraId="6B1A95A4" w14:textId="03E9155E" w:rsidR="00140212" w:rsidRPr="00455404" w:rsidRDefault="00140212" w:rsidP="005362B7">
            <w:pPr>
              <w:pBdr>
                <w:bottom w:val="single" w:sz="4" w:space="1" w:color="auto"/>
              </w:pBdr>
              <w:tabs>
                <w:tab w:val="decimal" w:pos="1152"/>
              </w:tabs>
              <w:spacing w:line="380" w:lineRule="exact"/>
              <w:ind w:right="-18"/>
              <w:rPr>
                <w:rFonts w:ascii="Arial" w:hAnsi="Arial" w:cs="Arial"/>
                <w:sz w:val="22"/>
                <w:szCs w:val="22"/>
              </w:rPr>
            </w:pPr>
            <w:r w:rsidRPr="00455404">
              <w:rPr>
                <w:rFonts w:ascii="Arial" w:hAnsi="Arial" w:cs="Arial"/>
                <w:sz w:val="22"/>
                <w:szCs w:val="22"/>
              </w:rPr>
              <w:t>261</w:t>
            </w:r>
          </w:p>
        </w:tc>
      </w:tr>
      <w:tr w:rsidR="00140212" w:rsidRPr="00455404" w14:paraId="7C424CEB" w14:textId="77777777" w:rsidTr="00192B45">
        <w:tc>
          <w:tcPr>
            <w:tcW w:w="6180" w:type="dxa"/>
            <w:vAlign w:val="bottom"/>
          </w:tcPr>
          <w:p w14:paraId="12FA66FE" w14:textId="77777777" w:rsidR="00140212" w:rsidRPr="00455404" w:rsidRDefault="00140212" w:rsidP="00140212">
            <w:pPr>
              <w:tabs>
                <w:tab w:val="left" w:pos="162"/>
              </w:tabs>
              <w:spacing w:line="380" w:lineRule="exact"/>
              <w:ind w:right="-17"/>
              <w:rPr>
                <w:rFonts w:ascii="Arial" w:hAnsi="Arial" w:cs="Arial"/>
                <w:sz w:val="22"/>
                <w:szCs w:val="22"/>
              </w:rPr>
            </w:pPr>
            <w:r w:rsidRPr="00455404">
              <w:rPr>
                <w:rFonts w:ascii="Arial" w:hAnsi="Arial" w:cs="Arial"/>
                <w:sz w:val="22"/>
                <w:szCs w:val="22"/>
              </w:rPr>
              <w:t>Total trade receivables - related parties</w:t>
            </w:r>
          </w:p>
        </w:tc>
        <w:tc>
          <w:tcPr>
            <w:tcW w:w="1440" w:type="dxa"/>
            <w:vAlign w:val="bottom"/>
          </w:tcPr>
          <w:p w14:paraId="2B4DD02D" w14:textId="29C58308" w:rsidR="00140212" w:rsidRPr="00455404" w:rsidRDefault="005362B7" w:rsidP="00140212">
            <w:pPr>
              <w:pBdr>
                <w:bottom w:val="single" w:sz="4" w:space="1" w:color="auto"/>
              </w:pBdr>
              <w:tabs>
                <w:tab w:val="decimal" w:pos="1152"/>
              </w:tabs>
              <w:spacing w:line="380" w:lineRule="exact"/>
              <w:ind w:right="-18"/>
              <w:rPr>
                <w:rFonts w:ascii="Arial" w:hAnsi="Arial" w:cs="Arial"/>
                <w:sz w:val="22"/>
                <w:szCs w:val="22"/>
              </w:rPr>
            </w:pPr>
            <w:r w:rsidRPr="00455404">
              <w:rPr>
                <w:rFonts w:ascii="Arial" w:hAnsi="Arial" w:cs="Arial"/>
                <w:sz w:val="22"/>
                <w:szCs w:val="22"/>
              </w:rPr>
              <w:t>2,354</w:t>
            </w:r>
          </w:p>
        </w:tc>
        <w:tc>
          <w:tcPr>
            <w:tcW w:w="1440" w:type="dxa"/>
            <w:vAlign w:val="bottom"/>
          </w:tcPr>
          <w:p w14:paraId="63382723" w14:textId="16ED1180" w:rsidR="00140212" w:rsidRPr="00455404" w:rsidRDefault="00140212" w:rsidP="00140212">
            <w:pPr>
              <w:pBdr>
                <w:bottom w:val="single" w:sz="4" w:space="1" w:color="auto"/>
              </w:pBdr>
              <w:tabs>
                <w:tab w:val="decimal" w:pos="1152"/>
              </w:tabs>
              <w:spacing w:line="380" w:lineRule="exact"/>
              <w:ind w:right="-18"/>
              <w:rPr>
                <w:rFonts w:ascii="Arial" w:hAnsi="Arial" w:cs="Arial"/>
                <w:sz w:val="22"/>
                <w:szCs w:val="22"/>
              </w:rPr>
            </w:pPr>
            <w:r w:rsidRPr="00455404">
              <w:rPr>
                <w:rFonts w:ascii="Arial" w:hAnsi="Arial" w:cs="Arial"/>
                <w:sz w:val="22"/>
                <w:szCs w:val="22"/>
              </w:rPr>
              <w:t>261</w:t>
            </w:r>
          </w:p>
        </w:tc>
      </w:tr>
      <w:tr w:rsidR="00140212" w:rsidRPr="00455404" w14:paraId="6F2B2AA4" w14:textId="77777777" w:rsidTr="00192B45">
        <w:tc>
          <w:tcPr>
            <w:tcW w:w="6180" w:type="dxa"/>
            <w:vAlign w:val="bottom"/>
          </w:tcPr>
          <w:p w14:paraId="168DC018" w14:textId="77777777" w:rsidR="00140212" w:rsidRPr="00455404" w:rsidRDefault="00140212" w:rsidP="00140212">
            <w:pPr>
              <w:spacing w:line="380" w:lineRule="exact"/>
              <w:ind w:right="-18"/>
              <w:jc w:val="thaiDistribute"/>
              <w:rPr>
                <w:rFonts w:ascii="Arial" w:hAnsi="Arial" w:cs="Arial"/>
                <w:sz w:val="22"/>
                <w:szCs w:val="22"/>
                <w:u w:val="single"/>
                <w:cs/>
              </w:rPr>
            </w:pPr>
            <w:r w:rsidRPr="00455404">
              <w:rPr>
                <w:rFonts w:ascii="Arial" w:hAnsi="Arial" w:cs="Arial"/>
                <w:sz w:val="22"/>
                <w:szCs w:val="22"/>
                <w:u w:val="single"/>
              </w:rPr>
              <w:t>Trade receivables - unrelated parties</w:t>
            </w:r>
          </w:p>
        </w:tc>
        <w:tc>
          <w:tcPr>
            <w:tcW w:w="1440" w:type="dxa"/>
            <w:vAlign w:val="bottom"/>
          </w:tcPr>
          <w:p w14:paraId="570F21C6" w14:textId="77777777" w:rsidR="00140212" w:rsidRPr="00455404" w:rsidRDefault="00140212" w:rsidP="00140212">
            <w:pPr>
              <w:tabs>
                <w:tab w:val="decimal" w:pos="1152"/>
              </w:tabs>
              <w:spacing w:line="380" w:lineRule="exact"/>
              <w:ind w:right="-18"/>
              <w:rPr>
                <w:rFonts w:ascii="Arial" w:hAnsi="Arial" w:cs="Arial"/>
                <w:sz w:val="22"/>
                <w:szCs w:val="22"/>
                <w:cs/>
              </w:rPr>
            </w:pPr>
          </w:p>
        </w:tc>
        <w:tc>
          <w:tcPr>
            <w:tcW w:w="1440" w:type="dxa"/>
            <w:vAlign w:val="bottom"/>
          </w:tcPr>
          <w:p w14:paraId="7A8F8696" w14:textId="77777777" w:rsidR="00140212" w:rsidRPr="00455404" w:rsidRDefault="00140212" w:rsidP="00140212">
            <w:pPr>
              <w:tabs>
                <w:tab w:val="decimal" w:pos="1152"/>
              </w:tabs>
              <w:spacing w:line="380" w:lineRule="exact"/>
              <w:ind w:right="-18"/>
              <w:rPr>
                <w:rFonts w:ascii="Arial" w:hAnsi="Arial" w:cs="Arial"/>
                <w:sz w:val="22"/>
                <w:szCs w:val="22"/>
                <w:cs/>
              </w:rPr>
            </w:pPr>
          </w:p>
        </w:tc>
      </w:tr>
      <w:tr w:rsidR="00140212" w:rsidRPr="00455404" w14:paraId="7D18BFB4" w14:textId="77777777" w:rsidTr="00192B45">
        <w:trPr>
          <w:trHeight w:val="333"/>
        </w:trPr>
        <w:tc>
          <w:tcPr>
            <w:tcW w:w="6180" w:type="dxa"/>
            <w:vAlign w:val="bottom"/>
          </w:tcPr>
          <w:p w14:paraId="660FC30C" w14:textId="77777777" w:rsidR="00140212" w:rsidRPr="00455404" w:rsidRDefault="00140212" w:rsidP="00140212">
            <w:pPr>
              <w:spacing w:line="380" w:lineRule="exact"/>
              <w:ind w:right="-17"/>
              <w:jc w:val="thaiDistribute"/>
              <w:rPr>
                <w:rFonts w:ascii="Arial" w:hAnsi="Arial" w:cs="Arial"/>
                <w:sz w:val="22"/>
                <w:szCs w:val="22"/>
                <w:cs/>
              </w:rPr>
            </w:pPr>
            <w:r w:rsidRPr="00455404">
              <w:rPr>
                <w:rFonts w:ascii="Arial" w:hAnsi="Arial" w:cs="Arial"/>
                <w:sz w:val="22"/>
                <w:szCs w:val="22"/>
              </w:rPr>
              <w:t xml:space="preserve">Aged </w:t>
            </w:r>
            <w:proofErr w:type="gramStart"/>
            <w:r w:rsidRPr="00455404">
              <w:rPr>
                <w:rFonts w:ascii="Arial" w:hAnsi="Arial" w:cs="Arial"/>
                <w:sz w:val="22"/>
                <w:szCs w:val="22"/>
              </w:rPr>
              <w:t>on the basis of</w:t>
            </w:r>
            <w:proofErr w:type="gramEnd"/>
            <w:r w:rsidRPr="00455404">
              <w:rPr>
                <w:rFonts w:ascii="Arial" w:hAnsi="Arial" w:cs="Arial"/>
                <w:sz w:val="22"/>
                <w:szCs w:val="22"/>
              </w:rPr>
              <w:t xml:space="preserve"> due dates</w:t>
            </w:r>
          </w:p>
        </w:tc>
        <w:tc>
          <w:tcPr>
            <w:tcW w:w="1440" w:type="dxa"/>
            <w:vAlign w:val="bottom"/>
          </w:tcPr>
          <w:p w14:paraId="05BA8BBD" w14:textId="77777777" w:rsidR="00140212" w:rsidRPr="00455404" w:rsidRDefault="00140212" w:rsidP="00140212">
            <w:pPr>
              <w:tabs>
                <w:tab w:val="decimal" w:pos="1152"/>
              </w:tabs>
              <w:spacing w:line="380" w:lineRule="exact"/>
              <w:ind w:right="-18"/>
              <w:rPr>
                <w:rFonts w:ascii="Arial" w:hAnsi="Arial" w:cs="Arial"/>
                <w:sz w:val="22"/>
                <w:szCs w:val="22"/>
              </w:rPr>
            </w:pPr>
          </w:p>
        </w:tc>
        <w:tc>
          <w:tcPr>
            <w:tcW w:w="1440" w:type="dxa"/>
            <w:vAlign w:val="bottom"/>
          </w:tcPr>
          <w:p w14:paraId="608F861C" w14:textId="77777777" w:rsidR="00140212" w:rsidRPr="00455404" w:rsidRDefault="00140212" w:rsidP="00140212">
            <w:pPr>
              <w:tabs>
                <w:tab w:val="decimal" w:pos="1152"/>
              </w:tabs>
              <w:spacing w:line="380" w:lineRule="exact"/>
              <w:ind w:right="-18"/>
              <w:rPr>
                <w:rFonts w:ascii="Arial" w:hAnsi="Arial" w:cs="Arial"/>
                <w:sz w:val="22"/>
                <w:szCs w:val="22"/>
              </w:rPr>
            </w:pPr>
          </w:p>
        </w:tc>
      </w:tr>
      <w:tr w:rsidR="00E0742F" w:rsidRPr="00455404" w14:paraId="128823FA" w14:textId="77777777" w:rsidTr="00192B45">
        <w:tc>
          <w:tcPr>
            <w:tcW w:w="6180" w:type="dxa"/>
            <w:vAlign w:val="bottom"/>
          </w:tcPr>
          <w:p w14:paraId="397F4CEF" w14:textId="77777777" w:rsidR="00E0742F" w:rsidRPr="00455404" w:rsidRDefault="00E0742F" w:rsidP="00E0742F">
            <w:pPr>
              <w:tabs>
                <w:tab w:val="left" w:pos="162"/>
              </w:tabs>
              <w:spacing w:line="380" w:lineRule="exact"/>
              <w:ind w:right="-45"/>
              <w:jc w:val="thaiDistribute"/>
              <w:rPr>
                <w:rFonts w:ascii="Arial" w:hAnsi="Arial" w:cs="Arial"/>
                <w:sz w:val="22"/>
                <w:szCs w:val="22"/>
              </w:rPr>
            </w:pPr>
            <w:r w:rsidRPr="00455404">
              <w:rPr>
                <w:rFonts w:ascii="Arial" w:hAnsi="Arial" w:cs="Arial"/>
                <w:sz w:val="22"/>
                <w:szCs w:val="22"/>
              </w:rPr>
              <w:t>Not yet due</w:t>
            </w:r>
          </w:p>
        </w:tc>
        <w:tc>
          <w:tcPr>
            <w:tcW w:w="1440" w:type="dxa"/>
            <w:vAlign w:val="bottom"/>
          </w:tcPr>
          <w:p w14:paraId="63B74011" w14:textId="37576DF9" w:rsidR="00E0742F" w:rsidRPr="00455404" w:rsidRDefault="00E0742F" w:rsidP="00E0742F">
            <w:pPr>
              <w:tabs>
                <w:tab w:val="decimal" w:pos="1152"/>
              </w:tabs>
              <w:spacing w:line="380" w:lineRule="exact"/>
              <w:ind w:right="-18"/>
              <w:rPr>
                <w:rFonts w:ascii="Arial" w:hAnsi="Arial" w:cs="Arial"/>
                <w:sz w:val="22"/>
                <w:szCs w:val="22"/>
                <w:cs/>
              </w:rPr>
            </w:pPr>
            <w:r w:rsidRPr="00455404">
              <w:rPr>
                <w:rFonts w:ascii="Arial" w:hAnsi="Arial" w:cs="Arial"/>
                <w:sz w:val="22"/>
                <w:szCs w:val="22"/>
              </w:rPr>
              <w:t>137,505</w:t>
            </w:r>
          </w:p>
        </w:tc>
        <w:tc>
          <w:tcPr>
            <w:tcW w:w="1440" w:type="dxa"/>
            <w:vAlign w:val="bottom"/>
          </w:tcPr>
          <w:p w14:paraId="0821C4D0" w14:textId="6A48EB89" w:rsidR="00E0742F" w:rsidRPr="00455404" w:rsidRDefault="00E0742F" w:rsidP="00E0742F">
            <w:pPr>
              <w:tabs>
                <w:tab w:val="decimal" w:pos="1152"/>
              </w:tabs>
              <w:spacing w:line="380" w:lineRule="exact"/>
              <w:ind w:right="-18"/>
              <w:rPr>
                <w:rFonts w:ascii="Arial" w:hAnsi="Arial" w:cs="Arial"/>
                <w:sz w:val="22"/>
                <w:szCs w:val="22"/>
                <w:cs/>
              </w:rPr>
            </w:pPr>
            <w:r w:rsidRPr="00455404">
              <w:rPr>
                <w:rFonts w:ascii="Arial" w:hAnsi="Arial" w:cs="Arial"/>
                <w:sz w:val="22"/>
                <w:szCs w:val="22"/>
              </w:rPr>
              <w:t>57,551</w:t>
            </w:r>
          </w:p>
        </w:tc>
      </w:tr>
      <w:tr w:rsidR="00E0742F" w:rsidRPr="00455404" w14:paraId="31530142" w14:textId="77777777" w:rsidTr="00192B45">
        <w:tc>
          <w:tcPr>
            <w:tcW w:w="6180" w:type="dxa"/>
            <w:vAlign w:val="bottom"/>
          </w:tcPr>
          <w:p w14:paraId="0BD8DB15" w14:textId="77777777" w:rsidR="00E0742F" w:rsidRPr="00455404" w:rsidRDefault="00E0742F" w:rsidP="00E0742F">
            <w:pPr>
              <w:tabs>
                <w:tab w:val="left" w:pos="162"/>
              </w:tabs>
              <w:spacing w:line="380" w:lineRule="exact"/>
              <w:ind w:right="-45"/>
              <w:jc w:val="thaiDistribute"/>
              <w:rPr>
                <w:rFonts w:ascii="Arial" w:hAnsi="Arial" w:cs="Arial"/>
                <w:sz w:val="22"/>
                <w:szCs w:val="22"/>
              </w:rPr>
            </w:pPr>
            <w:r w:rsidRPr="00455404">
              <w:rPr>
                <w:rFonts w:ascii="Arial" w:hAnsi="Arial" w:cs="Arial"/>
                <w:sz w:val="22"/>
                <w:szCs w:val="22"/>
              </w:rPr>
              <w:t>Past due</w:t>
            </w:r>
          </w:p>
        </w:tc>
        <w:tc>
          <w:tcPr>
            <w:tcW w:w="1440" w:type="dxa"/>
            <w:vAlign w:val="bottom"/>
          </w:tcPr>
          <w:p w14:paraId="19595D05" w14:textId="77777777" w:rsidR="00E0742F" w:rsidRPr="00455404" w:rsidRDefault="00E0742F" w:rsidP="00E0742F">
            <w:pPr>
              <w:tabs>
                <w:tab w:val="decimal" w:pos="1152"/>
              </w:tabs>
              <w:spacing w:line="380" w:lineRule="exact"/>
              <w:ind w:right="-18"/>
              <w:rPr>
                <w:rFonts w:ascii="Arial" w:hAnsi="Arial" w:cs="Arial"/>
                <w:sz w:val="22"/>
                <w:szCs w:val="22"/>
              </w:rPr>
            </w:pPr>
          </w:p>
        </w:tc>
        <w:tc>
          <w:tcPr>
            <w:tcW w:w="1440" w:type="dxa"/>
            <w:vAlign w:val="bottom"/>
          </w:tcPr>
          <w:p w14:paraId="145238A0" w14:textId="77777777" w:rsidR="00E0742F" w:rsidRPr="00455404" w:rsidRDefault="00E0742F" w:rsidP="00E0742F">
            <w:pPr>
              <w:tabs>
                <w:tab w:val="decimal" w:pos="1152"/>
              </w:tabs>
              <w:spacing w:line="380" w:lineRule="exact"/>
              <w:ind w:right="-18"/>
              <w:rPr>
                <w:rFonts w:ascii="Arial" w:hAnsi="Arial" w:cs="Arial"/>
                <w:sz w:val="22"/>
                <w:szCs w:val="22"/>
              </w:rPr>
            </w:pPr>
          </w:p>
        </w:tc>
      </w:tr>
      <w:tr w:rsidR="00E0742F" w:rsidRPr="00455404" w14:paraId="3C2C0C06" w14:textId="77777777" w:rsidTr="00192B45">
        <w:tc>
          <w:tcPr>
            <w:tcW w:w="6180" w:type="dxa"/>
            <w:vAlign w:val="bottom"/>
          </w:tcPr>
          <w:p w14:paraId="5863FE1E" w14:textId="77777777" w:rsidR="00E0742F" w:rsidRPr="00455404" w:rsidRDefault="00E0742F" w:rsidP="00E0742F">
            <w:pPr>
              <w:tabs>
                <w:tab w:val="left" w:pos="162"/>
              </w:tabs>
              <w:spacing w:line="380" w:lineRule="exact"/>
              <w:ind w:right="-45"/>
              <w:jc w:val="thaiDistribute"/>
              <w:rPr>
                <w:rFonts w:ascii="Arial" w:hAnsi="Arial" w:cs="Arial"/>
                <w:sz w:val="22"/>
                <w:szCs w:val="22"/>
                <w:cs/>
              </w:rPr>
            </w:pPr>
            <w:r w:rsidRPr="00455404">
              <w:rPr>
                <w:rFonts w:ascii="Arial" w:hAnsi="Arial" w:cs="Arial"/>
                <w:sz w:val="22"/>
                <w:szCs w:val="22"/>
              </w:rPr>
              <w:tab/>
              <w:t>Up to 3 months</w:t>
            </w:r>
          </w:p>
        </w:tc>
        <w:tc>
          <w:tcPr>
            <w:tcW w:w="1440" w:type="dxa"/>
            <w:vAlign w:val="bottom"/>
          </w:tcPr>
          <w:p w14:paraId="0F18A722" w14:textId="41602422" w:rsidR="00E0742F" w:rsidRPr="00455404" w:rsidRDefault="00E0742F" w:rsidP="00E0742F">
            <w:pPr>
              <w:tabs>
                <w:tab w:val="decimal" w:pos="1152"/>
              </w:tabs>
              <w:spacing w:line="380" w:lineRule="exact"/>
              <w:ind w:right="-18"/>
              <w:rPr>
                <w:rFonts w:ascii="Arial" w:hAnsi="Arial" w:cs="Arial"/>
                <w:sz w:val="22"/>
                <w:szCs w:val="22"/>
              </w:rPr>
            </w:pPr>
            <w:r w:rsidRPr="00455404">
              <w:rPr>
                <w:rFonts w:ascii="Arial" w:hAnsi="Arial" w:cs="Arial"/>
                <w:sz w:val="22"/>
                <w:szCs w:val="22"/>
              </w:rPr>
              <w:t>8,985</w:t>
            </w:r>
          </w:p>
        </w:tc>
        <w:tc>
          <w:tcPr>
            <w:tcW w:w="1440" w:type="dxa"/>
            <w:vAlign w:val="bottom"/>
          </w:tcPr>
          <w:p w14:paraId="3FD07BD9" w14:textId="0C3B4660" w:rsidR="00E0742F" w:rsidRPr="00455404" w:rsidRDefault="00E0742F" w:rsidP="00E0742F">
            <w:pPr>
              <w:tabs>
                <w:tab w:val="decimal" w:pos="1152"/>
              </w:tabs>
              <w:spacing w:line="380" w:lineRule="exact"/>
              <w:ind w:right="-18"/>
              <w:rPr>
                <w:rFonts w:ascii="Arial" w:hAnsi="Arial" w:cs="Arial"/>
                <w:sz w:val="22"/>
                <w:szCs w:val="22"/>
              </w:rPr>
            </w:pPr>
            <w:r w:rsidRPr="00455404">
              <w:rPr>
                <w:rFonts w:ascii="Arial" w:hAnsi="Arial" w:cs="Arial"/>
                <w:sz w:val="22"/>
                <w:szCs w:val="22"/>
              </w:rPr>
              <w:t>6,688</w:t>
            </w:r>
          </w:p>
        </w:tc>
      </w:tr>
      <w:tr w:rsidR="00E0742F" w:rsidRPr="00455404" w14:paraId="13793582" w14:textId="77777777" w:rsidTr="00192B45">
        <w:tc>
          <w:tcPr>
            <w:tcW w:w="6180" w:type="dxa"/>
            <w:vAlign w:val="bottom"/>
          </w:tcPr>
          <w:p w14:paraId="00D61401" w14:textId="6E8C8268" w:rsidR="00E0742F" w:rsidRPr="00455404" w:rsidRDefault="00E0742F" w:rsidP="00E0742F">
            <w:pPr>
              <w:tabs>
                <w:tab w:val="left" w:pos="162"/>
              </w:tabs>
              <w:spacing w:line="380" w:lineRule="exact"/>
              <w:ind w:right="-45"/>
              <w:jc w:val="thaiDistribute"/>
              <w:rPr>
                <w:rFonts w:ascii="Arial" w:hAnsi="Arial" w:cs="Arial"/>
                <w:sz w:val="22"/>
                <w:szCs w:val="22"/>
                <w:cs/>
              </w:rPr>
            </w:pPr>
            <w:r w:rsidRPr="00455404">
              <w:rPr>
                <w:rFonts w:ascii="Arial" w:hAnsi="Arial" w:cs="Arial"/>
                <w:sz w:val="22"/>
                <w:szCs w:val="22"/>
              </w:rPr>
              <w:tab/>
              <w:t>3 - 6 months</w:t>
            </w:r>
          </w:p>
        </w:tc>
        <w:tc>
          <w:tcPr>
            <w:tcW w:w="1440" w:type="dxa"/>
            <w:vAlign w:val="bottom"/>
          </w:tcPr>
          <w:p w14:paraId="2FCA2B54" w14:textId="46DA28DC" w:rsidR="00E0742F" w:rsidRPr="00455404" w:rsidRDefault="00E0742F" w:rsidP="00E0742F">
            <w:pPr>
              <w:tabs>
                <w:tab w:val="decimal" w:pos="1152"/>
              </w:tabs>
              <w:spacing w:line="380" w:lineRule="exact"/>
              <w:ind w:right="-18"/>
              <w:rPr>
                <w:rFonts w:ascii="Arial" w:hAnsi="Arial" w:cs="Arial"/>
                <w:sz w:val="22"/>
                <w:szCs w:val="22"/>
              </w:rPr>
            </w:pPr>
            <w:r w:rsidRPr="00455404">
              <w:rPr>
                <w:rFonts w:ascii="Arial" w:hAnsi="Arial" w:cs="Arial"/>
                <w:sz w:val="22"/>
                <w:szCs w:val="22"/>
              </w:rPr>
              <w:t>-</w:t>
            </w:r>
          </w:p>
        </w:tc>
        <w:tc>
          <w:tcPr>
            <w:tcW w:w="1440" w:type="dxa"/>
            <w:vAlign w:val="bottom"/>
          </w:tcPr>
          <w:p w14:paraId="79ECFB7F" w14:textId="13196397" w:rsidR="00E0742F" w:rsidRPr="00455404" w:rsidRDefault="00E0742F" w:rsidP="00E0742F">
            <w:pPr>
              <w:tabs>
                <w:tab w:val="decimal" w:pos="1152"/>
              </w:tabs>
              <w:spacing w:line="380" w:lineRule="exact"/>
              <w:ind w:right="-18"/>
              <w:rPr>
                <w:rFonts w:ascii="Arial" w:hAnsi="Arial" w:cs="Arial"/>
                <w:sz w:val="22"/>
                <w:szCs w:val="22"/>
              </w:rPr>
            </w:pPr>
            <w:r w:rsidRPr="00455404">
              <w:rPr>
                <w:rFonts w:ascii="Arial" w:hAnsi="Arial" w:cs="Arial"/>
                <w:sz w:val="22"/>
                <w:szCs w:val="22"/>
              </w:rPr>
              <w:t>273</w:t>
            </w:r>
          </w:p>
        </w:tc>
      </w:tr>
      <w:tr w:rsidR="00E0742F" w:rsidRPr="00455404" w14:paraId="400537AD" w14:textId="77777777" w:rsidTr="00192B45">
        <w:tc>
          <w:tcPr>
            <w:tcW w:w="6180" w:type="dxa"/>
            <w:vAlign w:val="bottom"/>
          </w:tcPr>
          <w:p w14:paraId="318A8384" w14:textId="004CEB2C" w:rsidR="00E0742F" w:rsidRPr="00455404" w:rsidRDefault="00E0742F" w:rsidP="00E0742F">
            <w:pPr>
              <w:tabs>
                <w:tab w:val="left" w:pos="162"/>
              </w:tabs>
              <w:spacing w:line="380" w:lineRule="exact"/>
              <w:ind w:right="-45"/>
              <w:jc w:val="thaiDistribute"/>
              <w:rPr>
                <w:rFonts w:ascii="Arial" w:hAnsi="Arial" w:cs="Arial"/>
                <w:sz w:val="22"/>
                <w:szCs w:val="22"/>
              </w:rPr>
            </w:pPr>
            <w:r w:rsidRPr="00455404">
              <w:rPr>
                <w:rFonts w:ascii="Arial" w:hAnsi="Arial" w:cs="Arial"/>
                <w:sz w:val="22"/>
                <w:szCs w:val="22"/>
              </w:rPr>
              <w:tab/>
              <w:t>6 - 12 months</w:t>
            </w:r>
          </w:p>
        </w:tc>
        <w:tc>
          <w:tcPr>
            <w:tcW w:w="1440" w:type="dxa"/>
            <w:vAlign w:val="bottom"/>
          </w:tcPr>
          <w:p w14:paraId="29E4296F" w14:textId="4FC90978" w:rsidR="00E0742F" w:rsidRPr="00455404" w:rsidRDefault="00E0742F" w:rsidP="00E0742F">
            <w:pPr>
              <w:tabs>
                <w:tab w:val="decimal" w:pos="1152"/>
              </w:tabs>
              <w:spacing w:line="380" w:lineRule="exact"/>
              <w:ind w:right="-18"/>
              <w:rPr>
                <w:rFonts w:ascii="Arial" w:hAnsi="Arial" w:cs="Arial"/>
                <w:sz w:val="22"/>
                <w:szCs w:val="22"/>
              </w:rPr>
            </w:pPr>
            <w:r w:rsidRPr="00455404">
              <w:rPr>
                <w:rFonts w:ascii="Arial" w:hAnsi="Arial" w:cs="Arial"/>
                <w:sz w:val="22"/>
                <w:szCs w:val="22"/>
              </w:rPr>
              <w:t>63</w:t>
            </w:r>
          </w:p>
        </w:tc>
        <w:tc>
          <w:tcPr>
            <w:tcW w:w="1440" w:type="dxa"/>
            <w:vAlign w:val="bottom"/>
          </w:tcPr>
          <w:p w14:paraId="31164FEE" w14:textId="27999464" w:rsidR="00E0742F" w:rsidRPr="00455404" w:rsidRDefault="00E0742F" w:rsidP="00E0742F">
            <w:pPr>
              <w:tabs>
                <w:tab w:val="decimal" w:pos="1152"/>
              </w:tabs>
              <w:spacing w:line="380" w:lineRule="exact"/>
              <w:ind w:right="-18"/>
              <w:rPr>
                <w:rFonts w:ascii="Arial" w:hAnsi="Arial" w:cs="Arial"/>
                <w:sz w:val="22"/>
                <w:szCs w:val="22"/>
              </w:rPr>
            </w:pPr>
            <w:r w:rsidRPr="00455404">
              <w:rPr>
                <w:rFonts w:ascii="Arial" w:hAnsi="Arial" w:cs="Arial"/>
                <w:sz w:val="22"/>
                <w:szCs w:val="22"/>
              </w:rPr>
              <w:t>-</w:t>
            </w:r>
          </w:p>
        </w:tc>
      </w:tr>
      <w:tr w:rsidR="00E0742F" w:rsidRPr="00455404" w14:paraId="2C7C597E" w14:textId="77777777" w:rsidTr="00192B45">
        <w:tc>
          <w:tcPr>
            <w:tcW w:w="6180" w:type="dxa"/>
            <w:vAlign w:val="bottom"/>
          </w:tcPr>
          <w:p w14:paraId="2C06698F" w14:textId="77777777" w:rsidR="00E0742F" w:rsidRPr="00455404" w:rsidRDefault="00E0742F" w:rsidP="00E0742F">
            <w:pPr>
              <w:tabs>
                <w:tab w:val="left" w:pos="162"/>
              </w:tabs>
              <w:spacing w:line="380" w:lineRule="exact"/>
              <w:ind w:right="-45"/>
              <w:jc w:val="thaiDistribute"/>
              <w:rPr>
                <w:rFonts w:ascii="Arial" w:hAnsi="Arial" w:cs="Arial"/>
                <w:sz w:val="22"/>
                <w:szCs w:val="22"/>
              </w:rPr>
            </w:pPr>
            <w:r w:rsidRPr="00455404">
              <w:rPr>
                <w:rFonts w:ascii="Arial" w:hAnsi="Arial" w:cs="Arial"/>
                <w:sz w:val="22"/>
                <w:szCs w:val="22"/>
              </w:rPr>
              <w:tab/>
              <w:t>Over 12</w:t>
            </w:r>
            <w:r w:rsidRPr="00455404">
              <w:rPr>
                <w:rFonts w:ascii="Arial" w:hAnsi="Arial" w:cs="Arial"/>
                <w:sz w:val="22"/>
                <w:szCs w:val="22"/>
                <w:cs/>
              </w:rPr>
              <w:t xml:space="preserve"> </w:t>
            </w:r>
            <w:r w:rsidRPr="00455404">
              <w:rPr>
                <w:rFonts w:ascii="Arial" w:hAnsi="Arial" w:cs="Arial"/>
                <w:sz w:val="22"/>
                <w:szCs w:val="22"/>
              </w:rPr>
              <w:t>months</w:t>
            </w:r>
          </w:p>
        </w:tc>
        <w:tc>
          <w:tcPr>
            <w:tcW w:w="1440" w:type="dxa"/>
            <w:vAlign w:val="bottom"/>
          </w:tcPr>
          <w:p w14:paraId="0D0C68AC" w14:textId="51EA34CC" w:rsidR="00E0742F" w:rsidRPr="00455404" w:rsidRDefault="00E0742F" w:rsidP="00E0742F">
            <w:pPr>
              <w:pBdr>
                <w:bottom w:val="single" w:sz="6" w:space="1" w:color="auto"/>
              </w:pBdr>
              <w:tabs>
                <w:tab w:val="decimal" w:pos="1152"/>
              </w:tabs>
              <w:spacing w:line="380" w:lineRule="exact"/>
              <w:ind w:right="-18"/>
              <w:rPr>
                <w:rFonts w:ascii="Arial" w:hAnsi="Arial" w:cs="Arial"/>
                <w:sz w:val="22"/>
                <w:szCs w:val="22"/>
              </w:rPr>
            </w:pPr>
            <w:r w:rsidRPr="00455404">
              <w:rPr>
                <w:rFonts w:ascii="Arial" w:hAnsi="Arial" w:cs="Arial"/>
                <w:sz w:val="22"/>
                <w:szCs w:val="22"/>
              </w:rPr>
              <w:t>205</w:t>
            </w:r>
          </w:p>
        </w:tc>
        <w:tc>
          <w:tcPr>
            <w:tcW w:w="1440" w:type="dxa"/>
            <w:vAlign w:val="bottom"/>
          </w:tcPr>
          <w:p w14:paraId="30183A2B" w14:textId="51D9B19E" w:rsidR="00E0742F" w:rsidRPr="00455404" w:rsidRDefault="00E0742F" w:rsidP="00E0742F">
            <w:pPr>
              <w:pBdr>
                <w:bottom w:val="single" w:sz="6" w:space="1" w:color="auto"/>
              </w:pBdr>
              <w:tabs>
                <w:tab w:val="decimal" w:pos="1152"/>
              </w:tabs>
              <w:spacing w:line="380" w:lineRule="exact"/>
              <w:ind w:right="-18"/>
              <w:rPr>
                <w:rFonts w:ascii="Arial" w:hAnsi="Arial" w:cs="Arial"/>
                <w:sz w:val="22"/>
                <w:szCs w:val="22"/>
              </w:rPr>
            </w:pPr>
            <w:r w:rsidRPr="00455404">
              <w:rPr>
                <w:rFonts w:ascii="Arial" w:hAnsi="Arial" w:cs="Arial"/>
                <w:sz w:val="22"/>
                <w:szCs w:val="22"/>
              </w:rPr>
              <w:t>-</w:t>
            </w:r>
          </w:p>
        </w:tc>
      </w:tr>
      <w:tr w:rsidR="00E0742F" w:rsidRPr="00455404" w14:paraId="15EA7F7B" w14:textId="77777777" w:rsidTr="00192B45">
        <w:tc>
          <w:tcPr>
            <w:tcW w:w="6180" w:type="dxa"/>
            <w:vAlign w:val="bottom"/>
          </w:tcPr>
          <w:p w14:paraId="3981F065" w14:textId="77777777" w:rsidR="00E0742F" w:rsidRPr="00455404" w:rsidRDefault="00E0742F" w:rsidP="00E0742F">
            <w:pPr>
              <w:tabs>
                <w:tab w:val="left" w:pos="162"/>
              </w:tabs>
              <w:spacing w:line="380" w:lineRule="exact"/>
              <w:ind w:right="-17"/>
              <w:rPr>
                <w:rFonts w:ascii="Arial" w:hAnsi="Arial" w:cs="Arial"/>
                <w:sz w:val="22"/>
                <w:szCs w:val="22"/>
                <w:cs/>
              </w:rPr>
            </w:pPr>
            <w:r w:rsidRPr="00455404">
              <w:rPr>
                <w:rFonts w:ascii="Arial" w:hAnsi="Arial" w:cs="Arial"/>
                <w:sz w:val="22"/>
                <w:szCs w:val="22"/>
              </w:rPr>
              <w:t>Total</w:t>
            </w:r>
          </w:p>
        </w:tc>
        <w:tc>
          <w:tcPr>
            <w:tcW w:w="1440" w:type="dxa"/>
            <w:vAlign w:val="bottom"/>
          </w:tcPr>
          <w:p w14:paraId="48F02051" w14:textId="6F6B029B" w:rsidR="00E0742F" w:rsidRPr="00455404" w:rsidRDefault="00E0742F" w:rsidP="00E0742F">
            <w:pPr>
              <w:tabs>
                <w:tab w:val="decimal" w:pos="1152"/>
              </w:tabs>
              <w:spacing w:line="380" w:lineRule="exact"/>
              <w:ind w:right="-18"/>
              <w:rPr>
                <w:rFonts w:ascii="Arial" w:hAnsi="Arial" w:cs="Arial"/>
                <w:sz w:val="22"/>
                <w:szCs w:val="22"/>
              </w:rPr>
            </w:pPr>
            <w:r w:rsidRPr="00455404">
              <w:rPr>
                <w:rFonts w:ascii="Arial" w:hAnsi="Arial" w:cs="Arial"/>
                <w:sz w:val="22"/>
                <w:szCs w:val="22"/>
              </w:rPr>
              <w:t>146,758</w:t>
            </w:r>
          </w:p>
        </w:tc>
        <w:tc>
          <w:tcPr>
            <w:tcW w:w="1440" w:type="dxa"/>
            <w:vAlign w:val="bottom"/>
          </w:tcPr>
          <w:p w14:paraId="3F14A429" w14:textId="6CC1C80E" w:rsidR="00E0742F" w:rsidRPr="00455404" w:rsidRDefault="00E0742F" w:rsidP="00E0742F">
            <w:pPr>
              <w:tabs>
                <w:tab w:val="decimal" w:pos="1152"/>
              </w:tabs>
              <w:spacing w:line="380" w:lineRule="exact"/>
              <w:ind w:right="-18"/>
              <w:rPr>
                <w:rFonts w:ascii="Arial" w:hAnsi="Arial" w:cs="Arial"/>
                <w:sz w:val="22"/>
                <w:szCs w:val="22"/>
              </w:rPr>
            </w:pPr>
            <w:r w:rsidRPr="00455404">
              <w:rPr>
                <w:rFonts w:ascii="Arial" w:hAnsi="Arial" w:cs="Arial"/>
                <w:sz w:val="22"/>
                <w:szCs w:val="22"/>
              </w:rPr>
              <w:t>64,512</w:t>
            </w:r>
          </w:p>
        </w:tc>
      </w:tr>
      <w:tr w:rsidR="00E0742F" w:rsidRPr="00455404" w14:paraId="13E7885A" w14:textId="77777777" w:rsidTr="00192B45">
        <w:trPr>
          <w:trHeight w:val="99"/>
        </w:trPr>
        <w:tc>
          <w:tcPr>
            <w:tcW w:w="6180" w:type="dxa"/>
            <w:vAlign w:val="bottom"/>
          </w:tcPr>
          <w:p w14:paraId="60294934" w14:textId="77777777" w:rsidR="00E0742F" w:rsidRPr="00455404" w:rsidRDefault="00E0742F" w:rsidP="00E0742F">
            <w:pPr>
              <w:tabs>
                <w:tab w:val="left" w:pos="585"/>
              </w:tabs>
              <w:spacing w:line="380" w:lineRule="exact"/>
              <w:ind w:right="-17"/>
              <w:rPr>
                <w:rFonts w:ascii="Arial" w:hAnsi="Arial" w:cs="Arial"/>
                <w:sz w:val="22"/>
                <w:szCs w:val="22"/>
                <w:cs/>
              </w:rPr>
            </w:pPr>
            <w:r w:rsidRPr="00455404">
              <w:rPr>
                <w:rFonts w:ascii="Arial" w:hAnsi="Arial" w:cs="Arial"/>
                <w:sz w:val="22"/>
                <w:szCs w:val="22"/>
              </w:rPr>
              <w:t>Less:</w:t>
            </w:r>
            <w:r w:rsidRPr="00455404">
              <w:rPr>
                <w:rFonts w:ascii="Arial" w:hAnsi="Arial" w:cs="Arial"/>
                <w:sz w:val="22"/>
                <w:szCs w:val="22"/>
              </w:rPr>
              <w:tab/>
              <w:t>Allowance for expected credit losses</w:t>
            </w:r>
          </w:p>
        </w:tc>
        <w:tc>
          <w:tcPr>
            <w:tcW w:w="1440" w:type="dxa"/>
            <w:vAlign w:val="bottom"/>
          </w:tcPr>
          <w:p w14:paraId="2AEA4096" w14:textId="4D76049A" w:rsidR="00E0742F" w:rsidRPr="00455404" w:rsidRDefault="00E0742F" w:rsidP="00E0742F">
            <w:pPr>
              <w:pBdr>
                <w:bottom w:val="single" w:sz="6" w:space="1" w:color="auto"/>
              </w:pBdr>
              <w:tabs>
                <w:tab w:val="decimal" w:pos="1152"/>
              </w:tabs>
              <w:spacing w:line="380" w:lineRule="exact"/>
              <w:ind w:right="-18"/>
              <w:rPr>
                <w:rFonts w:ascii="Arial" w:hAnsi="Arial" w:cs="Arial"/>
                <w:sz w:val="22"/>
                <w:szCs w:val="22"/>
              </w:rPr>
            </w:pPr>
            <w:r w:rsidRPr="00455404">
              <w:rPr>
                <w:rFonts w:ascii="Arial" w:hAnsi="Arial" w:cs="Arial"/>
                <w:sz w:val="22"/>
                <w:szCs w:val="22"/>
              </w:rPr>
              <w:t>(205)</w:t>
            </w:r>
          </w:p>
        </w:tc>
        <w:tc>
          <w:tcPr>
            <w:tcW w:w="1440" w:type="dxa"/>
            <w:vAlign w:val="bottom"/>
          </w:tcPr>
          <w:p w14:paraId="77BC7528" w14:textId="58F89290" w:rsidR="00E0742F" w:rsidRPr="00455404" w:rsidRDefault="00E0742F" w:rsidP="00E0742F">
            <w:pPr>
              <w:pBdr>
                <w:bottom w:val="single" w:sz="6" w:space="1" w:color="auto"/>
              </w:pBdr>
              <w:tabs>
                <w:tab w:val="decimal" w:pos="1152"/>
              </w:tabs>
              <w:spacing w:line="380" w:lineRule="exact"/>
              <w:ind w:right="-18"/>
              <w:rPr>
                <w:rFonts w:ascii="Arial" w:hAnsi="Arial" w:cs="Arial"/>
                <w:sz w:val="22"/>
                <w:szCs w:val="22"/>
              </w:rPr>
            </w:pPr>
            <w:r w:rsidRPr="00455404">
              <w:rPr>
                <w:rFonts w:ascii="Arial" w:hAnsi="Arial" w:cs="Arial"/>
                <w:sz w:val="22"/>
                <w:szCs w:val="22"/>
              </w:rPr>
              <w:t>(235)</w:t>
            </w:r>
          </w:p>
        </w:tc>
      </w:tr>
      <w:tr w:rsidR="00E0742F" w:rsidRPr="00455404" w14:paraId="7B119B05" w14:textId="77777777" w:rsidTr="00192B45">
        <w:tc>
          <w:tcPr>
            <w:tcW w:w="6180" w:type="dxa"/>
            <w:vAlign w:val="bottom"/>
          </w:tcPr>
          <w:p w14:paraId="3466B23F" w14:textId="77777777" w:rsidR="00E0742F" w:rsidRPr="00455404" w:rsidRDefault="00E0742F" w:rsidP="00E0742F">
            <w:pPr>
              <w:tabs>
                <w:tab w:val="left" w:pos="162"/>
              </w:tabs>
              <w:spacing w:line="380" w:lineRule="exact"/>
              <w:ind w:right="-17"/>
              <w:rPr>
                <w:rFonts w:ascii="Arial" w:hAnsi="Arial" w:cs="Arial"/>
                <w:sz w:val="22"/>
                <w:szCs w:val="22"/>
              </w:rPr>
            </w:pPr>
            <w:r w:rsidRPr="00455404">
              <w:rPr>
                <w:rFonts w:ascii="Arial" w:hAnsi="Arial" w:cs="Arial"/>
                <w:sz w:val="22"/>
                <w:szCs w:val="22"/>
              </w:rPr>
              <w:t>Total trade receivables - unrelated parties, net</w:t>
            </w:r>
          </w:p>
        </w:tc>
        <w:tc>
          <w:tcPr>
            <w:tcW w:w="1440" w:type="dxa"/>
            <w:vAlign w:val="bottom"/>
          </w:tcPr>
          <w:p w14:paraId="62D0F4A6" w14:textId="39AFFCF4" w:rsidR="00E0742F" w:rsidRPr="00455404" w:rsidRDefault="00E0742F" w:rsidP="00E0742F">
            <w:pPr>
              <w:pBdr>
                <w:bottom w:val="single" w:sz="4" w:space="1" w:color="auto"/>
              </w:pBdr>
              <w:tabs>
                <w:tab w:val="decimal" w:pos="1152"/>
              </w:tabs>
              <w:spacing w:line="380" w:lineRule="exact"/>
              <w:ind w:right="-18"/>
              <w:rPr>
                <w:rFonts w:ascii="Arial" w:hAnsi="Arial" w:cs="Arial"/>
                <w:sz w:val="22"/>
                <w:szCs w:val="22"/>
              </w:rPr>
            </w:pPr>
            <w:r w:rsidRPr="00455404">
              <w:rPr>
                <w:rFonts w:ascii="Arial" w:hAnsi="Arial" w:cs="Arial"/>
                <w:sz w:val="22"/>
                <w:szCs w:val="22"/>
              </w:rPr>
              <w:t>146,553</w:t>
            </w:r>
          </w:p>
        </w:tc>
        <w:tc>
          <w:tcPr>
            <w:tcW w:w="1440" w:type="dxa"/>
            <w:vAlign w:val="bottom"/>
          </w:tcPr>
          <w:p w14:paraId="05467560" w14:textId="5F5BE7A8" w:rsidR="00E0742F" w:rsidRPr="00455404" w:rsidRDefault="00E0742F" w:rsidP="00E0742F">
            <w:pPr>
              <w:pBdr>
                <w:bottom w:val="single" w:sz="4" w:space="1" w:color="auto"/>
              </w:pBdr>
              <w:tabs>
                <w:tab w:val="decimal" w:pos="1152"/>
              </w:tabs>
              <w:spacing w:line="380" w:lineRule="exact"/>
              <w:ind w:right="-18"/>
              <w:rPr>
                <w:rFonts w:ascii="Arial" w:hAnsi="Arial" w:cs="Arial"/>
                <w:sz w:val="22"/>
                <w:szCs w:val="22"/>
              </w:rPr>
            </w:pPr>
            <w:r w:rsidRPr="00455404">
              <w:rPr>
                <w:rFonts w:ascii="Arial" w:hAnsi="Arial" w:cs="Arial"/>
                <w:sz w:val="22"/>
                <w:szCs w:val="22"/>
              </w:rPr>
              <w:t>64,277</w:t>
            </w:r>
          </w:p>
        </w:tc>
      </w:tr>
      <w:tr w:rsidR="00E0742F" w:rsidRPr="00455404" w14:paraId="68E89804" w14:textId="77777777" w:rsidTr="00192B45">
        <w:tc>
          <w:tcPr>
            <w:tcW w:w="6180" w:type="dxa"/>
            <w:vAlign w:val="bottom"/>
          </w:tcPr>
          <w:p w14:paraId="6D750307" w14:textId="77777777" w:rsidR="00E0742F" w:rsidRPr="00455404" w:rsidRDefault="00E0742F" w:rsidP="00E0742F">
            <w:pPr>
              <w:tabs>
                <w:tab w:val="left" w:pos="162"/>
              </w:tabs>
              <w:spacing w:line="380" w:lineRule="exact"/>
              <w:ind w:right="-17"/>
              <w:rPr>
                <w:rFonts w:ascii="Arial" w:hAnsi="Arial" w:cs="Arial"/>
                <w:sz w:val="22"/>
                <w:szCs w:val="22"/>
              </w:rPr>
            </w:pPr>
            <w:r w:rsidRPr="00455404">
              <w:rPr>
                <w:rFonts w:ascii="Arial" w:hAnsi="Arial" w:cs="Arial"/>
                <w:sz w:val="22"/>
                <w:szCs w:val="22"/>
              </w:rPr>
              <w:t>Total trade receivable - net</w:t>
            </w:r>
          </w:p>
        </w:tc>
        <w:tc>
          <w:tcPr>
            <w:tcW w:w="1440" w:type="dxa"/>
            <w:vAlign w:val="bottom"/>
          </w:tcPr>
          <w:p w14:paraId="3D021941" w14:textId="0C19349A" w:rsidR="00E0742F" w:rsidRPr="00455404" w:rsidRDefault="00E0742F" w:rsidP="00E0742F">
            <w:pPr>
              <w:pBdr>
                <w:bottom w:val="single" w:sz="4" w:space="1" w:color="auto"/>
              </w:pBdr>
              <w:tabs>
                <w:tab w:val="decimal" w:pos="1152"/>
              </w:tabs>
              <w:spacing w:line="380" w:lineRule="exact"/>
              <w:ind w:right="-18"/>
              <w:rPr>
                <w:rFonts w:ascii="Arial" w:hAnsi="Arial" w:cs="Arial"/>
                <w:sz w:val="22"/>
                <w:szCs w:val="22"/>
              </w:rPr>
            </w:pPr>
            <w:r w:rsidRPr="00455404">
              <w:rPr>
                <w:rFonts w:ascii="Arial" w:hAnsi="Arial" w:cs="Arial"/>
                <w:sz w:val="22"/>
                <w:szCs w:val="22"/>
              </w:rPr>
              <w:t>148,907</w:t>
            </w:r>
          </w:p>
        </w:tc>
        <w:tc>
          <w:tcPr>
            <w:tcW w:w="1440" w:type="dxa"/>
            <w:vAlign w:val="bottom"/>
          </w:tcPr>
          <w:p w14:paraId="148FBA3E" w14:textId="334FF33D" w:rsidR="00E0742F" w:rsidRPr="00455404" w:rsidRDefault="00E0742F" w:rsidP="00E0742F">
            <w:pPr>
              <w:pBdr>
                <w:bottom w:val="single" w:sz="4" w:space="1" w:color="auto"/>
              </w:pBdr>
              <w:tabs>
                <w:tab w:val="decimal" w:pos="1152"/>
              </w:tabs>
              <w:spacing w:line="380" w:lineRule="exact"/>
              <w:ind w:right="-18"/>
              <w:rPr>
                <w:rFonts w:ascii="Arial" w:hAnsi="Arial" w:cs="Arial"/>
                <w:sz w:val="22"/>
                <w:szCs w:val="22"/>
              </w:rPr>
            </w:pPr>
            <w:r w:rsidRPr="00455404">
              <w:rPr>
                <w:rFonts w:ascii="Arial" w:hAnsi="Arial" w:cs="Arial"/>
                <w:sz w:val="22"/>
                <w:szCs w:val="22"/>
              </w:rPr>
              <w:t>64,538</w:t>
            </w:r>
          </w:p>
        </w:tc>
      </w:tr>
      <w:tr w:rsidR="00E0742F" w:rsidRPr="00455404" w14:paraId="1D5BE342" w14:textId="77777777" w:rsidTr="00192B45">
        <w:tc>
          <w:tcPr>
            <w:tcW w:w="6180" w:type="dxa"/>
            <w:vAlign w:val="bottom"/>
          </w:tcPr>
          <w:p w14:paraId="3E1CB3D6" w14:textId="77777777" w:rsidR="00E0742F" w:rsidRPr="00455404" w:rsidRDefault="00E0742F" w:rsidP="00E0742F">
            <w:pPr>
              <w:tabs>
                <w:tab w:val="left" w:pos="162"/>
              </w:tabs>
              <w:spacing w:line="380" w:lineRule="exact"/>
              <w:ind w:right="-17"/>
              <w:rPr>
                <w:rFonts w:ascii="Arial" w:hAnsi="Arial" w:cs="Arial"/>
                <w:sz w:val="22"/>
                <w:szCs w:val="22"/>
                <w:u w:val="single"/>
                <w:cs/>
              </w:rPr>
            </w:pPr>
            <w:r w:rsidRPr="00455404">
              <w:rPr>
                <w:rFonts w:ascii="Arial" w:hAnsi="Arial" w:cs="Arial"/>
                <w:sz w:val="22"/>
                <w:szCs w:val="22"/>
                <w:u w:val="single"/>
              </w:rPr>
              <w:t>Other receivables</w:t>
            </w:r>
          </w:p>
        </w:tc>
        <w:tc>
          <w:tcPr>
            <w:tcW w:w="1440" w:type="dxa"/>
            <w:vAlign w:val="bottom"/>
          </w:tcPr>
          <w:p w14:paraId="6E2BDF2C" w14:textId="77777777" w:rsidR="00E0742F" w:rsidRPr="00455404" w:rsidRDefault="00E0742F" w:rsidP="00E0742F">
            <w:pPr>
              <w:tabs>
                <w:tab w:val="decimal" w:pos="1152"/>
              </w:tabs>
              <w:spacing w:line="380" w:lineRule="exact"/>
              <w:ind w:right="-18"/>
              <w:rPr>
                <w:rFonts w:ascii="Arial" w:hAnsi="Arial" w:cs="Arial"/>
                <w:sz w:val="22"/>
                <w:szCs w:val="22"/>
              </w:rPr>
            </w:pPr>
          </w:p>
        </w:tc>
        <w:tc>
          <w:tcPr>
            <w:tcW w:w="1440" w:type="dxa"/>
            <w:vAlign w:val="bottom"/>
          </w:tcPr>
          <w:p w14:paraId="241D914C" w14:textId="77777777" w:rsidR="00E0742F" w:rsidRPr="00455404" w:rsidRDefault="00E0742F" w:rsidP="00E0742F">
            <w:pPr>
              <w:tabs>
                <w:tab w:val="decimal" w:pos="1152"/>
              </w:tabs>
              <w:spacing w:line="380" w:lineRule="exact"/>
              <w:ind w:right="-18"/>
              <w:rPr>
                <w:rFonts w:ascii="Arial" w:hAnsi="Arial" w:cs="Arial"/>
                <w:sz w:val="22"/>
                <w:szCs w:val="22"/>
              </w:rPr>
            </w:pPr>
          </w:p>
        </w:tc>
      </w:tr>
      <w:tr w:rsidR="00E0742F" w:rsidRPr="00455404" w14:paraId="67423829" w14:textId="77777777" w:rsidTr="00192B45">
        <w:tc>
          <w:tcPr>
            <w:tcW w:w="6180" w:type="dxa"/>
            <w:vAlign w:val="bottom"/>
          </w:tcPr>
          <w:p w14:paraId="692A1BDD" w14:textId="77777777" w:rsidR="00E0742F" w:rsidRPr="00455404" w:rsidRDefault="00E0742F" w:rsidP="00E0742F">
            <w:pPr>
              <w:tabs>
                <w:tab w:val="left" w:pos="162"/>
              </w:tabs>
              <w:spacing w:line="380" w:lineRule="exact"/>
              <w:ind w:right="-17"/>
              <w:rPr>
                <w:rFonts w:ascii="Arial" w:hAnsi="Arial" w:cs="Arial"/>
                <w:sz w:val="22"/>
                <w:szCs w:val="22"/>
              </w:rPr>
            </w:pPr>
            <w:r w:rsidRPr="00455404">
              <w:rPr>
                <w:rFonts w:ascii="Arial" w:hAnsi="Arial" w:cs="Arial"/>
                <w:sz w:val="22"/>
                <w:szCs w:val="22"/>
              </w:rPr>
              <w:t>Other receivables - unrelated parties</w:t>
            </w:r>
          </w:p>
        </w:tc>
        <w:tc>
          <w:tcPr>
            <w:tcW w:w="1440" w:type="dxa"/>
            <w:vAlign w:val="bottom"/>
          </w:tcPr>
          <w:p w14:paraId="0F7BD2AB" w14:textId="30804121" w:rsidR="00E0742F" w:rsidRPr="00455404" w:rsidRDefault="00E0742F" w:rsidP="00E0742F">
            <w:pPr>
              <w:pBdr>
                <w:bottom w:val="single" w:sz="6" w:space="1" w:color="auto"/>
              </w:pBdr>
              <w:tabs>
                <w:tab w:val="decimal" w:pos="1152"/>
              </w:tabs>
              <w:spacing w:line="380" w:lineRule="exact"/>
              <w:ind w:right="-18"/>
              <w:rPr>
                <w:rFonts w:ascii="Arial" w:hAnsi="Arial" w:cs="Arial"/>
                <w:sz w:val="22"/>
                <w:szCs w:val="22"/>
              </w:rPr>
            </w:pPr>
            <w:r w:rsidRPr="00455404">
              <w:rPr>
                <w:rFonts w:ascii="Arial" w:hAnsi="Arial" w:cs="Arial"/>
                <w:sz w:val="22"/>
                <w:szCs w:val="22"/>
              </w:rPr>
              <w:t>5,670</w:t>
            </w:r>
          </w:p>
        </w:tc>
        <w:tc>
          <w:tcPr>
            <w:tcW w:w="1440" w:type="dxa"/>
            <w:vAlign w:val="bottom"/>
          </w:tcPr>
          <w:p w14:paraId="1C4D9462" w14:textId="518F1252" w:rsidR="00E0742F" w:rsidRPr="00455404" w:rsidRDefault="00E0742F" w:rsidP="00E0742F">
            <w:pPr>
              <w:pBdr>
                <w:bottom w:val="single" w:sz="6" w:space="1" w:color="auto"/>
              </w:pBdr>
              <w:tabs>
                <w:tab w:val="decimal" w:pos="1152"/>
              </w:tabs>
              <w:spacing w:line="380" w:lineRule="exact"/>
              <w:ind w:right="-18"/>
              <w:rPr>
                <w:rFonts w:ascii="Arial" w:hAnsi="Arial" w:cs="Arial"/>
                <w:sz w:val="22"/>
                <w:szCs w:val="22"/>
              </w:rPr>
            </w:pPr>
            <w:r w:rsidRPr="00455404">
              <w:rPr>
                <w:rFonts w:ascii="Arial" w:hAnsi="Arial" w:cs="Arial"/>
                <w:sz w:val="22"/>
                <w:szCs w:val="22"/>
              </w:rPr>
              <w:t>4,332</w:t>
            </w:r>
          </w:p>
        </w:tc>
      </w:tr>
      <w:tr w:rsidR="00E0742F" w:rsidRPr="00455404" w14:paraId="3ED1F208" w14:textId="77777777" w:rsidTr="00192B45">
        <w:tc>
          <w:tcPr>
            <w:tcW w:w="6180" w:type="dxa"/>
            <w:vAlign w:val="bottom"/>
          </w:tcPr>
          <w:p w14:paraId="72715E73" w14:textId="77777777" w:rsidR="00E0742F" w:rsidRPr="00455404" w:rsidRDefault="00E0742F" w:rsidP="00E0742F">
            <w:pPr>
              <w:tabs>
                <w:tab w:val="left" w:pos="162"/>
              </w:tabs>
              <w:spacing w:line="380" w:lineRule="exact"/>
              <w:ind w:right="-17"/>
              <w:rPr>
                <w:rFonts w:ascii="Arial" w:hAnsi="Arial" w:cs="Arial"/>
                <w:sz w:val="22"/>
                <w:szCs w:val="22"/>
                <w:cs/>
              </w:rPr>
            </w:pPr>
            <w:r w:rsidRPr="00455404">
              <w:rPr>
                <w:rFonts w:ascii="Arial" w:hAnsi="Arial" w:cs="Arial"/>
                <w:sz w:val="22"/>
                <w:szCs w:val="22"/>
              </w:rPr>
              <w:t>Total other receivables</w:t>
            </w:r>
          </w:p>
        </w:tc>
        <w:tc>
          <w:tcPr>
            <w:tcW w:w="1440" w:type="dxa"/>
            <w:vAlign w:val="bottom"/>
          </w:tcPr>
          <w:p w14:paraId="02414EA7" w14:textId="552284F8" w:rsidR="00E0742F" w:rsidRPr="00455404" w:rsidRDefault="00E0742F" w:rsidP="00E0742F">
            <w:pPr>
              <w:pBdr>
                <w:bottom w:val="single" w:sz="4" w:space="1" w:color="auto"/>
              </w:pBdr>
              <w:tabs>
                <w:tab w:val="decimal" w:pos="1152"/>
              </w:tabs>
              <w:spacing w:line="380" w:lineRule="exact"/>
              <w:ind w:right="-18"/>
              <w:rPr>
                <w:rFonts w:ascii="Arial" w:hAnsi="Arial" w:cs="Arial"/>
                <w:sz w:val="22"/>
                <w:szCs w:val="22"/>
              </w:rPr>
            </w:pPr>
            <w:r w:rsidRPr="00455404">
              <w:rPr>
                <w:rFonts w:ascii="Arial" w:hAnsi="Arial" w:cs="Arial"/>
                <w:sz w:val="22"/>
                <w:szCs w:val="22"/>
              </w:rPr>
              <w:t>5,670</w:t>
            </w:r>
          </w:p>
        </w:tc>
        <w:tc>
          <w:tcPr>
            <w:tcW w:w="1440" w:type="dxa"/>
            <w:vAlign w:val="bottom"/>
          </w:tcPr>
          <w:p w14:paraId="1E730D4C" w14:textId="4603AC11" w:rsidR="00E0742F" w:rsidRPr="00455404" w:rsidRDefault="00E0742F" w:rsidP="00E0742F">
            <w:pPr>
              <w:pBdr>
                <w:bottom w:val="single" w:sz="4" w:space="1" w:color="auto"/>
              </w:pBdr>
              <w:tabs>
                <w:tab w:val="decimal" w:pos="1152"/>
              </w:tabs>
              <w:spacing w:line="380" w:lineRule="exact"/>
              <w:ind w:right="-18"/>
              <w:rPr>
                <w:rFonts w:ascii="Arial" w:hAnsi="Arial" w:cs="Arial"/>
                <w:sz w:val="22"/>
                <w:szCs w:val="22"/>
              </w:rPr>
            </w:pPr>
            <w:r w:rsidRPr="00455404">
              <w:rPr>
                <w:rFonts w:ascii="Arial" w:hAnsi="Arial" w:cs="Arial"/>
                <w:sz w:val="22"/>
                <w:szCs w:val="22"/>
              </w:rPr>
              <w:t>4,332</w:t>
            </w:r>
          </w:p>
        </w:tc>
      </w:tr>
      <w:tr w:rsidR="00E0742F" w:rsidRPr="00455404" w14:paraId="21395311" w14:textId="77777777" w:rsidTr="00192B45">
        <w:tc>
          <w:tcPr>
            <w:tcW w:w="6180" w:type="dxa"/>
            <w:vAlign w:val="bottom"/>
          </w:tcPr>
          <w:p w14:paraId="173EEA16" w14:textId="77777777" w:rsidR="00E0742F" w:rsidRPr="00455404" w:rsidRDefault="00E0742F" w:rsidP="00E0742F">
            <w:pPr>
              <w:spacing w:line="380" w:lineRule="exact"/>
              <w:ind w:right="-17"/>
              <w:rPr>
                <w:rFonts w:ascii="Arial" w:hAnsi="Arial" w:cs="Arial"/>
                <w:sz w:val="22"/>
                <w:szCs w:val="22"/>
                <w:cs/>
              </w:rPr>
            </w:pPr>
            <w:r w:rsidRPr="00455404">
              <w:rPr>
                <w:rFonts w:ascii="Arial" w:hAnsi="Arial" w:cs="Arial"/>
                <w:sz w:val="22"/>
                <w:szCs w:val="22"/>
              </w:rPr>
              <w:t>Total trade and other receivables - net</w:t>
            </w:r>
          </w:p>
        </w:tc>
        <w:tc>
          <w:tcPr>
            <w:tcW w:w="1440" w:type="dxa"/>
            <w:vAlign w:val="bottom"/>
          </w:tcPr>
          <w:p w14:paraId="63A704EA" w14:textId="3EDF156A" w:rsidR="00E0742F" w:rsidRPr="00455404" w:rsidRDefault="00E0742F" w:rsidP="00E0742F">
            <w:pPr>
              <w:pBdr>
                <w:bottom w:val="double" w:sz="4" w:space="1" w:color="auto"/>
              </w:pBdr>
              <w:tabs>
                <w:tab w:val="decimal" w:pos="1152"/>
              </w:tabs>
              <w:spacing w:line="380" w:lineRule="exact"/>
              <w:ind w:right="-18"/>
              <w:rPr>
                <w:rFonts w:ascii="Arial" w:hAnsi="Arial" w:cs="Arial"/>
                <w:sz w:val="22"/>
                <w:szCs w:val="22"/>
              </w:rPr>
            </w:pPr>
            <w:r w:rsidRPr="00455404">
              <w:rPr>
                <w:rFonts w:ascii="Arial" w:hAnsi="Arial" w:cs="Arial"/>
                <w:sz w:val="22"/>
                <w:szCs w:val="22"/>
              </w:rPr>
              <w:t>154,577</w:t>
            </w:r>
          </w:p>
        </w:tc>
        <w:tc>
          <w:tcPr>
            <w:tcW w:w="1440" w:type="dxa"/>
            <w:vAlign w:val="bottom"/>
          </w:tcPr>
          <w:p w14:paraId="19746452" w14:textId="3A2C1632" w:rsidR="00E0742F" w:rsidRPr="00455404" w:rsidRDefault="00E0742F" w:rsidP="00E0742F">
            <w:pPr>
              <w:pBdr>
                <w:bottom w:val="double" w:sz="4" w:space="1" w:color="auto"/>
              </w:pBdr>
              <w:tabs>
                <w:tab w:val="decimal" w:pos="1152"/>
              </w:tabs>
              <w:spacing w:line="380" w:lineRule="exact"/>
              <w:ind w:right="-18"/>
              <w:rPr>
                <w:rFonts w:ascii="Arial" w:hAnsi="Arial" w:cs="Arial"/>
                <w:sz w:val="22"/>
                <w:szCs w:val="22"/>
              </w:rPr>
            </w:pPr>
            <w:r w:rsidRPr="00455404">
              <w:rPr>
                <w:rFonts w:ascii="Arial" w:hAnsi="Arial" w:cs="Arial"/>
                <w:sz w:val="22"/>
                <w:szCs w:val="22"/>
              </w:rPr>
              <w:t>68,870</w:t>
            </w:r>
          </w:p>
        </w:tc>
      </w:tr>
    </w:tbl>
    <w:p w14:paraId="2F346C46" w14:textId="77777777" w:rsidR="002F144B" w:rsidRPr="00455404" w:rsidRDefault="002F144B" w:rsidP="002F144B">
      <w:pPr>
        <w:keepNext/>
        <w:spacing w:before="240" w:after="120" w:line="380" w:lineRule="exact"/>
        <w:ind w:left="547"/>
        <w:jc w:val="thaiDistribute"/>
        <w:rPr>
          <w:rFonts w:ascii="Arial" w:hAnsi="Arial" w:cs="Arial"/>
          <w:sz w:val="22"/>
          <w:szCs w:val="22"/>
        </w:rPr>
      </w:pPr>
      <w:r w:rsidRPr="00455404">
        <w:rPr>
          <w:rFonts w:ascii="Arial" w:hAnsi="Arial" w:cs="Arial"/>
          <w:sz w:val="22"/>
          <w:szCs w:val="22"/>
        </w:rPr>
        <w:t xml:space="preserve">The normal credit term is </w:t>
      </w:r>
      <w:r w:rsidR="00B24B46" w:rsidRPr="00455404">
        <w:rPr>
          <w:rFonts w:ascii="Arial" w:hAnsi="Arial" w:cs="Arial"/>
          <w:sz w:val="22"/>
          <w:szCs w:val="22"/>
        </w:rPr>
        <w:t>30</w:t>
      </w:r>
      <w:r w:rsidRPr="00455404">
        <w:rPr>
          <w:rFonts w:ascii="Arial" w:hAnsi="Arial" w:cs="Arial"/>
          <w:sz w:val="22"/>
          <w:szCs w:val="22"/>
        </w:rPr>
        <w:t xml:space="preserve"> days.</w:t>
      </w:r>
    </w:p>
    <w:p w14:paraId="092A7CA5" w14:textId="77777777" w:rsidR="00914AC1" w:rsidRPr="00455404" w:rsidRDefault="00914AC1" w:rsidP="002F144B">
      <w:pPr>
        <w:keepNext/>
        <w:spacing w:before="120" w:after="120" w:line="380" w:lineRule="exact"/>
        <w:ind w:left="547"/>
        <w:jc w:val="thaiDistribute"/>
        <w:rPr>
          <w:rFonts w:ascii="Arial" w:hAnsi="Arial" w:cs="Arial"/>
          <w:spacing w:val="-2"/>
          <w:sz w:val="22"/>
          <w:szCs w:val="22"/>
        </w:rPr>
      </w:pPr>
      <w:r w:rsidRPr="00455404">
        <w:rPr>
          <w:rFonts w:ascii="Arial" w:hAnsi="Arial" w:cs="Arial"/>
          <w:spacing w:val="-2"/>
          <w:sz w:val="22"/>
          <w:szCs w:val="22"/>
        </w:rPr>
        <w:t>Set out below is the movement in the allowance for expected credit losses of trade receivables.</w:t>
      </w:r>
    </w:p>
    <w:tbl>
      <w:tblPr>
        <w:tblW w:w="9072" w:type="dxa"/>
        <w:tblInd w:w="450" w:type="dxa"/>
        <w:tblLayout w:type="fixed"/>
        <w:tblLook w:val="04A0" w:firstRow="1" w:lastRow="0" w:firstColumn="1" w:lastColumn="0" w:noHBand="0" w:noVBand="1"/>
      </w:tblPr>
      <w:tblGrid>
        <w:gridCol w:w="6210"/>
        <w:gridCol w:w="1431"/>
        <w:gridCol w:w="1431"/>
      </w:tblGrid>
      <w:tr w:rsidR="00914AC1" w:rsidRPr="00455404" w14:paraId="00E866B7" w14:textId="77777777" w:rsidTr="00025F4B">
        <w:trPr>
          <w:trHeight w:val="74"/>
          <w:tblHeader/>
        </w:trPr>
        <w:tc>
          <w:tcPr>
            <w:tcW w:w="6210" w:type="dxa"/>
            <w:vAlign w:val="bottom"/>
          </w:tcPr>
          <w:p w14:paraId="3DFC76CC" w14:textId="77777777" w:rsidR="00914AC1" w:rsidRPr="00455404" w:rsidRDefault="00914AC1" w:rsidP="00E07CDA">
            <w:pPr>
              <w:spacing w:line="380" w:lineRule="exact"/>
              <w:jc w:val="center"/>
              <w:rPr>
                <w:rFonts w:ascii="Arial" w:hAnsi="Arial" w:cs="Arial"/>
                <w:sz w:val="22"/>
                <w:szCs w:val="22"/>
                <w:u w:val="single"/>
              </w:rPr>
            </w:pPr>
          </w:p>
        </w:tc>
        <w:tc>
          <w:tcPr>
            <w:tcW w:w="2862" w:type="dxa"/>
            <w:gridSpan w:val="2"/>
            <w:vAlign w:val="bottom"/>
          </w:tcPr>
          <w:p w14:paraId="19663412" w14:textId="77777777" w:rsidR="00914AC1" w:rsidRPr="00455404" w:rsidRDefault="00914AC1" w:rsidP="00E07CDA">
            <w:pPr>
              <w:tabs>
                <w:tab w:val="decimal" w:pos="978"/>
              </w:tabs>
              <w:spacing w:line="380" w:lineRule="exact"/>
              <w:ind w:right="-17" w:firstLine="70"/>
              <w:jc w:val="right"/>
              <w:rPr>
                <w:rFonts w:ascii="Arial" w:hAnsi="Arial" w:cs="Arial"/>
                <w:sz w:val="22"/>
                <w:szCs w:val="22"/>
                <w:cs/>
              </w:rPr>
            </w:pPr>
            <w:r w:rsidRPr="00455404">
              <w:rPr>
                <w:rFonts w:ascii="Arial" w:hAnsi="Arial" w:cs="Arial"/>
                <w:sz w:val="22"/>
                <w:szCs w:val="22"/>
                <w:cs/>
              </w:rPr>
              <w:t>(Unit: Thousand Baht)</w:t>
            </w:r>
          </w:p>
        </w:tc>
      </w:tr>
      <w:tr w:rsidR="002F144B" w:rsidRPr="00455404" w14:paraId="629D3A5F" w14:textId="77777777" w:rsidTr="00453E74">
        <w:trPr>
          <w:trHeight w:val="79"/>
        </w:trPr>
        <w:tc>
          <w:tcPr>
            <w:tcW w:w="6210" w:type="dxa"/>
          </w:tcPr>
          <w:p w14:paraId="6EB93B97" w14:textId="77777777" w:rsidR="002F144B" w:rsidRPr="00455404" w:rsidRDefault="002F144B" w:rsidP="002F144B">
            <w:pPr>
              <w:spacing w:line="380" w:lineRule="exact"/>
              <w:ind w:left="156" w:hanging="156"/>
              <w:textAlignment w:val="auto"/>
              <w:rPr>
                <w:rFonts w:ascii="Arial" w:hAnsi="Arial" w:cs="Arial"/>
                <w:sz w:val="22"/>
                <w:szCs w:val="22"/>
              </w:rPr>
            </w:pPr>
          </w:p>
        </w:tc>
        <w:tc>
          <w:tcPr>
            <w:tcW w:w="1431" w:type="dxa"/>
            <w:vAlign w:val="bottom"/>
          </w:tcPr>
          <w:p w14:paraId="53300A24" w14:textId="74B471C0" w:rsidR="002F144B" w:rsidRPr="00455404" w:rsidRDefault="001377CC" w:rsidP="002F144B">
            <w:pPr>
              <w:spacing w:line="380" w:lineRule="exact"/>
              <w:ind w:right="-18"/>
              <w:jc w:val="center"/>
              <w:rPr>
                <w:rFonts w:ascii="Arial" w:hAnsi="Arial" w:cs="Arial"/>
                <w:sz w:val="22"/>
                <w:szCs w:val="22"/>
              </w:rPr>
            </w:pPr>
            <w:r w:rsidRPr="00455404">
              <w:rPr>
                <w:rFonts w:ascii="Arial" w:hAnsi="Arial" w:cs="Arial"/>
                <w:sz w:val="22"/>
                <w:szCs w:val="22"/>
                <w:u w:val="single"/>
              </w:rPr>
              <w:t>2023</w:t>
            </w:r>
          </w:p>
        </w:tc>
        <w:tc>
          <w:tcPr>
            <w:tcW w:w="1431" w:type="dxa"/>
            <w:vAlign w:val="bottom"/>
          </w:tcPr>
          <w:p w14:paraId="7501D6E0" w14:textId="55D9854F" w:rsidR="002F144B" w:rsidRPr="00455404" w:rsidRDefault="001377CC" w:rsidP="002F144B">
            <w:pPr>
              <w:spacing w:line="380" w:lineRule="exact"/>
              <w:ind w:right="-18"/>
              <w:jc w:val="center"/>
              <w:rPr>
                <w:rFonts w:ascii="Arial" w:hAnsi="Arial" w:cs="Arial"/>
                <w:sz w:val="22"/>
                <w:szCs w:val="22"/>
              </w:rPr>
            </w:pPr>
            <w:r w:rsidRPr="00455404">
              <w:rPr>
                <w:rFonts w:ascii="Arial" w:hAnsi="Arial" w:cs="Arial"/>
                <w:sz w:val="22"/>
                <w:szCs w:val="22"/>
                <w:u w:val="single"/>
              </w:rPr>
              <w:t>2022</w:t>
            </w:r>
          </w:p>
        </w:tc>
      </w:tr>
      <w:tr w:rsidR="005362B7" w:rsidRPr="00455404" w14:paraId="3678BD1A" w14:textId="77777777" w:rsidTr="00453E74">
        <w:trPr>
          <w:trHeight w:val="79"/>
        </w:trPr>
        <w:tc>
          <w:tcPr>
            <w:tcW w:w="6210" w:type="dxa"/>
          </w:tcPr>
          <w:p w14:paraId="44D53709" w14:textId="77777777" w:rsidR="005362B7" w:rsidRPr="00455404" w:rsidRDefault="005362B7" w:rsidP="005362B7">
            <w:pPr>
              <w:spacing w:line="380" w:lineRule="exact"/>
              <w:ind w:left="156" w:hanging="156"/>
              <w:textAlignment w:val="auto"/>
              <w:rPr>
                <w:rFonts w:ascii="Arial" w:hAnsi="Arial" w:cs="Arial"/>
                <w:sz w:val="22"/>
                <w:szCs w:val="22"/>
              </w:rPr>
            </w:pPr>
            <w:r w:rsidRPr="00455404">
              <w:rPr>
                <w:rFonts w:ascii="Arial" w:hAnsi="Arial" w:cs="Arial"/>
                <w:sz w:val="22"/>
                <w:szCs w:val="22"/>
              </w:rPr>
              <w:t>Beginning balance</w:t>
            </w:r>
          </w:p>
        </w:tc>
        <w:tc>
          <w:tcPr>
            <w:tcW w:w="1431" w:type="dxa"/>
            <w:vAlign w:val="bottom"/>
          </w:tcPr>
          <w:p w14:paraId="42AD3D05" w14:textId="4A416981" w:rsidR="005362B7" w:rsidRPr="00455404" w:rsidRDefault="005362B7" w:rsidP="005362B7">
            <w:pPr>
              <w:tabs>
                <w:tab w:val="decimal" w:pos="1152"/>
              </w:tabs>
              <w:spacing w:line="380" w:lineRule="exact"/>
              <w:ind w:right="-18"/>
              <w:rPr>
                <w:rFonts w:ascii="Arial" w:hAnsi="Arial" w:cs="Arial"/>
                <w:sz w:val="22"/>
                <w:szCs w:val="22"/>
              </w:rPr>
            </w:pPr>
            <w:r w:rsidRPr="00455404">
              <w:rPr>
                <w:rFonts w:ascii="Arial" w:hAnsi="Arial" w:cs="Arial"/>
                <w:sz w:val="22"/>
                <w:szCs w:val="22"/>
              </w:rPr>
              <w:t>235</w:t>
            </w:r>
          </w:p>
        </w:tc>
        <w:tc>
          <w:tcPr>
            <w:tcW w:w="1431" w:type="dxa"/>
            <w:vAlign w:val="bottom"/>
          </w:tcPr>
          <w:p w14:paraId="0B0AC01D" w14:textId="3589F565" w:rsidR="005362B7" w:rsidRPr="00455404" w:rsidRDefault="005362B7" w:rsidP="005362B7">
            <w:pPr>
              <w:tabs>
                <w:tab w:val="decimal" w:pos="1152"/>
              </w:tabs>
              <w:spacing w:line="380" w:lineRule="exact"/>
              <w:ind w:right="-18"/>
              <w:rPr>
                <w:rFonts w:ascii="Arial" w:hAnsi="Arial" w:cs="Arial"/>
                <w:sz w:val="22"/>
                <w:szCs w:val="22"/>
              </w:rPr>
            </w:pPr>
            <w:r w:rsidRPr="00455404">
              <w:rPr>
                <w:rFonts w:ascii="Arial" w:hAnsi="Arial" w:cs="Arial"/>
                <w:sz w:val="22"/>
                <w:szCs w:val="22"/>
              </w:rPr>
              <w:t>598</w:t>
            </w:r>
          </w:p>
        </w:tc>
      </w:tr>
      <w:tr w:rsidR="005362B7" w:rsidRPr="00455404" w14:paraId="55E0A7B7" w14:textId="77777777" w:rsidTr="00453E74">
        <w:trPr>
          <w:trHeight w:val="79"/>
        </w:trPr>
        <w:tc>
          <w:tcPr>
            <w:tcW w:w="6210" w:type="dxa"/>
          </w:tcPr>
          <w:p w14:paraId="50FB5A7F" w14:textId="381CFCBC" w:rsidR="005362B7" w:rsidRPr="00455404" w:rsidRDefault="005362B7" w:rsidP="005362B7">
            <w:pPr>
              <w:spacing w:line="380" w:lineRule="exact"/>
              <w:ind w:left="156" w:hanging="156"/>
              <w:textAlignment w:val="auto"/>
              <w:rPr>
                <w:rFonts w:ascii="Arial" w:hAnsi="Arial" w:cs="Arial"/>
                <w:sz w:val="22"/>
                <w:szCs w:val="22"/>
              </w:rPr>
            </w:pPr>
            <w:r w:rsidRPr="00455404">
              <w:rPr>
                <w:rFonts w:ascii="Arial" w:hAnsi="Arial" w:cs="Arial"/>
                <w:sz w:val="22"/>
                <w:szCs w:val="22"/>
              </w:rPr>
              <w:t xml:space="preserve">Reversal of provision for expected credit losses </w:t>
            </w:r>
          </w:p>
        </w:tc>
        <w:tc>
          <w:tcPr>
            <w:tcW w:w="1431" w:type="dxa"/>
            <w:vAlign w:val="bottom"/>
          </w:tcPr>
          <w:p w14:paraId="55CBA1FC" w14:textId="4A795294" w:rsidR="005362B7" w:rsidRPr="00455404" w:rsidRDefault="005362B7" w:rsidP="005362B7">
            <w:pPr>
              <w:pBdr>
                <w:bottom w:val="single" w:sz="4" w:space="1" w:color="auto"/>
              </w:pBdr>
              <w:tabs>
                <w:tab w:val="decimal" w:pos="1152"/>
              </w:tabs>
              <w:spacing w:line="380" w:lineRule="exact"/>
              <w:ind w:right="-18"/>
              <w:rPr>
                <w:rFonts w:ascii="Arial" w:hAnsi="Arial" w:cs="Arial"/>
                <w:sz w:val="22"/>
                <w:szCs w:val="22"/>
              </w:rPr>
            </w:pPr>
            <w:r w:rsidRPr="00455404">
              <w:rPr>
                <w:rFonts w:ascii="Arial" w:hAnsi="Arial" w:cs="Arial"/>
                <w:sz w:val="22"/>
                <w:szCs w:val="22"/>
              </w:rPr>
              <w:t>(30)</w:t>
            </w:r>
          </w:p>
        </w:tc>
        <w:tc>
          <w:tcPr>
            <w:tcW w:w="1431" w:type="dxa"/>
            <w:vAlign w:val="bottom"/>
          </w:tcPr>
          <w:p w14:paraId="00123750" w14:textId="4B338D13" w:rsidR="005362B7" w:rsidRPr="00455404" w:rsidRDefault="005362B7" w:rsidP="005362B7">
            <w:pPr>
              <w:pBdr>
                <w:bottom w:val="single" w:sz="4" w:space="1" w:color="auto"/>
              </w:pBdr>
              <w:tabs>
                <w:tab w:val="decimal" w:pos="1152"/>
              </w:tabs>
              <w:spacing w:line="380" w:lineRule="exact"/>
              <w:ind w:right="-18"/>
              <w:rPr>
                <w:rFonts w:ascii="Arial" w:hAnsi="Arial" w:cs="Arial"/>
                <w:sz w:val="22"/>
                <w:szCs w:val="22"/>
              </w:rPr>
            </w:pPr>
            <w:r w:rsidRPr="00455404">
              <w:rPr>
                <w:rFonts w:ascii="Arial" w:hAnsi="Arial" w:cs="Arial"/>
                <w:sz w:val="22"/>
                <w:szCs w:val="22"/>
              </w:rPr>
              <w:t>(363)</w:t>
            </w:r>
          </w:p>
        </w:tc>
      </w:tr>
      <w:tr w:rsidR="005362B7" w:rsidRPr="00455404" w14:paraId="5C0940A4" w14:textId="77777777" w:rsidTr="00453E74">
        <w:trPr>
          <w:trHeight w:val="219"/>
        </w:trPr>
        <w:tc>
          <w:tcPr>
            <w:tcW w:w="6210" w:type="dxa"/>
            <w:hideMark/>
          </w:tcPr>
          <w:p w14:paraId="268F0567" w14:textId="77777777" w:rsidR="005362B7" w:rsidRPr="00455404" w:rsidRDefault="005362B7" w:rsidP="005362B7">
            <w:pPr>
              <w:spacing w:line="380" w:lineRule="exact"/>
              <w:ind w:left="156" w:hanging="156"/>
              <w:textAlignment w:val="auto"/>
              <w:rPr>
                <w:rFonts w:ascii="Arial" w:hAnsi="Arial" w:cs="Arial"/>
                <w:sz w:val="22"/>
                <w:szCs w:val="22"/>
              </w:rPr>
            </w:pPr>
            <w:r w:rsidRPr="00455404">
              <w:rPr>
                <w:rFonts w:ascii="Arial" w:hAnsi="Arial" w:cs="Arial"/>
                <w:sz w:val="22"/>
                <w:szCs w:val="22"/>
              </w:rPr>
              <w:t>Ending balance</w:t>
            </w:r>
          </w:p>
        </w:tc>
        <w:tc>
          <w:tcPr>
            <w:tcW w:w="1431" w:type="dxa"/>
            <w:shd w:val="clear" w:color="auto" w:fill="auto"/>
            <w:vAlign w:val="bottom"/>
          </w:tcPr>
          <w:p w14:paraId="57CF1370" w14:textId="2B61D401" w:rsidR="005362B7" w:rsidRPr="00455404" w:rsidRDefault="005362B7" w:rsidP="005362B7">
            <w:pPr>
              <w:pBdr>
                <w:bottom w:val="double" w:sz="4" w:space="1" w:color="auto"/>
              </w:pBdr>
              <w:tabs>
                <w:tab w:val="decimal" w:pos="1152"/>
              </w:tabs>
              <w:spacing w:line="380" w:lineRule="exact"/>
              <w:ind w:right="-18"/>
              <w:rPr>
                <w:rFonts w:ascii="Arial" w:hAnsi="Arial" w:cs="Arial"/>
                <w:sz w:val="22"/>
                <w:szCs w:val="22"/>
              </w:rPr>
            </w:pPr>
            <w:r w:rsidRPr="00455404">
              <w:rPr>
                <w:rFonts w:ascii="Arial" w:hAnsi="Arial" w:cs="Arial"/>
                <w:sz w:val="22"/>
                <w:szCs w:val="22"/>
              </w:rPr>
              <w:t>205</w:t>
            </w:r>
          </w:p>
        </w:tc>
        <w:tc>
          <w:tcPr>
            <w:tcW w:w="1431" w:type="dxa"/>
            <w:vAlign w:val="bottom"/>
          </w:tcPr>
          <w:p w14:paraId="3E29936B" w14:textId="14E3C6C8" w:rsidR="005362B7" w:rsidRPr="00455404" w:rsidRDefault="005362B7" w:rsidP="005362B7">
            <w:pPr>
              <w:pBdr>
                <w:bottom w:val="double" w:sz="4" w:space="1" w:color="auto"/>
              </w:pBdr>
              <w:tabs>
                <w:tab w:val="decimal" w:pos="1152"/>
              </w:tabs>
              <w:spacing w:line="380" w:lineRule="exact"/>
              <w:ind w:right="-18"/>
              <w:rPr>
                <w:rFonts w:ascii="Arial" w:hAnsi="Arial" w:cs="Arial"/>
                <w:sz w:val="22"/>
                <w:szCs w:val="22"/>
              </w:rPr>
            </w:pPr>
            <w:r w:rsidRPr="00455404">
              <w:rPr>
                <w:rFonts w:ascii="Arial" w:hAnsi="Arial" w:cs="Arial"/>
                <w:sz w:val="22"/>
                <w:szCs w:val="22"/>
              </w:rPr>
              <w:t>235</w:t>
            </w:r>
          </w:p>
        </w:tc>
      </w:tr>
    </w:tbl>
    <w:p w14:paraId="6A01CC6F" w14:textId="77777777" w:rsidR="00195B84" w:rsidRPr="00455404" w:rsidRDefault="00195B84" w:rsidP="00A414E4">
      <w:pPr>
        <w:spacing w:before="120" w:after="120" w:line="380" w:lineRule="exact"/>
        <w:ind w:left="547" w:hanging="547"/>
        <w:jc w:val="thaiDistribute"/>
        <w:rPr>
          <w:rFonts w:ascii="Arial" w:hAnsi="Arial" w:cs="Arial"/>
          <w:b/>
          <w:bCs/>
          <w:sz w:val="22"/>
          <w:szCs w:val="22"/>
        </w:rPr>
      </w:pPr>
    </w:p>
    <w:p w14:paraId="620CBE00" w14:textId="77777777" w:rsidR="003A5BBD" w:rsidRPr="00455404" w:rsidRDefault="00195B84" w:rsidP="00A414E4">
      <w:pPr>
        <w:spacing w:before="120" w:after="120" w:line="380" w:lineRule="exact"/>
        <w:ind w:left="547" w:hanging="547"/>
        <w:jc w:val="thaiDistribute"/>
        <w:rPr>
          <w:rFonts w:ascii="Arial" w:hAnsi="Arial" w:cs="Arial"/>
          <w:b/>
          <w:bCs/>
          <w:sz w:val="22"/>
          <w:szCs w:val="22"/>
        </w:rPr>
      </w:pPr>
      <w:r w:rsidRPr="00455404">
        <w:rPr>
          <w:rFonts w:ascii="Arial" w:hAnsi="Arial" w:cs="Arial"/>
          <w:b/>
          <w:bCs/>
          <w:sz w:val="22"/>
          <w:szCs w:val="22"/>
        </w:rPr>
        <w:br w:type="page"/>
      </w:r>
      <w:r w:rsidR="002F144B" w:rsidRPr="00455404">
        <w:rPr>
          <w:rFonts w:ascii="Arial" w:hAnsi="Arial" w:cs="Arial"/>
          <w:b/>
          <w:bCs/>
          <w:sz w:val="22"/>
          <w:szCs w:val="22"/>
        </w:rPr>
        <w:lastRenderedPageBreak/>
        <w:t>9</w:t>
      </w:r>
      <w:r w:rsidR="008D3D7E" w:rsidRPr="00455404">
        <w:rPr>
          <w:rFonts w:ascii="Arial" w:hAnsi="Arial" w:cs="Arial"/>
          <w:b/>
          <w:bCs/>
          <w:sz w:val="22"/>
          <w:szCs w:val="22"/>
        </w:rPr>
        <w:t>.</w:t>
      </w:r>
      <w:r w:rsidR="008D3D7E" w:rsidRPr="00455404">
        <w:rPr>
          <w:rFonts w:ascii="Arial" w:hAnsi="Arial" w:cs="Arial"/>
          <w:b/>
          <w:bCs/>
          <w:sz w:val="22"/>
          <w:szCs w:val="22"/>
        </w:rPr>
        <w:tab/>
        <w:t>Inventories</w:t>
      </w:r>
    </w:p>
    <w:tbl>
      <w:tblPr>
        <w:tblW w:w="9048" w:type="dxa"/>
        <w:tblInd w:w="450" w:type="dxa"/>
        <w:tblLayout w:type="fixed"/>
        <w:tblLook w:val="04A0" w:firstRow="1" w:lastRow="0" w:firstColumn="1" w:lastColumn="0" w:noHBand="0" w:noVBand="1"/>
      </w:tblPr>
      <w:tblGrid>
        <w:gridCol w:w="6168"/>
        <w:gridCol w:w="1440"/>
        <w:gridCol w:w="1440"/>
      </w:tblGrid>
      <w:tr w:rsidR="00B51A10" w:rsidRPr="00455404" w14:paraId="7B753AD0" w14:textId="77777777" w:rsidTr="00025F4B">
        <w:tc>
          <w:tcPr>
            <w:tcW w:w="6168" w:type="dxa"/>
            <w:vAlign w:val="bottom"/>
          </w:tcPr>
          <w:p w14:paraId="1DE1F39F" w14:textId="77777777" w:rsidR="00B51A10" w:rsidRPr="00455404" w:rsidRDefault="00B51A10" w:rsidP="0009473A">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thaiDistribute"/>
              <w:rPr>
                <w:rFonts w:ascii="Arial" w:hAnsi="Arial" w:cs="Arial"/>
                <w:sz w:val="22"/>
                <w:szCs w:val="22"/>
              </w:rPr>
            </w:pPr>
          </w:p>
        </w:tc>
        <w:tc>
          <w:tcPr>
            <w:tcW w:w="2880" w:type="dxa"/>
            <w:gridSpan w:val="2"/>
            <w:vAlign w:val="bottom"/>
          </w:tcPr>
          <w:p w14:paraId="004BEAA4" w14:textId="77777777" w:rsidR="00B51A10" w:rsidRPr="00455404" w:rsidRDefault="00B51A10" w:rsidP="0009473A">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right"/>
              <w:rPr>
                <w:rFonts w:ascii="Arial" w:hAnsi="Arial" w:cs="Arial"/>
                <w:sz w:val="22"/>
                <w:szCs w:val="22"/>
                <w:u w:val="single"/>
              </w:rPr>
            </w:pPr>
            <w:r w:rsidRPr="00455404">
              <w:rPr>
                <w:rFonts w:ascii="Arial" w:hAnsi="Arial" w:cs="Arial"/>
                <w:sz w:val="22"/>
                <w:szCs w:val="22"/>
              </w:rPr>
              <w:t>(Unit: Thousand Baht)</w:t>
            </w:r>
          </w:p>
        </w:tc>
      </w:tr>
      <w:tr w:rsidR="00C47669" w:rsidRPr="00455404" w14:paraId="5DA92806" w14:textId="77777777" w:rsidTr="00025F4B">
        <w:tc>
          <w:tcPr>
            <w:tcW w:w="6168" w:type="dxa"/>
            <w:vAlign w:val="bottom"/>
          </w:tcPr>
          <w:p w14:paraId="5B5E4854" w14:textId="77777777" w:rsidR="00C47669" w:rsidRPr="00455404" w:rsidRDefault="00C47669" w:rsidP="0009473A">
            <w:pPr>
              <w:tabs>
                <w:tab w:val="decimal" w:pos="1152"/>
              </w:tabs>
              <w:spacing w:line="380" w:lineRule="exact"/>
              <w:ind w:left="-18" w:right="-18"/>
              <w:rPr>
                <w:rFonts w:ascii="Arial" w:hAnsi="Arial" w:cs="Arial"/>
                <w:sz w:val="22"/>
                <w:szCs w:val="22"/>
              </w:rPr>
            </w:pPr>
          </w:p>
        </w:tc>
        <w:tc>
          <w:tcPr>
            <w:tcW w:w="1440" w:type="dxa"/>
            <w:vAlign w:val="bottom"/>
          </w:tcPr>
          <w:p w14:paraId="4B09B607" w14:textId="7A4E7EFB" w:rsidR="00C47669" w:rsidRPr="00455404" w:rsidRDefault="001377CC" w:rsidP="0009473A">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center"/>
              <w:rPr>
                <w:rFonts w:ascii="Arial" w:hAnsi="Arial" w:cs="Arial"/>
                <w:sz w:val="22"/>
                <w:szCs w:val="22"/>
                <w:u w:val="single"/>
              </w:rPr>
            </w:pPr>
            <w:r w:rsidRPr="00455404">
              <w:rPr>
                <w:rFonts w:ascii="Arial" w:hAnsi="Arial" w:cs="Arial"/>
                <w:sz w:val="22"/>
                <w:szCs w:val="22"/>
                <w:u w:val="single"/>
              </w:rPr>
              <w:t>2023</w:t>
            </w:r>
          </w:p>
        </w:tc>
        <w:tc>
          <w:tcPr>
            <w:tcW w:w="1440" w:type="dxa"/>
            <w:vAlign w:val="bottom"/>
          </w:tcPr>
          <w:p w14:paraId="4E98F984" w14:textId="561D0959" w:rsidR="00C47669" w:rsidRPr="00455404" w:rsidRDefault="001377CC" w:rsidP="0009473A">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center"/>
              <w:rPr>
                <w:rFonts w:ascii="Arial" w:hAnsi="Arial" w:cs="Arial"/>
                <w:sz w:val="22"/>
                <w:szCs w:val="22"/>
                <w:u w:val="single"/>
              </w:rPr>
            </w:pPr>
            <w:r w:rsidRPr="00455404">
              <w:rPr>
                <w:rFonts w:ascii="Arial" w:hAnsi="Arial" w:cs="Arial"/>
                <w:sz w:val="22"/>
                <w:szCs w:val="22"/>
                <w:u w:val="single"/>
              </w:rPr>
              <w:t>2022</w:t>
            </w:r>
          </w:p>
        </w:tc>
      </w:tr>
      <w:tr w:rsidR="005362B7" w:rsidRPr="00455404" w14:paraId="5AED164C" w14:textId="77777777" w:rsidTr="00025F4B">
        <w:tc>
          <w:tcPr>
            <w:tcW w:w="6168" w:type="dxa"/>
            <w:vAlign w:val="bottom"/>
          </w:tcPr>
          <w:p w14:paraId="3D715DAC" w14:textId="77777777" w:rsidR="005362B7" w:rsidRPr="00455404" w:rsidRDefault="005362B7" w:rsidP="005362B7">
            <w:pPr>
              <w:spacing w:line="380" w:lineRule="exact"/>
              <w:ind w:right="-108"/>
              <w:jc w:val="thaiDistribute"/>
              <w:rPr>
                <w:rFonts w:ascii="Arial" w:hAnsi="Arial" w:cs="Arial"/>
                <w:sz w:val="22"/>
                <w:szCs w:val="22"/>
              </w:rPr>
            </w:pPr>
            <w:r w:rsidRPr="00455404">
              <w:rPr>
                <w:rFonts w:ascii="Arial" w:hAnsi="Arial" w:cs="Arial"/>
                <w:sz w:val="22"/>
                <w:szCs w:val="22"/>
              </w:rPr>
              <w:t>Finished goods</w:t>
            </w:r>
          </w:p>
        </w:tc>
        <w:tc>
          <w:tcPr>
            <w:tcW w:w="1440" w:type="dxa"/>
            <w:vAlign w:val="bottom"/>
          </w:tcPr>
          <w:p w14:paraId="4123741D" w14:textId="73851F0B" w:rsidR="005362B7" w:rsidRPr="00455404" w:rsidRDefault="005362B7" w:rsidP="005362B7">
            <w:pPr>
              <w:tabs>
                <w:tab w:val="decimal" w:pos="1152"/>
              </w:tabs>
              <w:spacing w:line="380" w:lineRule="exact"/>
              <w:ind w:right="-18"/>
              <w:rPr>
                <w:rFonts w:ascii="Arial" w:hAnsi="Arial" w:cs="Arial"/>
                <w:sz w:val="22"/>
                <w:szCs w:val="22"/>
              </w:rPr>
            </w:pPr>
            <w:r w:rsidRPr="00455404">
              <w:rPr>
                <w:rFonts w:ascii="Arial" w:hAnsi="Arial" w:cs="Arial"/>
                <w:sz w:val="22"/>
                <w:szCs w:val="22"/>
              </w:rPr>
              <w:t>675,445</w:t>
            </w:r>
          </w:p>
        </w:tc>
        <w:tc>
          <w:tcPr>
            <w:tcW w:w="1440" w:type="dxa"/>
            <w:vAlign w:val="bottom"/>
          </w:tcPr>
          <w:p w14:paraId="082A5434" w14:textId="62DA0575" w:rsidR="005362B7" w:rsidRPr="00455404" w:rsidRDefault="005362B7" w:rsidP="005362B7">
            <w:pPr>
              <w:tabs>
                <w:tab w:val="decimal" w:pos="1152"/>
              </w:tabs>
              <w:spacing w:line="380" w:lineRule="exact"/>
              <w:ind w:right="-18"/>
              <w:rPr>
                <w:rFonts w:ascii="Arial" w:hAnsi="Arial" w:cs="Arial"/>
                <w:sz w:val="22"/>
                <w:szCs w:val="22"/>
              </w:rPr>
            </w:pPr>
            <w:r w:rsidRPr="00455404">
              <w:rPr>
                <w:rFonts w:ascii="Arial" w:hAnsi="Arial" w:cs="Arial"/>
                <w:sz w:val="22"/>
                <w:szCs w:val="22"/>
                <w:cs/>
              </w:rPr>
              <w:t>635</w:t>
            </w:r>
            <w:r w:rsidRPr="00455404">
              <w:rPr>
                <w:rFonts w:ascii="Arial" w:hAnsi="Arial" w:cs="Arial"/>
                <w:sz w:val="22"/>
                <w:szCs w:val="22"/>
              </w:rPr>
              <w:t>,032</w:t>
            </w:r>
          </w:p>
        </w:tc>
      </w:tr>
      <w:tr w:rsidR="005362B7" w:rsidRPr="00455404" w14:paraId="65A6D797" w14:textId="77777777" w:rsidTr="00025F4B">
        <w:tc>
          <w:tcPr>
            <w:tcW w:w="6168" w:type="dxa"/>
            <w:vAlign w:val="bottom"/>
          </w:tcPr>
          <w:p w14:paraId="547D3F6B" w14:textId="77777777" w:rsidR="005362B7" w:rsidRPr="00455404" w:rsidRDefault="005362B7" w:rsidP="005362B7">
            <w:pPr>
              <w:spacing w:line="380" w:lineRule="exact"/>
              <w:ind w:right="-108"/>
              <w:jc w:val="thaiDistribute"/>
              <w:rPr>
                <w:rFonts w:ascii="Arial" w:hAnsi="Arial" w:cs="Arial"/>
                <w:sz w:val="22"/>
                <w:szCs w:val="22"/>
              </w:rPr>
            </w:pPr>
            <w:r w:rsidRPr="00455404">
              <w:rPr>
                <w:rFonts w:ascii="Arial" w:hAnsi="Arial" w:cs="Arial"/>
                <w:sz w:val="22"/>
                <w:szCs w:val="22"/>
              </w:rPr>
              <w:t xml:space="preserve">Less: Reduce cost to net </w:t>
            </w:r>
            <w:proofErr w:type="spellStart"/>
            <w:r w:rsidRPr="00455404">
              <w:rPr>
                <w:rFonts w:ascii="Arial" w:hAnsi="Arial" w:cs="Arial"/>
                <w:sz w:val="22"/>
                <w:szCs w:val="22"/>
              </w:rPr>
              <w:t>realisable</w:t>
            </w:r>
            <w:proofErr w:type="spellEnd"/>
            <w:r w:rsidRPr="00455404">
              <w:rPr>
                <w:rFonts w:ascii="Arial" w:hAnsi="Arial" w:cs="Arial"/>
                <w:sz w:val="22"/>
                <w:szCs w:val="22"/>
              </w:rPr>
              <w:t xml:space="preserve"> value</w:t>
            </w:r>
          </w:p>
        </w:tc>
        <w:tc>
          <w:tcPr>
            <w:tcW w:w="1440" w:type="dxa"/>
            <w:vAlign w:val="bottom"/>
          </w:tcPr>
          <w:p w14:paraId="63F6D598" w14:textId="5504CCF3" w:rsidR="005362B7" w:rsidRPr="00455404" w:rsidRDefault="005362B7" w:rsidP="005362B7">
            <w:pPr>
              <w:pBdr>
                <w:bottom w:val="single" w:sz="4" w:space="1" w:color="auto"/>
              </w:pBdr>
              <w:tabs>
                <w:tab w:val="decimal" w:pos="1152"/>
              </w:tabs>
              <w:spacing w:line="380" w:lineRule="exact"/>
              <w:ind w:right="-18"/>
              <w:rPr>
                <w:rFonts w:ascii="Arial" w:hAnsi="Arial" w:cs="Arial"/>
                <w:sz w:val="22"/>
                <w:szCs w:val="22"/>
              </w:rPr>
            </w:pPr>
            <w:r w:rsidRPr="00455404">
              <w:rPr>
                <w:rFonts w:ascii="Arial" w:hAnsi="Arial" w:cs="Arial"/>
                <w:sz w:val="22"/>
                <w:szCs w:val="22"/>
              </w:rPr>
              <w:t>(33,862)</w:t>
            </w:r>
          </w:p>
        </w:tc>
        <w:tc>
          <w:tcPr>
            <w:tcW w:w="1440" w:type="dxa"/>
            <w:vAlign w:val="bottom"/>
          </w:tcPr>
          <w:p w14:paraId="0F6D0D60" w14:textId="47EFED39" w:rsidR="005362B7" w:rsidRPr="00455404" w:rsidRDefault="005362B7" w:rsidP="005362B7">
            <w:pPr>
              <w:pBdr>
                <w:bottom w:val="single" w:sz="4" w:space="1" w:color="auto"/>
              </w:pBdr>
              <w:tabs>
                <w:tab w:val="decimal" w:pos="1152"/>
              </w:tabs>
              <w:spacing w:line="380" w:lineRule="exact"/>
              <w:ind w:right="-18"/>
              <w:rPr>
                <w:rFonts w:ascii="Arial" w:hAnsi="Arial" w:cs="Arial"/>
                <w:sz w:val="22"/>
                <w:szCs w:val="22"/>
              </w:rPr>
            </w:pPr>
            <w:r w:rsidRPr="00455404">
              <w:rPr>
                <w:rFonts w:ascii="Arial" w:hAnsi="Arial" w:cs="Arial"/>
                <w:sz w:val="22"/>
                <w:szCs w:val="22"/>
              </w:rPr>
              <w:t>(31,271)</w:t>
            </w:r>
          </w:p>
        </w:tc>
      </w:tr>
      <w:tr w:rsidR="005362B7" w:rsidRPr="00455404" w14:paraId="1C4D57C4" w14:textId="77777777" w:rsidTr="00025F4B">
        <w:tc>
          <w:tcPr>
            <w:tcW w:w="6168" w:type="dxa"/>
            <w:vAlign w:val="bottom"/>
          </w:tcPr>
          <w:p w14:paraId="4CA9B324" w14:textId="77777777" w:rsidR="005362B7" w:rsidRPr="00455404" w:rsidRDefault="005362B7" w:rsidP="005362B7">
            <w:pPr>
              <w:spacing w:line="380" w:lineRule="exact"/>
              <w:ind w:right="-108"/>
              <w:jc w:val="thaiDistribute"/>
              <w:rPr>
                <w:rFonts w:ascii="Arial" w:hAnsi="Arial" w:cs="Arial"/>
                <w:sz w:val="22"/>
                <w:szCs w:val="22"/>
              </w:rPr>
            </w:pPr>
            <w:r w:rsidRPr="00455404">
              <w:rPr>
                <w:rFonts w:ascii="Arial" w:hAnsi="Arial" w:cs="Arial"/>
                <w:sz w:val="22"/>
                <w:szCs w:val="22"/>
              </w:rPr>
              <w:t>Inventories - net</w:t>
            </w:r>
          </w:p>
        </w:tc>
        <w:tc>
          <w:tcPr>
            <w:tcW w:w="1440" w:type="dxa"/>
            <w:vAlign w:val="bottom"/>
          </w:tcPr>
          <w:p w14:paraId="254A4C83" w14:textId="34376C1B" w:rsidR="005362B7" w:rsidRPr="00455404" w:rsidRDefault="005362B7" w:rsidP="005362B7">
            <w:pPr>
              <w:pBdr>
                <w:bottom w:val="double" w:sz="4" w:space="1" w:color="auto"/>
                <w:between w:val="single" w:sz="4" w:space="1" w:color="auto"/>
              </w:pBdr>
              <w:tabs>
                <w:tab w:val="decimal" w:pos="1152"/>
              </w:tabs>
              <w:spacing w:line="380" w:lineRule="exact"/>
              <w:ind w:right="-18"/>
              <w:rPr>
                <w:rFonts w:ascii="Arial" w:hAnsi="Arial" w:cs="Arial"/>
                <w:sz w:val="22"/>
                <w:szCs w:val="22"/>
              </w:rPr>
            </w:pPr>
            <w:r w:rsidRPr="00455404">
              <w:rPr>
                <w:rFonts w:ascii="Arial" w:hAnsi="Arial" w:cs="Arial"/>
                <w:sz w:val="22"/>
                <w:szCs w:val="22"/>
              </w:rPr>
              <w:t>641,583</w:t>
            </w:r>
          </w:p>
        </w:tc>
        <w:tc>
          <w:tcPr>
            <w:tcW w:w="1440" w:type="dxa"/>
            <w:vAlign w:val="bottom"/>
          </w:tcPr>
          <w:p w14:paraId="2E660EAA" w14:textId="1055674F" w:rsidR="005362B7" w:rsidRPr="00455404" w:rsidRDefault="005362B7" w:rsidP="005362B7">
            <w:pPr>
              <w:pBdr>
                <w:bottom w:val="double" w:sz="4" w:space="1" w:color="auto"/>
                <w:between w:val="single" w:sz="4" w:space="1" w:color="auto"/>
              </w:pBdr>
              <w:tabs>
                <w:tab w:val="decimal" w:pos="1152"/>
              </w:tabs>
              <w:spacing w:line="380" w:lineRule="exact"/>
              <w:ind w:right="-18"/>
              <w:rPr>
                <w:rFonts w:ascii="Arial" w:hAnsi="Arial" w:cs="Arial"/>
                <w:sz w:val="22"/>
                <w:szCs w:val="22"/>
              </w:rPr>
            </w:pPr>
            <w:r w:rsidRPr="00455404">
              <w:rPr>
                <w:rFonts w:ascii="Arial" w:hAnsi="Arial" w:cs="Arial"/>
                <w:sz w:val="22"/>
                <w:szCs w:val="22"/>
              </w:rPr>
              <w:t>603,761</w:t>
            </w:r>
          </w:p>
        </w:tc>
      </w:tr>
    </w:tbl>
    <w:p w14:paraId="22A32900" w14:textId="03D11937" w:rsidR="0079091B" w:rsidRDefault="00412038" w:rsidP="00213AA3">
      <w:pPr>
        <w:spacing w:before="240" w:after="120" w:line="380" w:lineRule="exact"/>
        <w:ind w:left="547" w:hanging="547"/>
        <w:jc w:val="thaiDistribute"/>
        <w:rPr>
          <w:rFonts w:ascii="Arial" w:eastAsia="MS Mincho" w:hAnsi="Arial" w:cs="Arial"/>
          <w:color w:val="000000"/>
          <w:sz w:val="22"/>
          <w:szCs w:val="22"/>
        </w:rPr>
      </w:pPr>
      <w:r w:rsidRPr="00455404">
        <w:rPr>
          <w:rFonts w:ascii="Arial" w:hAnsi="Arial" w:cs="Arial"/>
          <w:sz w:val="22"/>
          <w:szCs w:val="22"/>
        </w:rPr>
        <w:tab/>
      </w:r>
      <w:r w:rsidR="000D184B" w:rsidRPr="00455404">
        <w:rPr>
          <w:rFonts w:ascii="Arial" w:eastAsia="MS Mincho" w:hAnsi="Arial" w:cs="Arial"/>
          <w:color w:val="000000"/>
          <w:sz w:val="22"/>
          <w:szCs w:val="22"/>
        </w:rPr>
        <w:t xml:space="preserve">During the current year, </w:t>
      </w:r>
      <w:r w:rsidR="00F606D4" w:rsidRPr="00455404">
        <w:rPr>
          <w:rFonts w:ascii="Arial" w:eastAsia="MS Mincho" w:hAnsi="Arial" w:cs="Arial"/>
          <w:color w:val="000000"/>
          <w:sz w:val="22"/>
          <w:szCs w:val="22"/>
        </w:rPr>
        <w:t xml:space="preserve">the Company </w:t>
      </w:r>
      <w:r w:rsidR="0018121D" w:rsidRPr="008F1613">
        <w:rPr>
          <w:rFonts w:ascii="Arial" w:eastAsia="MS Mincho" w:hAnsi="Arial" w:cs="Arial"/>
          <w:color w:val="000000"/>
          <w:sz w:val="22"/>
          <w:szCs w:val="22"/>
        </w:rPr>
        <w:t>reduced cost of inventories by Baht</w:t>
      </w:r>
      <w:r w:rsidR="0018121D" w:rsidRPr="00455404">
        <w:rPr>
          <w:rFonts w:ascii="Arial" w:eastAsia="MS Mincho" w:hAnsi="Arial" w:cs="Arial"/>
          <w:color w:val="000000"/>
          <w:sz w:val="22"/>
          <w:szCs w:val="22"/>
        </w:rPr>
        <w:t xml:space="preserve"> </w:t>
      </w:r>
      <w:r w:rsidR="005362B7" w:rsidRPr="00455404">
        <w:rPr>
          <w:rFonts w:ascii="Arial" w:eastAsia="MS Mincho" w:hAnsi="Arial" w:cs="Arial"/>
          <w:color w:val="000000"/>
          <w:sz w:val="22"/>
          <w:szCs w:val="22"/>
        </w:rPr>
        <w:t>2.6</w:t>
      </w:r>
      <w:r w:rsidR="0079091B" w:rsidRPr="00455404">
        <w:rPr>
          <w:rFonts w:ascii="Arial" w:eastAsia="MS Mincho" w:hAnsi="Arial" w:cs="Arial"/>
          <w:color w:val="000000"/>
          <w:sz w:val="22"/>
          <w:szCs w:val="22"/>
        </w:rPr>
        <w:t xml:space="preserve"> </w:t>
      </w:r>
      <w:proofErr w:type="gramStart"/>
      <w:r w:rsidR="0079091B" w:rsidRPr="00455404">
        <w:rPr>
          <w:rFonts w:ascii="Arial" w:eastAsia="MS Mincho" w:hAnsi="Arial" w:cs="Arial"/>
          <w:color w:val="000000"/>
          <w:sz w:val="22"/>
          <w:szCs w:val="22"/>
        </w:rPr>
        <w:t>million</w:t>
      </w:r>
      <w:r w:rsidR="0018121D">
        <w:rPr>
          <w:rFonts w:ascii="Arial" w:eastAsia="MS Mincho" w:hAnsi="Arial" w:cs="Arial"/>
          <w:color w:val="000000"/>
          <w:sz w:val="22"/>
          <w:szCs w:val="22"/>
        </w:rPr>
        <w:t xml:space="preserve">,   </w:t>
      </w:r>
      <w:proofErr w:type="gramEnd"/>
      <w:r w:rsidR="0018121D">
        <w:rPr>
          <w:rFonts w:ascii="Arial" w:eastAsia="MS Mincho" w:hAnsi="Arial" w:cs="Arial"/>
          <w:color w:val="000000"/>
          <w:sz w:val="22"/>
          <w:szCs w:val="22"/>
        </w:rPr>
        <w:t xml:space="preserve">         </w:t>
      </w:r>
      <w:r w:rsidR="0018121D" w:rsidRPr="008F1613">
        <w:rPr>
          <w:rFonts w:ascii="Arial" w:eastAsia="MS Mincho" w:hAnsi="Arial" w:cs="Arial"/>
          <w:color w:val="000000"/>
          <w:sz w:val="22"/>
          <w:szCs w:val="22"/>
        </w:rPr>
        <w:t xml:space="preserve">to reflect the net </w:t>
      </w:r>
      <w:proofErr w:type="spellStart"/>
      <w:r w:rsidR="0018121D" w:rsidRPr="008F1613">
        <w:rPr>
          <w:rFonts w:ascii="Arial" w:eastAsia="MS Mincho" w:hAnsi="Arial" w:cs="Arial"/>
          <w:color w:val="000000"/>
          <w:sz w:val="22"/>
          <w:szCs w:val="22"/>
        </w:rPr>
        <w:t>realisable</w:t>
      </w:r>
      <w:proofErr w:type="spellEnd"/>
      <w:r w:rsidR="0018121D" w:rsidRPr="008F1613">
        <w:rPr>
          <w:rFonts w:ascii="Arial" w:eastAsia="MS Mincho" w:hAnsi="Arial" w:cs="Arial"/>
          <w:color w:val="000000"/>
          <w:sz w:val="22"/>
          <w:szCs w:val="22"/>
        </w:rPr>
        <w:t xml:space="preserve"> value. This was included in cost of sales.</w:t>
      </w:r>
      <w:r w:rsidR="0018121D">
        <w:rPr>
          <w:rFonts w:ascii="Arial" w:eastAsia="MS Mincho" w:hAnsi="Arial" w:cs="Arial"/>
          <w:color w:val="000000"/>
          <w:sz w:val="22"/>
          <w:szCs w:val="22"/>
        </w:rPr>
        <w:t xml:space="preserve"> </w:t>
      </w:r>
      <w:r w:rsidR="0079091B" w:rsidRPr="00455404">
        <w:rPr>
          <w:rFonts w:ascii="Arial" w:eastAsia="MS Mincho" w:hAnsi="Arial" w:cs="Arial"/>
          <w:color w:val="000000"/>
          <w:sz w:val="22"/>
          <w:szCs w:val="22"/>
        </w:rPr>
        <w:t>(</w:t>
      </w:r>
      <w:r w:rsidR="001377CC" w:rsidRPr="00455404">
        <w:rPr>
          <w:rFonts w:ascii="Arial" w:eastAsia="MS Mincho" w:hAnsi="Arial" w:cs="Arial"/>
          <w:color w:val="000000"/>
          <w:sz w:val="22"/>
          <w:szCs w:val="22"/>
        </w:rPr>
        <w:t>2022</w:t>
      </w:r>
      <w:r w:rsidR="0079091B" w:rsidRPr="00455404">
        <w:rPr>
          <w:rFonts w:ascii="Arial" w:eastAsia="MS Mincho" w:hAnsi="Arial" w:cs="Arial"/>
          <w:color w:val="000000"/>
          <w:sz w:val="22"/>
          <w:szCs w:val="22"/>
        </w:rPr>
        <w:t xml:space="preserve">: </w:t>
      </w:r>
      <w:r w:rsidR="0018121D" w:rsidRPr="008F1613">
        <w:rPr>
          <w:rFonts w:ascii="Arial" w:eastAsia="MS Mincho" w:hAnsi="Arial" w:cs="Arial"/>
          <w:color w:val="000000"/>
          <w:sz w:val="22"/>
          <w:szCs w:val="22"/>
        </w:rPr>
        <w:t>reversed the write-down of cost of inventories by Baht</w:t>
      </w:r>
      <w:r w:rsidR="0079091B" w:rsidRPr="00455404">
        <w:rPr>
          <w:rFonts w:ascii="Arial" w:eastAsia="MS Mincho" w:hAnsi="Arial" w:cs="Arial"/>
          <w:color w:val="000000"/>
          <w:sz w:val="22"/>
          <w:szCs w:val="22"/>
        </w:rPr>
        <w:t xml:space="preserve"> </w:t>
      </w:r>
      <w:r w:rsidR="00140212" w:rsidRPr="00455404">
        <w:rPr>
          <w:rFonts w:ascii="Arial" w:eastAsia="MS Mincho" w:hAnsi="Arial" w:cs="Arial"/>
          <w:color w:val="000000"/>
          <w:sz w:val="22"/>
          <w:szCs w:val="22"/>
        </w:rPr>
        <w:t>8.2</w:t>
      </w:r>
      <w:r w:rsidR="0079091B" w:rsidRPr="00455404">
        <w:rPr>
          <w:rFonts w:ascii="Arial" w:eastAsia="MS Mincho" w:hAnsi="Arial" w:cs="Arial"/>
          <w:color w:val="000000"/>
          <w:sz w:val="22"/>
          <w:szCs w:val="22"/>
        </w:rPr>
        <w:t xml:space="preserve"> </w:t>
      </w:r>
      <w:proofErr w:type="gramStart"/>
      <w:r w:rsidR="0079091B" w:rsidRPr="00455404">
        <w:rPr>
          <w:rFonts w:ascii="Arial" w:eastAsia="MS Mincho" w:hAnsi="Arial" w:cs="Arial"/>
          <w:color w:val="000000"/>
          <w:sz w:val="22"/>
          <w:szCs w:val="22"/>
        </w:rPr>
        <w:t xml:space="preserve">million, </w:t>
      </w:r>
      <w:r w:rsidR="0018121D" w:rsidRPr="008F1613">
        <w:rPr>
          <w:rFonts w:ascii="Arial" w:eastAsia="MS Mincho" w:hAnsi="Arial" w:cs="Arial"/>
          <w:color w:val="000000"/>
          <w:sz w:val="22"/>
          <w:szCs w:val="22"/>
        </w:rPr>
        <w:t>and</w:t>
      </w:r>
      <w:proofErr w:type="gramEnd"/>
      <w:r w:rsidR="0018121D" w:rsidRPr="008F1613">
        <w:rPr>
          <w:rFonts w:ascii="Arial" w:eastAsia="MS Mincho" w:hAnsi="Arial" w:cs="Arial"/>
          <w:color w:val="000000"/>
          <w:sz w:val="22"/>
          <w:szCs w:val="22"/>
        </w:rPr>
        <w:t xml:space="preserve"> reduced the amount of inventories </w:t>
      </w:r>
      <w:proofErr w:type="spellStart"/>
      <w:r w:rsidR="0018121D" w:rsidRPr="008F1613">
        <w:rPr>
          <w:rFonts w:ascii="Arial" w:eastAsia="MS Mincho" w:hAnsi="Arial" w:cs="Arial"/>
          <w:color w:val="000000"/>
          <w:sz w:val="22"/>
          <w:szCs w:val="22"/>
        </w:rPr>
        <w:t>recognised</w:t>
      </w:r>
      <w:proofErr w:type="spellEnd"/>
      <w:r w:rsidR="0018121D" w:rsidRPr="008F1613">
        <w:rPr>
          <w:rFonts w:ascii="Arial" w:eastAsia="MS Mincho" w:hAnsi="Arial" w:cs="Arial"/>
          <w:color w:val="000000"/>
          <w:sz w:val="22"/>
          <w:szCs w:val="22"/>
        </w:rPr>
        <w:t xml:space="preserve"> as </w:t>
      </w:r>
      <w:r w:rsidR="0018121D" w:rsidRPr="0078264F">
        <w:rPr>
          <w:rFonts w:ascii="Arial" w:eastAsia="MS Mincho" w:hAnsi="Arial" w:cs="Arial"/>
          <w:color w:val="000000"/>
          <w:sz w:val="22"/>
          <w:szCs w:val="22"/>
        </w:rPr>
        <w:t>expenses</w:t>
      </w:r>
      <w:r w:rsidR="0079091B" w:rsidRPr="00455404">
        <w:rPr>
          <w:rFonts w:ascii="Arial" w:eastAsia="MS Mincho" w:hAnsi="Arial" w:cs="Arial"/>
          <w:color w:val="000000"/>
          <w:sz w:val="22"/>
          <w:szCs w:val="22"/>
        </w:rPr>
        <w:t>).</w:t>
      </w:r>
    </w:p>
    <w:p w14:paraId="7642F906" w14:textId="5684AC4F" w:rsidR="00497E45" w:rsidRPr="00455404" w:rsidRDefault="00412038" w:rsidP="0018121D">
      <w:pPr>
        <w:spacing w:before="120" w:after="120" w:line="380" w:lineRule="exact"/>
        <w:ind w:left="547" w:hanging="547"/>
        <w:jc w:val="thaiDistribute"/>
        <w:rPr>
          <w:rFonts w:ascii="Arial" w:hAnsi="Arial" w:cs="Arial"/>
          <w:b/>
          <w:bCs/>
          <w:sz w:val="22"/>
          <w:szCs w:val="22"/>
          <w:cs/>
        </w:rPr>
      </w:pPr>
      <w:r w:rsidRPr="00455404">
        <w:rPr>
          <w:rFonts w:ascii="Arial" w:hAnsi="Arial" w:cs="Arial"/>
          <w:b/>
          <w:bCs/>
          <w:sz w:val="22"/>
          <w:szCs w:val="22"/>
        </w:rPr>
        <w:t>1</w:t>
      </w:r>
      <w:r w:rsidR="002F144B" w:rsidRPr="00455404">
        <w:rPr>
          <w:rFonts w:ascii="Arial" w:hAnsi="Arial" w:cs="Arial"/>
          <w:b/>
          <w:bCs/>
          <w:sz w:val="22"/>
          <w:szCs w:val="22"/>
        </w:rPr>
        <w:t>0</w:t>
      </w:r>
      <w:r w:rsidR="00497E45" w:rsidRPr="00455404">
        <w:rPr>
          <w:rFonts w:ascii="Arial" w:hAnsi="Arial" w:cs="Arial"/>
          <w:b/>
          <w:bCs/>
          <w:sz w:val="22"/>
          <w:szCs w:val="22"/>
        </w:rPr>
        <w:t>.</w:t>
      </w:r>
      <w:r w:rsidR="00497E45" w:rsidRPr="00455404">
        <w:rPr>
          <w:rFonts w:ascii="Arial" w:hAnsi="Arial" w:cs="Arial"/>
          <w:b/>
          <w:bCs/>
          <w:sz w:val="22"/>
          <w:szCs w:val="22"/>
        </w:rPr>
        <w:tab/>
        <w:t>Other current assets</w:t>
      </w:r>
    </w:p>
    <w:p w14:paraId="02584356" w14:textId="67158DDB" w:rsidR="00497E45" w:rsidRPr="00455404" w:rsidRDefault="00497E45" w:rsidP="00D367E9">
      <w:pPr>
        <w:tabs>
          <w:tab w:val="left" w:pos="720"/>
          <w:tab w:val="right" w:pos="7200"/>
          <w:tab w:val="right" w:pos="8540"/>
        </w:tabs>
        <w:spacing w:before="120" w:after="120" w:line="380" w:lineRule="exact"/>
        <w:ind w:left="547" w:hanging="547"/>
        <w:jc w:val="both"/>
        <w:rPr>
          <w:rFonts w:ascii="Arial" w:hAnsi="Arial" w:cs="Arial"/>
          <w:sz w:val="22"/>
          <w:szCs w:val="22"/>
        </w:rPr>
      </w:pPr>
      <w:r w:rsidRPr="00455404">
        <w:rPr>
          <w:rFonts w:ascii="Arial" w:hAnsi="Arial" w:cs="Arial"/>
          <w:sz w:val="22"/>
          <w:szCs w:val="22"/>
        </w:rPr>
        <w:tab/>
        <w:t xml:space="preserve">The outstanding balance of other current assets as </w:t>
      </w:r>
      <w:proofErr w:type="gramStart"/>
      <w:r w:rsidRPr="00455404">
        <w:rPr>
          <w:rFonts w:ascii="Arial" w:hAnsi="Arial" w:cs="Arial"/>
          <w:sz w:val="22"/>
          <w:szCs w:val="22"/>
        </w:rPr>
        <w:t>at</w:t>
      </w:r>
      <w:proofErr w:type="gramEnd"/>
      <w:r w:rsidRPr="00455404">
        <w:rPr>
          <w:rFonts w:ascii="Arial" w:hAnsi="Arial" w:cs="Arial"/>
          <w:sz w:val="22"/>
          <w:szCs w:val="22"/>
        </w:rPr>
        <w:t xml:space="preserve"> </w:t>
      </w:r>
      <w:r w:rsidR="001B1D2F" w:rsidRPr="00455404">
        <w:rPr>
          <w:rFonts w:ascii="Arial" w:hAnsi="Arial" w:cs="Arial"/>
          <w:sz w:val="22"/>
          <w:szCs w:val="22"/>
        </w:rPr>
        <w:t xml:space="preserve">31 December </w:t>
      </w:r>
      <w:r w:rsidR="001377CC" w:rsidRPr="00455404">
        <w:rPr>
          <w:rFonts w:ascii="Arial" w:hAnsi="Arial" w:cs="Arial"/>
          <w:sz w:val="22"/>
          <w:szCs w:val="22"/>
        </w:rPr>
        <w:t>2023</w:t>
      </w:r>
      <w:r w:rsidRPr="00455404">
        <w:rPr>
          <w:rFonts w:ascii="Arial" w:hAnsi="Arial" w:cs="Arial"/>
          <w:sz w:val="22"/>
          <w:szCs w:val="22"/>
        </w:rPr>
        <w:t xml:space="preserve"> </w:t>
      </w:r>
      <w:r w:rsidR="001377CC" w:rsidRPr="00455404">
        <w:rPr>
          <w:rFonts w:ascii="Arial" w:hAnsi="Arial" w:cs="Arial"/>
          <w:sz w:val="22"/>
          <w:szCs w:val="22"/>
        </w:rPr>
        <w:t>and 2022</w:t>
      </w:r>
      <w:r w:rsidRPr="00455404">
        <w:rPr>
          <w:rFonts w:ascii="Arial" w:hAnsi="Arial" w:cs="Arial"/>
          <w:sz w:val="22"/>
          <w:szCs w:val="22"/>
        </w:rPr>
        <w:t xml:space="preserve"> are as follows:</w:t>
      </w:r>
    </w:p>
    <w:p w14:paraId="0F1BD9F1" w14:textId="77777777" w:rsidR="00497E45" w:rsidRPr="00455404" w:rsidRDefault="00497E45" w:rsidP="00D367E9">
      <w:pPr>
        <w:tabs>
          <w:tab w:val="left" w:pos="900"/>
          <w:tab w:val="left" w:pos="2160"/>
        </w:tabs>
        <w:spacing w:line="380" w:lineRule="exact"/>
        <w:ind w:right="-43" w:hanging="360"/>
        <w:jc w:val="right"/>
        <w:rPr>
          <w:rFonts w:ascii="Arial" w:hAnsi="Arial" w:cs="Arial"/>
          <w:sz w:val="22"/>
          <w:szCs w:val="22"/>
        </w:rPr>
      </w:pPr>
      <w:r w:rsidRPr="00455404">
        <w:rPr>
          <w:rFonts w:ascii="Arial" w:hAnsi="Arial" w:cs="Arial"/>
          <w:sz w:val="22"/>
          <w:szCs w:val="22"/>
        </w:rPr>
        <w:t xml:space="preserve"> (Unit: Thousand Baht)</w:t>
      </w:r>
    </w:p>
    <w:tbl>
      <w:tblPr>
        <w:tblW w:w="9090" w:type="dxa"/>
        <w:tblInd w:w="450" w:type="dxa"/>
        <w:tblLayout w:type="fixed"/>
        <w:tblLook w:val="0000" w:firstRow="0" w:lastRow="0" w:firstColumn="0" w:lastColumn="0" w:noHBand="0" w:noVBand="0"/>
      </w:tblPr>
      <w:tblGrid>
        <w:gridCol w:w="6210"/>
        <w:gridCol w:w="1440"/>
        <w:gridCol w:w="1440"/>
      </w:tblGrid>
      <w:tr w:rsidR="00C47669" w:rsidRPr="00455404" w14:paraId="6E594CEF" w14:textId="77777777" w:rsidTr="00025F4B">
        <w:tc>
          <w:tcPr>
            <w:tcW w:w="6210" w:type="dxa"/>
            <w:vAlign w:val="bottom"/>
          </w:tcPr>
          <w:p w14:paraId="3A849FA9" w14:textId="77777777" w:rsidR="00C47669" w:rsidRPr="00455404" w:rsidRDefault="00C47669" w:rsidP="00D367E9">
            <w:pPr>
              <w:spacing w:line="380" w:lineRule="exact"/>
              <w:jc w:val="thaiDistribute"/>
              <w:rPr>
                <w:rFonts w:ascii="Arial" w:hAnsi="Arial" w:cs="Arial"/>
                <w:sz w:val="22"/>
                <w:szCs w:val="22"/>
              </w:rPr>
            </w:pPr>
          </w:p>
        </w:tc>
        <w:tc>
          <w:tcPr>
            <w:tcW w:w="1440" w:type="dxa"/>
            <w:vAlign w:val="bottom"/>
          </w:tcPr>
          <w:p w14:paraId="0CEDEE37" w14:textId="3FD23B99" w:rsidR="00C47669" w:rsidRPr="00455404" w:rsidRDefault="001377CC" w:rsidP="00C47669">
            <w:pPr>
              <w:spacing w:line="380" w:lineRule="exact"/>
              <w:ind w:left="540" w:hanging="540"/>
              <w:jc w:val="center"/>
              <w:rPr>
                <w:rFonts w:ascii="Arial" w:hAnsi="Arial" w:cs="Arial"/>
                <w:sz w:val="22"/>
                <w:szCs w:val="22"/>
                <w:u w:val="single"/>
              </w:rPr>
            </w:pPr>
            <w:r w:rsidRPr="00455404">
              <w:rPr>
                <w:rFonts w:ascii="Arial" w:hAnsi="Arial" w:cs="Arial"/>
                <w:sz w:val="22"/>
                <w:szCs w:val="22"/>
                <w:u w:val="single"/>
              </w:rPr>
              <w:t>2023</w:t>
            </w:r>
          </w:p>
        </w:tc>
        <w:tc>
          <w:tcPr>
            <w:tcW w:w="1440" w:type="dxa"/>
            <w:vAlign w:val="bottom"/>
          </w:tcPr>
          <w:p w14:paraId="1ED862F6" w14:textId="2497B3C0" w:rsidR="00C47669" w:rsidRPr="00455404" w:rsidRDefault="001377CC" w:rsidP="001214A2">
            <w:pPr>
              <w:spacing w:line="380" w:lineRule="exact"/>
              <w:ind w:left="540" w:hanging="540"/>
              <w:jc w:val="center"/>
              <w:rPr>
                <w:rFonts w:ascii="Arial" w:hAnsi="Arial" w:cs="Arial"/>
                <w:sz w:val="22"/>
                <w:szCs w:val="22"/>
                <w:u w:val="single"/>
              </w:rPr>
            </w:pPr>
            <w:r w:rsidRPr="00455404">
              <w:rPr>
                <w:rFonts w:ascii="Arial" w:hAnsi="Arial" w:cs="Arial"/>
                <w:sz w:val="22"/>
                <w:szCs w:val="22"/>
                <w:u w:val="single"/>
              </w:rPr>
              <w:t>2022</w:t>
            </w:r>
          </w:p>
        </w:tc>
      </w:tr>
      <w:tr w:rsidR="00E0742F" w:rsidRPr="00455404" w14:paraId="548543C5" w14:textId="77777777" w:rsidTr="00025F4B">
        <w:tc>
          <w:tcPr>
            <w:tcW w:w="6210" w:type="dxa"/>
            <w:vAlign w:val="bottom"/>
          </w:tcPr>
          <w:p w14:paraId="72E9574B" w14:textId="77777777" w:rsidR="00E0742F" w:rsidRPr="00455404" w:rsidRDefault="00E0742F" w:rsidP="00E0742F">
            <w:pPr>
              <w:overflowPunct/>
              <w:autoSpaceDE/>
              <w:autoSpaceDN/>
              <w:adjustRightInd/>
              <w:spacing w:line="380" w:lineRule="exact"/>
              <w:textAlignment w:val="auto"/>
              <w:rPr>
                <w:rFonts w:ascii="Arial" w:eastAsia="MS Mincho" w:hAnsi="Arial" w:cs="Arial"/>
                <w:sz w:val="22"/>
                <w:szCs w:val="22"/>
                <w:lang w:eastAsia="ja-JP"/>
              </w:rPr>
            </w:pPr>
            <w:r w:rsidRPr="00455404">
              <w:rPr>
                <w:rFonts w:ascii="Arial" w:eastAsia="MS Mincho" w:hAnsi="Arial" w:cs="Arial"/>
                <w:sz w:val="22"/>
                <w:szCs w:val="22"/>
                <w:lang w:eastAsia="ja-JP"/>
              </w:rPr>
              <w:t>Input tax and value added tax refundable</w:t>
            </w:r>
          </w:p>
        </w:tc>
        <w:tc>
          <w:tcPr>
            <w:tcW w:w="1440" w:type="dxa"/>
            <w:vAlign w:val="bottom"/>
          </w:tcPr>
          <w:p w14:paraId="7CC6DCCA" w14:textId="52FE0D0D" w:rsidR="00E0742F" w:rsidRPr="00455404" w:rsidRDefault="00E0742F" w:rsidP="00E0742F">
            <w:pPr>
              <w:tabs>
                <w:tab w:val="decimal" w:pos="1152"/>
              </w:tabs>
              <w:spacing w:line="380" w:lineRule="exact"/>
              <w:ind w:right="-18"/>
              <w:rPr>
                <w:rFonts w:ascii="Arial" w:hAnsi="Arial" w:cs="Arial"/>
                <w:sz w:val="22"/>
                <w:szCs w:val="22"/>
              </w:rPr>
            </w:pPr>
            <w:r w:rsidRPr="00455404">
              <w:rPr>
                <w:rFonts w:ascii="Arial" w:hAnsi="Arial" w:cs="Arial"/>
                <w:sz w:val="22"/>
                <w:szCs w:val="22"/>
              </w:rPr>
              <w:t>15,791</w:t>
            </w:r>
          </w:p>
        </w:tc>
        <w:tc>
          <w:tcPr>
            <w:tcW w:w="1440" w:type="dxa"/>
            <w:vAlign w:val="bottom"/>
          </w:tcPr>
          <w:p w14:paraId="74113E05" w14:textId="1E74A871" w:rsidR="00E0742F" w:rsidRPr="00455404" w:rsidRDefault="00E0742F" w:rsidP="00E0742F">
            <w:pPr>
              <w:tabs>
                <w:tab w:val="decimal" w:pos="1152"/>
              </w:tabs>
              <w:spacing w:line="380" w:lineRule="exact"/>
              <w:ind w:right="-18"/>
              <w:rPr>
                <w:rFonts w:ascii="Arial" w:hAnsi="Arial" w:cs="Arial"/>
                <w:sz w:val="22"/>
                <w:szCs w:val="22"/>
              </w:rPr>
            </w:pPr>
            <w:r w:rsidRPr="00455404">
              <w:rPr>
                <w:rFonts w:ascii="Arial" w:hAnsi="Arial" w:cs="Arial"/>
                <w:sz w:val="22"/>
                <w:szCs w:val="22"/>
              </w:rPr>
              <w:t>14,821</w:t>
            </w:r>
          </w:p>
        </w:tc>
      </w:tr>
      <w:tr w:rsidR="00E0742F" w:rsidRPr="00455404" w14:paraId="37E18EEA" w14:textId="77777777" w:rsidTr="00025F4B">
        <w:tc>
          <w:tcPr>
            <w:tcW w:w="6210" w:type="dxa"/>
            <w:vAlign w:val="bottom"/>
          </w:tcPr>
          <w:p w14:paraId="1785C372" w14:textId="77777777" w:rsidR="00E0742F" w:rsidRPr="00455404" w:rsidRDefault="00E0742F" w:rsidP="00E0742F">
            <w:pPr>
              <w:overflowPunct/>
              <w:autoSpaceDE/>
              <w:autoSpaceDN/>
              <w:adjustRightInd/>
              <w:spacing w:line="380" w:lineRule="exact"/>
              <w:textAlignment w:val="auto"/>
              <w:rPr>
                <w:rFonts w:ascii="Arial" w:eastAsia="MS Mincho" w:hAnsi="Arial" w:cs="Arial"/>
                <w:sz w:val="22"/>
                <w:szCs w:val="22"/>
                <w:lang w:eastAsia="ja-JP"/>
              </w:rPr>
            </w:pPr>
            <w:r w:rsidRPr="00455404">
              <w:rPr>
                <w:rFonts w:ascii="Arial" w:eastAsia="MS Mincho" w:hAnsi="Arial" w:cs="Arial"/>
                <w:sz w:val="22"/>
                <w:szCs w:val="22"/>
                <w:lang w:eastAsia="ja-JP"/>
              </w:rPr>
              <w:t>Advance payments for purchase of goods</w:t>
            </w:r>
          </w:p>
        </w:tc>
        <w:tc>
          <w:tcPr>
            <w:tcW w:w="1440" w:type="dxa"/>
            <w:vAlign w:val="bottom"/>
          </w:tcPr>
          <w:p w14:paraId="01A7AEF4" w14:textId="0CCD8325" w:rsidR="00E0742F" w:rsidRPr="00455404" w:rsidRDefault="00E0742F" w:rsidP="00E0742F">
            <w:pPr>
              <w:tabs>
                <w:tab w:val="decimal" w:pos="1152"/>
              </w:tabs>
              <w:spacing w:line="380" w:lineRule="exact"/>
              <w:ind w:right="-18"/>
              <w:rPr>
                <w:rFonts w:ascii="Arial" w:hAnsi="Arial" w:cs="Arial"/>
                <w:sz w:val="22"/>
                <w:szCs w:val="22"/>
              </w:rPr>
            </w:pPr>
            <w:r w:rsidRPr="00455404">
              <w:rPr>
                <w:rFonts w:ascii="Arial" w:hAnsi="Arial" w:cs="Arial" w:hint="cs"/>
                <w:sz w:val="22"/>
                <w:szCs w:val="22"/>
              </w:rPr>
              <w:t>3</w:t>
            </w:r>
            <w:r w:rsidRPr="00455404">
              <w:rPr>
                <w:rFonts w:ascii="Arial" w:hAnsi="Arial" w:cs="Arial"/>
                <w:sz w:val="22"/>
                <w:szCs w:val="22"/>
              </w:rPr>
              <w:t>18</w:t>
            </w:r>
          </w:p>
        </w:tc>
        <w:tc>
          <w:tcPr>
            <w:tcW w:w="1440" w:type="dxa"/>
            <w:vAlign w:val="bottom"/>
          </w:tcPr>
          <w:p w14:paraId="18EF8582" w14:textId="3FAD0AE4" w:rsidR="00E0742F" w:rsidRPr="00455404" w:rsidRDefault="00E0742F" w:rsidP="00E0742F">
            <w:pPr>
              <w:tabs>
                <w:tab w:val="decimal" w:pos="1152"/>
              </w:tabs>
              <w:spacing w:line="380" w:lineRule="exact"/>
              <w:ind w:right="-18"/>
              <w:rPr>
                <w:rFonts w:ascii="Arial" w:hAnsi="Arial" w:cs="Arial"/>
                <w:sz w:val="22"/>
                <w:szCs w:val="22"/>
              </w:rPr>
            </w:pPr>
            <w:r w:rsidRPr="00455404">
              <w:rPr>
                <w:rFonts w:ascii="Arial" w:hAnsi="Arial" w:cs="Arial"/>
                <w:sz w:val="22"/>
                <w:szCs w:val="22"/>
              </w:rPr>
              <w:t>221</w:t>
            </w:r>
          </w:p>
        </w:tc>
      </w:tr>
      <w:tr w:rsidR="00C45FB8" w:rsidRPr="00455404" w14:paraId="5D3F10B3" w14:textId="77777777" w:rsidTr="00025F4B">
        <w:trPr>
          <w:trHeight w:val="80"/>
        </w:trPr>
        <w:tc>
          <w:tcPr>
            <w:tcW w:w="6210" w:type="dxa"/>
            <w:vAlign w:val="bottom"/>
          </w:tcPr>
          <w:p w14:paraId="63347F4F" w14:textId="77777777" w:rsidR="00C45FB8" w:rsidRPr="00455404" w:rsidRDefault="00C45FB8" w:rsidP="00C45FB8">
            <w:pPr>
              <w:overflowPunct/>
              <w:autoSpaceDE/>
              <w:autoSpaceDN/>
              <w:adjustRightInd/>
              <w:spacing w:line="380" w:lineRule="exact"/>
              <w:textAlignment w:val="auto"/>
              <w:rPr>
                <w:rFonts w:ascii="Arial" w:eastAsia="MS Mincho" w:hAnsi="Arial" w:cs="Arial"/>
                <w:sz w:val="22"/>
                <w:szCs w:val="22"/>
                <w:lang w:eastAsia="ja-JP"/>
              </w:rPr>
            </w:pPr>
            <w:r w:rsidRPr="00455404">
              <w:rPr>
                <w:rFonts w:ascii="Arial" w:eastAsia="MS Mincho" w:hAnsi="Arial" w:cs="Arial"/>
                <w:sz w:val="22"/>
                <w:szCs w:val="22"/>
                <w:lang w:eastAsia="ja-JP"/>
              </w:rPr>
              <w:t>Others</w:t>
            </w:r>
          </w:p>
        </w:tc>
        <w:tc>
          <w:tcPr>
            <w:tcW w:w="1440" w:type="dxa"/>
            <w:vAlign w:val="bottom"/>
          </w:tcPr>
          <w:p w14:paraId="7004E931" w14:textId="0F1A5860" w:rsidR="00C45FB8" w:rsidRPr="00455404" w:rsidRDefault="00C45FB8" w:rsidP="00C45FB8">
            <w:pPr>
              <w:pBdr>
                <w:bottom w:val="single" w:sz="4" w:space="1" w:color="auto"/>
              </w:pBdr>
              <w:tabs>
                <w:tab w:val="decimal" w:pos="1152"/>
              </w:tabs>
              <w:spacing w:line="380" w:lineRule="exact"/>
              <w:ind w:right="-18"/>
              <w:rPr>
                <w:rFonts w:ascii="Arial" w:hAnsi="Arial" w:cs="Arial"/>
                <w:sz w:val="22"/>
                <w:szCs w:val="22"/>
              </w:rPr>
            </w:pPr>
            <w:r w:rsidRPr="00C45FB8">
              <w:rPr>
                <w:rFonts w:ascii="Arial" w:hAnsi="Arial" w:cs="Arial" w:hint="cs"/>
                <w:sz w:val="22"/>
                <w:szCs w:val="22"/>
                <w:cs/>
              </w:rPr>
              <w:t>5</w:t>
            </w:r>
            <w:r w:rsidRPr="00C45FB8">
              <w:rPr>
                <w:rFonts w:ascii="Arial" w:hAnsi="Arial" w:cs="Arial"/>
                <w:sz w:val="22"/>
                <w:szCs w:val="22"/>
              </w:rPr>
              <w:t>,871</w:t>
            </w:r>
          </w:p>
        </w:tc>
        <w:tc>
          <w:tcPr>
            <w:tcW w:w="1440" w:type="dxa"/>
            <w:vAlign w:val="bottom"/>
          </w:tcPr>
          <w:p w14:paraId="0772E16F" w14:textId="2C6AB046" w:rsidR="00C45FB8" w:rsidRPr="00455404" w:rsidRDefault="00C45FB8" w:rsidP="00C45FB8">
            <w:pPr>
              <w:pBdr>
                <w:bottom w:val="single" w:sz="4" w:space="1" w:color="auto"/>
              </w:pBdr>
              <w:tabs>
                <w:tab w:val="decimal" w:pos="1152"/>
              </w:tabs>
              <w:spacing w:line="380" w:lineRule="exact"/>
              <w:ind w:right="-18"/>
              <w:rPr>
                <w:rFonts w:ascii="Arial" w:hAnsi="Arial" w:cs="Arial"/>
                <w:sz w:val="22"/>
                <w:szCs w:val="22"/>
              </w:rPr>
            </w:pPr>
            <w:r w:rsidRPr="00455404">
              <w:rPr>
                <w:rFonts w:ascii="Arial" w:hAnsi="Arial" w:cs="Arial"/>
                <w:sz w:val="22"/>
                <w:szCs w:val="22"/>
              </w:rPr>
              <w:t>3,843</w:t>
            </w:r>
          </w:p>
        </w:tc>
      </w:tr>
      <w:tr w:rsidR="00C45FB8" w:rsidRPr="00455404" w14:paraId="5FEB94BA" w14:textId="77777777" w:rsidTr="00025F4B">
        <w:tc>
          <w:tcPr>
            <w:tcW w:w="6210" w:type="dxa"/>
            <w:vAlign w:val="bottom"/>
          </w:tcPr>
          <w:p w14:paraId="577097C4" w14:textId="77777777" w:rsidR="00C45FB8" w:rsidRPr="00455404" w:rsidRDefault="00C45FB8" w:rsidP="00C45FB8">
            <w:pPr>
              <w:spacing w:line="380" w:lineRule="exact"/>
              <w:jc w:val="thaiDistribute"/>
              <w:rPr>
                <w:rFonts w:ascii="Arial" w:hAnsi="Arial" w:cs="Arial"/>
                <w:sz w:val="22"/>
                <w:szCs w:val="22"/>
              </w:rPr>
            </w:pPr>
            <w:r w:rsidRPr="00455404">
              <w:rPr>
                <w:rFonts w:ascii="Arial" w:hAnsi="Arial" w:cs="Arial"/>
                <w:sz w:val="22"/>
                <w:szCs w:val="22"/>
              </w:rPr>
              <w:t>Total other current liabilities</w:t>
            </w:r>
          </w:p>
        </w:tc>
        <w:tc>
          <w:tcPr>
            <w:tcW w:w="1440" w:type="dxa"/>
            <w:vAlign w:val="bottom"/>
          </w:tcPr>
          <w:p w14:paraId="157B13E5" w14:textId="6F0D6DAD" w:rsidR="00C45FB8" w:rsidRPr="00455404" w:rsidRDefault="00C45FB8" w:rsidP="00C45FB8">
            <w:pPr>
              <w:pBdr>
                <w:bottom w:val="double" w:sz="6" w:space="1" w:color="auto"/>
              </w:pBdr>
              <w:tabs>
                <w:tab w:val="decimal" w:pos="1152"/>
              </w:tabs>
              <w:spacing w:line="380" w:lineRule="exact"/>
              <w:ind w:right="-18"/>
              <w:rPr>
                <w:rFonts w:ascii="Arial" w:hAnsi="Arial" w:cs="Arial"/>
                <w:sz w:val="22"/>
                <w:szCs w:val="22"/>
              </w:rPr>
            </w:pPr>
            <w:r w:rsidRPr="00C45FB8">
              <w:rPr>
                <w:rFonts w:ascii="Arial" w:hAnsi="Arial" w:cs="Arial"/>
                <w:sz w:val="22"/>
                <w:szCs w:val="22"/>
              </w:rPr>
              <w:t>21,980</w:t>
            </w:r>
          </w:p>
        </w:tc>
        <w:tc>
          <w:tcPr>
            <w:tcW w:w="1440" w:type="dxa"/>
            <w:vAlign w:val="bottom"/>
          </w:tcPr>
          <w:p w14:paraId="2DB6FBEE" w14:textId="5DC56D03" w:rsidR="00C45FB8" w:rsidRPr="00455404" w:rsidRDefault="00C45FB8" w:rsidP="00C45FB8">
            <w:pPr>
              <w:pBdr>
                <w:bottom w:val="double" w:sz="6" w:space="1" w:color="auto"/>
              </w:pBdr>
              <w:tabs>
                <w:tab w:val="decimal" w:pos="1152"/>
              </w:tabs>
              <w:spacing w:line="380" w:lineRule="exact"/>
              <w:ind w:right="-18"/>
              <w:rPr>
                <w:rFonts w:ascii="Arial" w:hAnsi="Arial" w:cs="Arial"/>
                <w:sz w:val="22"/>
                <w:szCs w:val="22"/>
              </w:rPr>
            </w:pPr>
            <w:r w:rsidRPr="00455404">
              <w:rPr>
                <w:rFonts w:ascii="Arial" w:hAnsi="Arial" w:cs="Arial"/>
                <w:sz w:val="22"/>
                <w:szCs w:val="22"/>
              </w:rPr>
              <w:t>18,885</w:t>
            </w:r>
          </w:p>
        </w:tc>
      </w:tr>
    </w:tbl>
    <w:p w14:paraId="6BB59768" w14:textId="77777777" w:rsidR="003A5BBD" w:rsidRPr="00455404" w:rsidRDefault="006E5F85" w:rsidP="006E5F85">
      <w:pPr>
        <w:tabs>
          <w:tab w:val="left" w:pos="900"/>
          <w:tab w:val="decimal" w:pos="7650"/>
        </w:tabs>
        <w:spacing w:before="240" w:after="120" w:line="380" w:lineRule="exact"/>
        <w:ind w:left="547" w:hanging="547"/>
        <w:jc w:val="thaiDistribute"/>
        <w:rPr>
          <w:rFonts w:ascii="Arial" w:hAnsi="Arial" w:cs="Arial"/>
          <w:b/>
          <w:bCs/>
          <w:sz w:val="22"/>
          <w:szCs w:val="22"/>
        </w:rPr>
      </w:pPr>
      <w:r w:rsidRPr="00455404">
        <w:rPr>
          <w:rFonts w:ascii="Arial" w:hAnsi="Arial" w:cs="Arial"/>
          <w:b/>
          <w:bCs/>
          <w:sz w:val="22"/>
          <w:szCs w:val="22"/>
        </w:rPr>
        <w:br w:type="page"/>
      </w:r>
      <w:r w:rsidR="00412038" w:rsidRPr="00455404">
        <w:rPr>
          <w:rFonts w:ascii="Arial" w:hAnsi="Arial" w:cs="Arial"/>
          <w:b/>
          <w:bCs/>
          <w:sz w:val="22"/>
          <w:szCs w:val="22"/>
        </w:rPr>
        <w:lastRenderedPageBreak/>
        <w:t>1</w:t>
      </w:r>
      <w:r w:rsidR="002F144B" w:rsidRPr="00455404">
        <w:rPr>
          <w:rFonts w:ascii="Arial" w:hAnsi="Arial" w:cs="Arial"/>
          <w:b/>
          <w:bCs/>
          <w:sz w:val="22"/>
          <w:szCs w:val="22"/>
        </w:rPr>
        <w:t>1</w:t>
      </w:r>
      <w:r w:rsidR="00E76C9C" w:rsidRPr="00455404">
        <w:rPr>
          <w:rFonts w:ascii="Arial" w:hAnsi="Arial" w:cs="Arial"/>
          <w:b/>
          <w:bCs/>
          <w:sz w:val="22"/>
          <w:szCs w:val="22"/>
        </w:rPr>
        <w:t>.</w:t>
      </w:r>
      <w:r w:rsidR="00E76C9C" w:rsidRPr="00455404">
        <w:rPr>
          <w:rFonts w:ascii="Arial" w:hAnsi="Arial" w:cs="Arial"/>
          <w:b/>
          <w:bCs/>
          <w:sz w:val="22"/>
          <w:szCs w:val="22"/>
        </w:rPr>
        <w:tab/>
      </w:r>
      <w:r w:rsidR="0067330F" w:rsidRPr="00455404">
        <w:rPr>
          <w:rFonts w:ascii="Arial" w:hAnsi="Arial" w:cs="Arial"/>
          <w:b/>
          <w:bCs/>
          <w:sz w:val="22"/>
          <w:szCs w:val="22"/>
        </w:rPr>
        <w:t>E</w:t>
      </w:r>
      <w:r w:rsidR="008D3D7E" w:rsidRPr="00455404">
        <w:rPr>
          <w:rFonts w:ascii="Arial" w:hAnsi="Arial" w:cs="Arial"/>
          <w:b/>
          <w:bCs/>
          <w:sz w:val="22"/>
          <w:szCs w:val="22"/>
        </w:rPr>
        <w:t>quipment</w:t>
      </w:r>
    </w:p>
    <w:p w14:paraId="307E69F1" w14:textId="77777777" w:rsidR="003A5BBD" w:rsidRPr="00455404" w:rsidRDefault="003A5BBD" w:rsidP="00A414E4">
      <w:pPr>
        <w:tabs>
          <w:tab w:val="left" w:pos="900"/>
          <w:tab w:val="left" w:pos="1440"/>
          <w:tab w:val="left" w:pos="2160"/>
        </w:tabs>
        <w:spacing w:line="340" w:lineRule="exact"/>
        <w:ind w:left="360" w:right="-403" w:hanging="360"/>
        <w:jc w:val="right"/>
        <w:rPr>
          <w:rFonts w:ascii="Arial" w:hAnsi="Arial" w:cs="Arial"/>
          <w:sz w:val="18"/>
          <w:szCs w:val="18"/>
        </w:rPr>
      </w:pPr>
      <w:r w:rsidRPr="00455404">
        <w:rPr>
          <w:rFonts w:ascii="Arial" w:hAnsi="Arial" w:cs="Arial"/>
          <w:sz w:val="22"/>
          <w:szCs w:val="22"/>
        </w:rPr>
        <w:tab/>
      </w:r>
      <w:r w:rsidRPr="00455404">
        <w:rPr>
          <w:rFonts w:ascii="Arial" w:hAnsi="Arial" w:cs="Arial"/>
          <w:sz w:val="22"/>
          <w:szCs w:val="22"/>
        </w:rPr>
        <w:tab/>
      </w:r>
      <w:r w:rsidRPr="00455404">
        <w:rPr>
          <w:rFonts w:ascii="Arial" w:hAnsi="Arial" w:cs="Arial"/>
          <w:sz w:val="22"/>
          <w:szCs w:val="22"/>
        </w:rPr>
        <w:tab/>
      </w:r>
      <w:r w:rsidRPr="00455404">
        <w:rPr>
          <w:rFonts w:ascii="Arial" w:hAnsi="Arial" w:cs="Arial"/>
          <w:sz w:val="16"/>
          <w:szCs w:val="16"/>
        </w:rPr>
        <w:tab/>
      </w:r>
      <w:r w:rsidRPr="00455404">
        <w:rPr>
          <w:rFonts w:ascii="Arial" w:hAnsi="Arial" w:cs="Arial"/>
          <w:sz w:val="16"/>
          <w:szCs w:val="16"/>
        </w:rPr>
        <w:tab/>
      </w:r>
      <w:r w:rsidRPr="00455404">
        <w:rPr>
          <w:rFonts w:ascii="Arial" w:hAnsi="Arial" w:cs="Arial"/>
          <w:sz w:val="18"/>
          <w:szCs w:val="18"/>
        </w:rPr>
        <w:t>(Unit</w:t>
      </w:r>
      <w:r w:rsidR="00246C08" w:rsidRPr="00455404">
        <w:rPr>
          <w:rFonts w:ascii="Arial" w:hAnsi="Arial" w:cs="Arial"/>
          <w:sz w:val="18"/>
          <w:szCs w:val="18"/>
        </w:rPr>
        <w:t>:</w:t>
      </w:r>
      <w:r w:rsidRPr="00455404">
        <w:rPr>
          <w:rFonts w:ascii="Arial" w:hAnsi="Arial" w:cs="Arial"/>
          <w:sz w:val="18"/>
          <w:szCs w:val="18"/>
        </w:rPr>
        <w:t xml:space="preserve"> </w:t>
      </w:r>
      <w:r w:rsidR="000F0F66" w:rsidRPr="00455404">
        <w:rPr>
          <w:rFonts w:ascii="Arial" w:hAnsi="Arial" w:cs="Arial"/>
          <w:sz w:val="18"/>
          <w:szCs w:val="18"/>
        </w:rPr>
        <w:t xml:space="preserve">Thousand </w:t>
      </w:r>
      <w:r w:rsidRPr="00455404">
        <w:rPr>
          <w:rFonts w:ascii="Arial" w:hAnsi="Arial" w:cs="Arial"/>
          <w:sz w:val="18"/>
          <w:szCs w:val="18"/>
        </w:rPr>
        <w:t>Baht)</w:t>
      </w:r>
    </w:p>
    <w:tbl>
      <w:tblPr>
        <w:tblW w:w="10170" w:type="dxa"/>
        <w:tblInd w:w="18" w:type="dxa"/>
        <w:tblLayout w:type="fixed"/>
        <w:tblLook w:val="0000" w:firstRow="0" w:lastRow="0" w:firstColumn="0" w:lastColumn="0" w:noHBand="0" w:noVBand="0"/>
      </w:tblPr>
      <w:tblGrid>
        <w:gridCol w:w="2340"/>
        <w:gridCol w:w="450"/>
        <w:gridCol w:w="668"/>
        <w:gridCol w:w="1119"/>
        <w:gridCol w:w="1118"/>
        <w:gridCol w:w="1119"/>
        <w:gridCol w:w="1118"/>
        <w:gridCol w:w="1119"/>
        <w:gridCol w:w="1119"/>
      </w:tblGrid>
      <w:tr w:rsidR="00C5490C" w:rsidRPr="00455404" w14:paraId="58D333BD" w14:textId="77777777" w:rsidTr="00465C5C">
        <w:tc>
          <w:tcPr>
            <w:tcW w:w="2340" w:type="dxa"/>
            <w:vAlign w:val="bottom"/>
          </w:tcPr>
          <w:p w14:paraId="7CB31172" w14:textId="77777777" w:rsidR="00C5490C" w:rsidRPr="00455404" w:rsidRDefault="00C5490C" w:rsidP="00A414E4">
            <w:pPr>
              <w:tabs>
                <w:tab w:val="left" w:pos="720"/>
                <w:tab w:val="right" w:pos="7200"/>
                <w:tab w:val="right" w:pos="8540"/>
              </w:tabs>
              <w:spacing w:line="340" w:lineRule="exact"/>
              <w:ind w:right="-108"/>
              <w:jc w:val="center"/>
              <w:rPr>
                <w:rFonts w:ascii="Arial" w:hAnsi="Arial" w:cs="Arial"/>
                <w:sz w:val="18"/>
                <w:szCs w:val="18"/>
              </w:rPr>
            </w:pPr>
          </w:p>
        </w:tc>
        <w:tc>
          <w:tcPr>
            <w:tcW w:w="1118" w:type="dxa"/>
            <w:gridSpan w:val="2"/>
            <w:vAlign w:val="bottom"/>
          </w:tcPr>
          <w:p w14:paraId="7CB14CE1" w14:textId="77777777" w:rsidR="00C5490C" w:rsidRPr="00455404" w:rsidRDefault="00E77E65" w:rsidP="00A414E4">
            <w:pPr>
              <w:tabs>
                <w:tab w:val="right" w:pos="7200"/>
                <w:tab w:val="right" w:pos="8540"/>
              </w:tabs>
              <w:spacing w:line="340" w:lineRule="exact"/>
              <w:ind w:left="-108" w:right="-100"/>
              <w:jc w:val="center"/>
              <w:rPr>
                <w:rFonts w:ascii="Arial" w:hAnsi="Arial" w:cs="Arial"/>
                <w:sz w:val="18"/>
                <w:szCs w:val="18"/>
              </w:rPr>
            </w:pPr>
            <w:r w:rsidRPr="00455404">
              <w:rPr>
                <w:rFonts w:ascii="Arial" w:hAnsi="Arial" w:cs="Arial"/>
                <w:sz w:val="18"/>
                <w:szCs w:val="18"/>
              </w:rPr>
              <w:t>Leasehold</w:t>
            </w:r>
          </w:p>
        </w:tc>
        <w:tc>
          <w:tcPr>
            <w:tcW w:w="1119" w:type="dxa"/>
            <w:vAlign w:val="bottom"/>
          </w:tcPr>
          <w:p w14:paraId="38DF475A" w14:textId="77777777" w:rsidR="00C5490C" w:rsidRPr="00455404" w:rsidRDefault="00C5490C" w:rsidP="00A414E4">
            <w:pPr>
              <w:tabs>
                <w:tab w:val="right" w:pos="7200"/>
                <w:tab w:val="right" w:pos="8540"/>
              </w:tabs>
              <w:spacing w:line="340" w:lineRule="exact"/>
              <w:ind w:left="-108" w:right="-100"/>
              <w:jc w:val="center"/>
              <w:rPr>
                <w:rFonts w:ascii="Arial" w:hAnsi="Arial" w:cs="Arial"/>
                <w:sz w:val="18"/>
                <w:szCs w:val="18"/>
              </w:rPr>
            </w:pPr>
          </w:p>
        </w:tc>
        <w:tc>
          <w:tcPr>
            <w:tcW w:w="1118" w:type="dxa"/>
            <w:vAlign w:val="bottom"/>
          </w:tcPr>
          <w:p w14:paraId="68C12C06" w14:textId="77777777" w:rsidR="00C5490C" w:rsidRPr="00455404" w:rsidRDefault="00C5490C" w:rsidP="00A414E4">
            <w:pPr>
              <w:tabs>
                <w:tab w:val="right" w:pos="7200"/>
                <w:tab w:val="right" w:pos="8540"/>
              </w:tabs>
              <w:spacing w:line="340" w:lineRule="exact"/>
              <w:ind w:left="-108" w:right="-100"/>
              <w:jc w:val="center"/>
              <w:rPr>
                <w:rFonts w:ascii="Arial" w:hAnsi="Arial" w:cs="Arial"/>
                <w:sz w:val="18"/>
                <w:szCs w:val="18"/>
              </w:rPr>
            </w:pPr>
            <w:r w:rsidRPr="00455404">
              <w:rPr>
                <w:rFonts w:ascii="Arial" w:hAnsi="Arial" w:cs="Arial"/>
                <w:sz w:val="18"/>
                <w:szCs w:val="18"/>
              </w:rPr>
              <w:t>Office</w:t>
            </w:r>
          </w:p>
        </w:tc>
        <w:tc>
          <w:tcPr>
            <w:tcW w:w="1119" w:type="dxa"/>
            <w:vAlign w:val="bottom"/>
          </w:tcPr>
          <w:p w14:paraId="55C2C456" w14:textId="77777777" w:rsidR="00C5490C" w:rsidRPr="00455404" w:rsidRDefault="00C5490C" w:rsidP="00A414E4">
            <w:pPr>
              <w:tabs>
                <w:tab w:val="right" w:pos="7200"/>
                <w:tab w:val="right" w:pos="8540"/>
              </w:tabs>
              <w:spacing w:line="340" w:lineRule="exact"/>
              <w:ind w:left="-108" w:right="-100"/>
              <w:jc w:val="center"/>
              <w:rPr>
                <w:rFonts w:ascii="Arial" w:hAnsi="Arial" w:cs="Arial"/>
                <w:sz w:val="18"/>
                <w:szCs w:val="18"/>
              </w:rPr>
            </w:pPr>
            <w:r w:rsidRPr="00455404">
              <w:rPr>
                <w:rFonts w:ascii="Arial" w:hAnsi="Arial" w:cs="Arial"/>
                <w:sz w:val="18"/>
                <w:szCs w:val="18"/>
              </w:rPr>
              <w:t xml:space="preserve">Furniture </w:t>
            </w:r>
          </w:p>
        </w:tc>
        <w:tc>
          <w:tcPr>
            <w:tcW w:w="1118" w:type="dxa"/>
            <w:vAlign w:val="bottom"/>
          </w:tcPr>
          <w:p w14:paraId="2BF2EF22" w14:textId="77777777" w:rsidR="00C5490C" w:rsidRPr="00455404" w:rsidRDefault="00C5490C" w:rsidP="00A414E4">
            <w:pPr>
              <w:tabs>
                <w:tab w:val="right" w:pos="7200"/>
                <w:tab w:val="right" w:pos="8540"/>
              </w:tabs>
              <w:spacing w:line="340" w:lineRule="exact"/>
              <w:ind w:left="-108" w:right="-100"/>
              <w:jc w:val="center"/>
              <w:rPr>
                <w:rFonts w:ascii="Arial" w:hAnsi="Arial" w:cs="Arial"/>
                <w:sz w:val="18"/>
                <w:szCs w:val="18"/>
              </w:rPr>
            </w:pPr>
            <w:r w:rsidRPr="00455404">
              <w:rPr>
                <w:rFonts w:ascii="Arial" w:hAnsi="Arial" w:cs="Arial"/>
                <w:sz w:val="18"/>
                <w:szCs w:val="18"/>
              </w:rPr>
              <w:t>Motor</w:t>
            </w:r>
          </w:p>
        </w:tc>
        <w:tc>
          <w:tcPr>
            <w:tcW w:w="1119" w:type="dxa"/>
            <w:vAlign w:val="bottom"/>
          </w:tcPr>
          <w:p w14:paraId="21CCC7AA" w14:textId="77777777" w:rsidR="00C5490C" w:rsidRPr="00455404" w:rsidRDefault="00141747" w:rsidP="00A414E4">
            <w:pPr>
              <w:tabs>
                <w:tab w:val="right" w:pos="7200"/>
                <w:tab w:val="right" w:pos="8540"/>
              </w:tabs>
              <w:spacing w:line="340" w:lineRule="exact"/>
              <w:ind w:left="-108" w:right="-100"/>
              <w:jc w:val="center"/>
              <w:rPr>
                <w:rFonts w:ascii="Arial" w:hAnsi="Arial" w:cs="Arial"/>
                <w:sz w:val="18"/>
                <w:szCs w:val="18"/>
              </w:rPr>
            </w:pPr>
            <w:r w:rsidRPr="00455404">
              <w:rPr>
                <w:rFonts w:ascii="Arial" w:hAnsi="Arial" w:cs="Arial"/>
                <w:sz w:val="18"/>
                <w:szCs w:val="18"/>
              </w:rPr>
              <w:t>Assets under</w:t>
            </w:r>
          </w:p>
        </w:tc>
        <w:tc>
          <w:tcPr>
            <w:tcW w:w="1119" w:type="dxa"/>
            <w:vAlign w:val="bottom"/>
          </w:tcPr>
          <w:p w14:paraId="48149634" w14:textId="77777777" w:rsidR="00C5490C" w:rsidRPr="00455404" w:rsidRDefault="00C5490C" w:rsidP="00A414E4">
            <w:pPr>
              <w:tabs>
                <w:tab w:val="right" w:pos="7200"/>
                <w:tab w:val="right" w:pos="8540"/>
              </w:tabs>
              <w:spacing w:line="340" w:lineRule="exact"/>
              <w:ind w:left="-108" w:right="-100"/>
              <w:jc w:val="center"/>
              <w:rPr>
                <w:rFonts w:ascii="Arial" w:hAnsi="Arial" w:cs="Arial"/>
                <w:sz w:val="18"/>
                <w:szCs w:val="18"/>
              </w:rPr>
            </w:pPr>
          </w:p>
        </w:tc>
      </w:tr>
      <w:tr w:rsidR="00C5490C" w:rsidRPr="00455404" w14:paraId="6304A1E7" w14:textId="77777777" w:rsidTr="00465C5C">
        <w:tc>
          <w:tcPr>
            <w:tcW w:w="2340" w:type="dxa"/>
            <w:vAlign w:val="bottom"/>
          </w:tcPr>
          <w:p w14:paraId="3974B440" w14:textId="77777777" w:rsidR="00C5490C" w:rsidRPr="00455404" w:rsidRDefault="00C5490C" w:rsidP="00A414E4">
            <w:pPr>
              <w:tabs>
                <w:tab w:val="left" w:pos="720"/>
                <w:tab w:val="right" w:pos="7200"/>
                <w:tab w:val="right" w:pos="8540"/>
              </w:tabs>
              <w:spacing w:line="340" w:lineRule="exact"/>
              <w:ind w:left="-4" w:right="-108" w:firstLine="4"/>
              <w:jc w:val="center"/>
              <w:rPr>
                <w:rFonts w:ascii="Arial" w:hAnsi="Arial" w:cs="Arial"/>
                <w:sz w:val="18"/>
                <w:szCs w:val="18"/>
              </w:rPr>
            </w:pPr>
          </w:p>
        </w:tc>
        <w:tc>
          <w:tcPr>
            <w:tcW w:w="1118" w:type="dxa"/>
            <w:gridSpan w:val="2"/>
            <w:vAlign w:val="bottom"/>
          </w:tcPr>
          <w:p w14:paraId="4D33C5E1" w14:textId="77777777" w:rsidR="00C5490C" w:rsidRPr="00455404" w:rsidRDefault="00C5490C" w:rsidP="00A414E4">
            <w:pPr>
              <w:pBdr>
                <w:bottom w:val="single" w:sz="6" w:space="1" w:color="auto"/>
              </w:pBdr>
              <w:tabs>
                <w:tab w:val="right" w:pos="7200"/>
                <w:tab w:val="right" w:pos="8540"/>
              </w:tabs>
              <w:spacing w:line="340" w:lineRule="exact"/>
              <w:ind w:left="-108" w:right="-72"/>
              <w:jc w:val="center"/>
              <w:rPr>
                <w:rFonts w:ascii="Arial" w:hAnsi="Arial" w:cs="Arial"/>
                <w:sz w:val="18"/>
                <w:szCs w:val="18"/>
              </w:rPr>
            </w:pPr>
            <w:r w:rsidRPr="00455404">
              <w:rPr>
                <w:rFonts w:ascii="Arial" w:hAnsi="Arial" w:cs="Arial"/>
                <w:sz w:val="18"/>
                <w:szCs w:val="18"/>
              </w:rPr>
              <w:t>improvement</w:t>
            </w:r>
          </w:p>
        </w:tc>
        <w:tc>
          <w:tcPr>
            <w:tcW w:w="1119" w:type="dxa"/>
            <w:vAlign w:val="bottom"/>
          </w:tcPr>
          <w:p w14:paraId="563B1F48" w14:textId="77777777" w:rsidR="00C5490C" w:rsidRPr="00455404" w:rsidRDefault="00C5490C" w:rsidP="00A414E4">
            <w:pPr>
              <w:pBdr>
                <w:bottom w:val="single" w:sz="6" w:space="1" w:color="auto"/>
              </w:pBdr>
              <w:tabs>
                <w:tab w:val="right" w:pos="7200"/>
                <w:tab w:val="right" w:pos="8540"/>
              </w:tabs>
              <w:spacing w:line="340" w:lineRule="exact"/>
              <w:ind w:right="-72"/>
              <w:jc w:val="center"/>
              <w:rPr>
                <w:rFonts w:ascii="Arial" w:hAnsi="Arial" w:cs="Arial"/>
                <w:sz w:val="18"/>
                <w:szCs w:val="18"/>
              </w:rPr>
            </w:pPr>
            <w:r w:rsidRPr="00455404">
              <w:rPr>
                <w:rFonts w:ascii="Arial" w:hAnsi="Arial" w:cs="Arial"/>
                <w:sz w:val="18"/>
                <w:szCs w:val="18"/>
              </w:rPr>
              <w:t>Computer</w:t>
            </w:r>
          </w:p>
        </w:tc>
        <w:tc>
          <w:tcPr>
            <w:tcW w:w="1118" w:type="dxa"/>
            <w:vAlign w:val="bottom"/>
          </w:tcPr>
          <w:p w14:paraId="352BDF21" w14:textId="77777777" w:rsidR="00C5490C" w:rsidRPr="00455404" w:rsidRDefault="00C5490C" w:rsidP="00A414E4">
            <w:pPr>
              <w:pBdr>
                <w:bottom w:val="single" w:sz="6" w:space="1" w:color="auto"/>
              </w:pBdr>
              <w:tabs>
                <w:tab w:val="left" w:pos="720"/>
                <w:tab w:val="right" w:pos="7200"/>
                <w:tab w:val="right" w:pos="8540"/>
              </w:tabs>
              <w:spacing w:line="340" w:lineRule="exact"/>
              <w:jc w:val="center"/>
              <w:rPr>
                <w:rFonts w:ascii="Arial" w:hAnsi="Arial" w:cs="Arial"/>
                <w:sz w:val="18"/>
                <w:szCs w:val="18"/>
              </w:rPr>
            </w:pPr>
            <w:r w:rsidRPr="00455404">
              <w:rPr>
                <w:rFonts w:ascii="Arial" w:hAnsi="Arial" w:cs="Arial"/>
                <w:sz w:val="18"/>
                <w:szCs w:val="18"/>
              </w:rPr>
              <w:t>equipment</w:t>
            </w:r>
          </w:p>
        </w:tc>
        <w:tc>
          <w:tcPr>
            <w:tcW w:w="1119" w:type="dxa"/>
            <w:vAlign w:val="bottom"/>
          </w:tcPr>
          <w:p w14:paraId="6F1BC3E3" w14:textId="77777777" w:rsidR="00C5490C" w:rsidRPr="00455404" w:rsidRDefault="00C5490C" w:rsidP="00A414E4">
            <w:pPr>
              <w:pBdr>
                <w:bottom w:val="single" w:sz="6" w:space="1" w:color="auto"/>
              </w:pBdr>
              <w:tabs>
                <w:tab w:val="right" w:pos="7200"/>
                <w:tab w:val="right" w:pos="8540"/>
              </w:tabs>
              <w:spacing w:line="340" w:lineRule="exact"/>
              <w:ind w:left="-133" w:right="-134"/>
              <w:jc w:val="center"/>
              <w:rPr>
                <w:rFonts w:ascii="Arial" w:hAnsi="Arial" w:cs="Arial"/>
                <w:sz w:val="18"/>
                <w:szCs w:val="18"/>
              </w:rPr>
            </w:pPr>
            <w:r w:rsidRPr="00455404">
              <w:rPr>
                <w:rFonts w:ascii="Arial" w:hAnsi="Arial" w:cs="Arial"/>
                <w:sz w:val="18"/>
                <w:szCs w:val="18"/>
              </w:rPr>
              <w:t>and fixtures</w:t>
            </w:r>
          </w:p>
        </w:tc>
        <w:tc>
          <w:tcPr>
            <w:tcW w:w="1118" w:type="dxa"/>
            <w:vAlign w:val="bottom"/>
          </w:tcPr>
          <w:p w14:paraId="1736BF92" w14:textId="77777777" w:rsidR="00C5490C" w:rsidRPr="00455404" w:rsidRDefault="00C5490C" w:rsidP="00A414E4">
            <w:pPr>
              <w:pBdr>
                <w:bottom w:val="single" w:sz="6" w:space="1" w:color="auto"/>
              </w:pBdr>
              <w:tabs>
                <w:tab w:val="left" w:pos="720"/>
                <w:tab w:val="right" w:pos="7200"/>
                <w:tab w:val="right" w:pos="8540"/>
              </w:tabs>
              <w:spacing w:line="340" w:lineRule="exact"/>
              <w:jc w:val="center"/>
              <w:rPr>
                <w:rFonts w:ascii="Arial" w:hAnsi="Arial" w:cs="Arial"/>
                <w:sz w:val="18"/>
                <w:szCs w:val="18"/>
              </w:rPr>
            </w:pPr>
            <w:r w:rsidRPr="00455404">
              <w:rPr>
                <w:rFonts w:ascii="Arial" w:hAnsi="Arial" w:cs="Arial"/>
                <w:sz w:val="18"/>
                <w:szCs w:val="18"/>
              </w:rPr>
              <w:t>vehicles</w:t>
            </w:r>
          </w:p>
        </w:tc>
        <w:tc>
          <w:tcPr>
            <w:tcW w:w="1119" w:type="dxa"/>
            <w:vAlign w:val="bottom"/>
          </w:tcPr>
          <w:p w14:paraId="2A60114B" w14:textId="77777777" w:rsidR="00C5490C" w:rsidRPr="00455404" w:rsidRDefault="00141747" w:rsidP="00A414E4">
            <w:pPr>
              <w:pBdr>
                <w:bottom w:val="single" w:sz="6" w:space="1" w:color="auto"/>
              </w:pBdr>
              <w:tabs>
                <w:tab w:val="left" w:pos="720"/>
                <w:tab w:val="right" w:pos="7200"/>
                <w:tab w:val="right" w:pos="8540"/>
              </w:tabs>
              <w:spacing w:line="340" w:lineRule="exact"/>
              <w:ind w:right="-10"/>
              <w:jc w:val="center"/>
              <w:rPr>
                <w:rFonts w:ascii="Arial" w:hAnsi="Arial" w:cs="Arial"/>
                <w:sz w:val="18"/>
                <w:szCs w:val="18"/>
                <w:cs/>
              </w:rPr>
            </w:pPr>
            <w:r w:rsidRPr="00455404">
              <w:rPr>
                <w:rFonts w:ascii="Arial" w:hAnsi="Arial" w:cs="Arial"/>
                <w:sz w:val="18"/>
                <w:szCs w:val="18"/>
              </w:rPr>
              <w:t>installation</w:t>
            </w:r>
          </w:p>
        </w:tc>
        <w:tc>
          <w:tcPr>
            <w:tcW w:w="1119" w:type="dxa"/>
            <w:vAlign w:val="bottom"/>
          </w:tcPr>
          <w:p w14:paraId="42842823" w14:textId="77777777" w:rsidR="00C5490C" w:rsidRPr="00455404" w:rsidRDefault="00C5490C" w:rsidP="00A414E4">
            <w:pPr>
              <w:pBdr>
                <w:bottom w:val="single" w:sz="6" w:space="1" w:color="auto"/>
              </w:pBdr>
              <w:tabs>
                <w:tab w:val="left" w:pos="720"/>
                <w:tab w:val="right" w:pos="7200"/>
                <w:tab w:val="right" w:pos="8540"/>
              </w:tabs>
              <w:spacing w:line="340" w:lineRule="exact"/>
              <w:jc w:val="center"/>
              <w:rPr>
                <w:rFonts w:ascii="Arial" w:hAnsi="Arial" w:cs="Arial"/>
                <w:sz w:val="18"/>
                <w:szCs w:val="18"/>
              </w:rPr>
            </w:pPr>
            <w:r w:rsidRPr="00455404">
              <w:rPr>
                <w:rFonts w:ascii="Arial" w:hAnsi="Arial" w:cs="Arial"/>
                <w:sz w:val="18"/>
                <w:szCs w:val="18"/>
              </w:rPr>
              <w:t>Total</w:t>
            </w:r>
          </w:p>
        </w:tc>
      </w:tr>
      <w:tr w:rsidR="00C5490C" w:rsidRPr="00455404" w14:paraId="3AC36A92" w14:textId="77777777" w:rsidTr="00465C5C">
        <w:tc>
          <w:tcPr>
            <w:tcW w:w="2340" w:type="dxa"/>
            <w:vAlign w:val="bottom"/>
          </w:tcPr>
          <w:p w14:paraId="43C3F6EE" w14:textId="77777777" w:rsidR="00C5490C" w:rsidRPr="00455404" w:rsidRDefault="00C5490C" w:rsidP="00A414E4">
            <w:pPr>
              <w:spacing w:line="340" w:lineRule="exact"/>
              <w:ind w:right="-108"/>
              <w:jc w:val="both"/>
              <w:rPr>
                <w:rFonts w:ascii="Arial" w:hAnsi="Arial" w:cs="Arial"/>
                <w:sz w:val="18"/>
                <w:szCs w:val="18"/>
              </w:rPr>
            </w:pPr>
            <w:r w:rsidRPr="00455404">
              <w:rPr>
                <w:rFonts w:ascii="Arial" w:hAnsi="Arial" w:cs="Arial"/>
                <w:b/>
                <w:bCs/>
                <w:sz w:val="18"/>
                <w:szCs w:val="18"/>
              </w:rPr>
              <w:t>Cost:</w:t>
            </w:r>
          </w:p>
        </w:tc>
        <w:tc>
          <w:tcPr>
            <w:tcW w:w="1118" w:type="dxa"/>
            <w:gridSpan w:val="2"/>
          </w:tcPr>
          <w:p w14:paraId="4FE4E466" w14:textId="77777777" w:rsidR="00C5490C" w:rsidRPr="00455404" w:rsidRDefault="00C5490C" w:rsidP="00A414E4">
            <w:pPr>
              <w:tabs>
                <w:tab w:val="left" w:pos="720"/>
                <w:tab w:val="right" w:pos="7200"/>
                <w:tab w:val="right" w:pos="8540"/>
              </w:tabs>
              <w:spacing w:line="340" w:lineRule="exact"/>
              <w:ind w:right="-10"/>
              <w:jc w:val="thaiDistribute"/>
              <w:rPr>
                <w:rFonts w:ascii="Arial" w:hAnsi="Arial" w:cs="Arial"/>
                <w:sz w:val="18"/>
                <w:szCs w:val="18"/>
              </w:rPr>
            </w:pPr>
          </w:p>
        </w:tc>
        <w:tc>
          <w:tcPr>
            <w:tcW w:w="1119" w:type="dxa"/>
            <w:vAlign w:val="bottom"/>
          </w:tcPr>
          <w:p w14:paraId="1B1AF207" w14:textId="77777777" w:rsidR="00C5490C" w:rsidRPr="00455404" w:rsidRDefault="00C5490C" w:rsidP="00A414E4">
            <w:pPr>
              <w:tabs>
                <w:tab w:val="left" w:pos="720"/>
                <w:tab w:val="right" w:pos="7200"/>
                <w:tab w:val="right" w:pos="8540"/>
              </w:tabs>
              <w:spacing w:line="340" w:lineRule="exact"/>
              <w:ind w:right="-10"/>
              <w:jc w:val="thaiDistribute"/>
              <w:rPr>
                <w:rFonts w:ascii="Arial" w:hAnsi="Arial" w:cs="Arial"/>
                <w:sz w:val="18"/>
                <w:szCs w:val="18"/>
              </w:rPr>
            </w:pPr>
          </w:p>
        </w:tc>
        <w:tc>
          <w:tcPr>
            <w:tcW w:w="1118" w:type="dxa"/>
            <w:vAlign w:val="bottom"/>
          </w:tcPr>
          <w:p w14:paraId="73C3A944" w14:textId="77777777" w:rsidR="00C5490C" w:rsidRPr="00455404" w:rsidRDefault="00C5490C" w:rsidP="00A414E4">
            <w:pPr>
              <w:tabs>
                <w:tab w:val="left" w:pos="720"/>
                <w:tab w:val="right" w:pos="7200"/>
                <w:tab w:val="right" w:pos="8540"/>
              </w:tabs>
              <w:spacing w:line="340" w:lineRule="exact"/>
              <w:ind w:right="-10"/>
              <w:jc w:val="thaiDistribute"/>
              <w:rPr>
                <w:rFonts w:ascii="Arial" w:hAnsi="Arial" w:cs="Arial"/>
                <w:sz w:val="18"/>
                <w:szCs w:val="18"/>
              </w:rPr>
            </w:pPr>
          </w:p>
        </w:tc>
        <w:tc>
          <w:tcPr>
            <w:tcW w:w="1119" w:type="dxa"/>
            <w:vAlign w:val="bottom"/>
          </w:tcPr>
          <w:p w14:paraId="344194C8" w14:textId="77777777" w:rsidR="00C5490C" w:rsidRPr="00455404" w:rsidRDefault="00C5490C" w:rsidP="00A414E4">
            <w:pPr>
              <w:tabs>
                <w:tab w:val="left" w:pos="720"/>
                <w:tab w:val="right" w:pos="7200"/>
                <w:tab w:val="right" w:pos="8540"/>
              </w:tabs>
              <w:spacing w:line="340" w:lineRule="exact"/>
              <w:ind w:right="-10"/>
              <w:jc w:val="thaiDistribute"/>
              <w:rPr>
                <w:rFonts w:ascii="Arial" w:hAnsi="Arial" w:cs="Arial"/>
                <w:sz w:val="18"/>
                <w:szCs w:val="18"/>
              </w:rPr>
            </w:pPr>
          </w:p>
        </w:tc>
        <w:tc>
          <w:tcPr>
            <w:tcW w:w="1118" w:type="dxa"/>
            <w:vAlign w:val="bottom"/>
          </w:tcPr>
          <w:p w14:paraId="52F598E4" w14:textId="77777777" w:rsidR="00C5490C" w:rsidRPr="00455404" w:rsidRDefault="00C5490C" w:rsidP="00A414E4">
            <w:pPr>
              <w:tabs>
                <w:tab w:val="left" w:pos="720"/>
                <w:tab w:val="right" w:pos="7200"/>
                <w:tab w:val="right" w:pos="8540"/>
              </w:tabs>
              <w:spacing w:line="340" w:lineRule="exact"/>
              <w:ind w:right="-10"/>
              <w:jc w:val="thaiDistribute"/>
              <w:rPr>
                <w:rFonts w:ascii="Arial" w:hAnsi="Arial" w:cs="Arial"/>
                <w:sz w:val="18"/>
                <w:szCs w:val="18"/>
              </w:rPr>
            </w:pPr>
          </w:p>
        </w:tc>
        <w:tc>
          <w:tcPr>
            <w:tcW w:w="1119" w:type="dxa"/>
            <w:vAlign w:val="bottom"/>
          </w:tcPr>
          <w:p w14:paraId="32F753AC" w14:textId="77777777" w:rsidR="00C5490C" w:rsidRPr="00455404" w:rsidRDefault="00C5490C" w:rsidP="00A414E4">
            <w:pPr>
              <w:tabs>
                <w:tab w:val="left" w:pos="720"/>
                <w:tab w:val="right" w:pos="7200"/>
                <w:tab w:val="right" w:pos="8540"/>
              </w:tabs>
              <w:spacing w:line="340" w:lineRule="exact"/>
              <w:ind w:right="-10"/>
              <w:jc w:val="thaiDistribute"/>
              <w:rPr>
                <w:rFonts w:ascii="Arial" w:hAnsi="Arial" w:cs="Arial"/>
                <w:sz w:val="18"/>
                <w:szCs w:val="18"/>
              </w:rPr>
            </w:pPr>
          </w:p>
        </w:tc>
        <w:tc>
          <w:tcPr>
            <w:tcW w:w="1119" w:type="dxa"/>
            <w:vAlign w:val="bottom"/>
          </w:tcPr>
          <w:p w14:paraId="5551B617" w14:textId="77777777" w:rsidR="00C5490C" w:rsidRPr="00455404" w:rsidRDefault="00C5490C" w:rsidP="00A414E4">
            <w:pPr>
              <w:tabs>
                <w:tab w:val="left" w:pos="720"/>
                <w:tab w:val="right" w:pos="7200"/>
                <w:tab w:val="right" w:pos="8540"/>
              </w:tabs>
              <w:spacing w:line="340" w:lineRule="exact"/>
              <w:ind w:right="-10"/>
              <w:jc w:val="thaiDistribute"/>
              <w:rPr>
                <w:rFonts w:ascii="Arial" w:hAnsi="Arial" w:cs="Arial"/>
                <w:sz w:val="18"/>
                <w:szCs w:val="18"/>
              </w:rPr>
            </w:pPr>
          </w:p>
        </w:tc>
      </w:tr>
      <w:tr w:rsidR="00140212" w:rsidRPr="00455404" w14:paraId="67B15DC6" w14:textId="77777777" w:rsidTr="00465C5C">
        <w:tc>
          <w:tcPr>
            <w:tcW w:w="2340" w:type="dxa"/>
            <w:vAlign w:val="bottom"/>
          </w:tcPr>
          <w:p w14:paraId="75DC3130" w14:textId="6C6CB40E" w:rsidR="00140212" w:rsidRPr="00455404" w:rsidRDefault="00140212" w:rsidP="00140212">
            <w:pPr>
              <w:spacing w:line="340" w:lineRule="exact"/>
              <w:ind w:left="162" w:right="-108" w:hanging="162"/>
              <w:rPr>
                <w:rFonts w:ascii="Arial" w:hAnsi="Arial" w:cs="Arial"/>
                <w:sz w:val="18"/>
                <w:szCs w:val="18"/>
              </w:rPr>
            </w:pPr>
            <w:r w:rsidRPr="00455404">
              <w:rPr>
                <w:rFonts w:ascii="Arial" w:hAnsi="Arial" w:cs="Arial"/>
                <w:sz w:val="18"/>
                <w:szCs w:val="18"/>
              </w:rPr>
              <w:t>1 January 2022</w:t>
            </w:r>
          </w:p>
        </w:tc>
        <w:tc>
          <w:tcPr>
            <w:tcW w:w="1118" w:type="dxa"/>
            <w:gridSpan w:val="2"/>
            <w:vAlign w:val="bottom"/>
          </w:tcPr>
          <w:p w14:paraId="1B57E996" w14:textId="2D53EFE1" w:rsidR="00140212" w:rsidRPr="00455404" w:rsidRDefault="00140212" w:rsidP="00140212">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2,000</w:t>
            </w:r>
          </w:p>
        </w:tc>
        <w:tc>
          <w:tcPr>
            <w:tcW w:w="1119" w:type="dxa"/>
            <w:vAlign w:val="bottom"/>
          </w:tcPr>
          <w:p w14:paraId="16A8EFBE" w14:textId="42CDE05F" w:rsidR="00140212" w:rsidRPr="00455404" w:rsidRDefault="00140212" w:rsidP="00140212">
            <w:pPr>
              <w:tabs>
                <w:tab w:val="decimal" w:pos="792"/>
              </w:tabs>
              <w:spacing w:line="340" w:lineRule="exact"/>
              <w:jc w:val="thaiDistribute"/>
              <w:rPr>
                <w:rFonts w:ascii="Arial" w:hAnsi="Arial" w:cs="Arial"/>
                <w:sz w:val="18"/>
                <w:szCs w:val="18"/>
              </w:rPr>
            </w:pPr>
            <w:r w:rsidRPr="00455404">
              <w:rPr>
                <w:rFonts w:ascii="Arial" w:hAnsi="Arial" w:cs="Arial"/>
                <w:sz w:val="18"/>
                <w:szCs w:val="18"/>
              </w:rPr>
              <w:t>20,064</w:t>
            </w:r>
          </w:p>
        </w:tc>
        <w:tc>
          <w:tcPr>
            <w:tcW w:w="1118" w:type="dxa"/>
            <w:vAlign w:val="bottom"/>
          </w:tcPr>
          <w:p w14:paraId="6A02141A" w14:textId="09AD7E38" w:rsidR="00140212" w:rsidRPr="00455404" w:rsidRDefault="00140212" w:rsidP="00140212">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53,811</w:t>
            </w:r>
          </w:p>
        </w:tc>
        <w:tc>
          <w:tcPr>
            <w:tcW w:w="1119" w:type="dxa"/>
            <w:vAlign w:val="bottom"/>
          </w:tcPr>
          <w:p w14:paraId="6CCA1F9B" w14:textId="43699F60" w:rsidR="00140212" w:rsidRPr="00455404" w:rsidRDefault="00140212" w:rsidP="00140212">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109,563</w:t>
            </w:r>
          </w:p>
        </w:tc>
        <w:tc>
          <w:tcPr>
            <w:tcW w:w="1118" w:type="dxa"/>
            <w:vAlign w:val="bottom"/>
          </w:tcPr>
          <w:p w14:paraId="212B684F" w14:textId="0A008D3D" w:rsidR="00140212" w:rsidRPr="00455404" w:rsidRDefault="00140212" w:rsidP="00140212">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1,178</w:t>
            </w:r>
          </w:p>
        </w:tc>
        <w:tc>
          <w:tcPr>
            <w:tcW w:w="1119" w:type="dxa"/>
            <w:vAlign w:val="bottom"/>
          </w:tcPr>
          <w:p w14:paraId="194D60DD" w14:textId="28157167" w:rsidR="00140212" w:rsidRPr="00455404" w:rsidRDefault="00140212" w:rsidP="00140212">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w:t>
            </w:r>
          </w:p>
        </w:tc>
        <w:tc>
          <w:tcPr>
            <w:tcW w:w="1119" w:type="dxa"/>
            <w:vAlign w:val="bottom"/>
          </w:tcPr>
          <w:p w14:paraId="4889C0AC" w14:textId="40905504" w:rsidR="00140212" w:rsidRPr="00455404" w:rsidRDefault="00140212" w:rsidP="00140212">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186,616</w:t>
            </w:r>
          </w:p>
        </w:tc>
      </w:tr>
      <w:tr w:rsidR="00140212" w:rsidRPr="00455404" w14:paraId="3A8B7D0A" w14:textId="77777777" w:rsidTr="00465C5C">
        <w:tc>
          <w:tcPr>
            <w:tcW w:w="2340" w:type="dxa"/>
            <w:vAlign w:val="bottom"/>
          </w:tcPr>
          <w:p w14:paraId="1A676639" w14:textId="77777777" w:rsidR="00140212" w:rsidRPr="00455404" w:rsidRDefault="00140212" w:rsidP="00140212">
            <w:pPr>
              <w:spacing w:line="340" w:lineRule="exact"/>
              <w:ind w:right="-108"/>
              <w:jc w:val="both"/>
              <w:rPr>
                <w:rFonts w:ascii="Arial" w:hAnsi="Arial" w:cs="Arial"/>
                <w:sz w:val="18"/>
                <w:szCs w:val="18"/>
              </w:rPr>
            </w:pPr>
            <w:r w:rsidRPr="00455404">
              <w:rPr>
                <w:rFonts w:ascii="Arial" w:hAnsi="Arial" w:cs="Arial"/>
                <w:sz w:val="18"/>
                <w:szCs w:val="18"/>
              </w:rPr>
              <w:t>Additions</w:t>
            </w:r>
          </w:p>
        </w:tc>
        <w:tc>
          <w:tcPr>
            <w:tcW w:w="1118" w:type="dxa"/>
            <w:gridSpan w:val="2"/>
            <w:vAlign w:val="bottom"/>
          </w:tcPr>
          <w:p w14:paraId="0BC964C3" w14:textId="176BA694" w:rsidR="00140212" w:rsidRPr="00455404" w:rsidRDefault="00140212" w:rsidP="00140212">
            <w:pPr>
              <w:tabs>
                <w:tab w:val="decimal" w:pos="792"/>
              </w:tabs>
              <w:spacing w:line="340" w:lineRule="exact"/>
              <w:ind w:left="-18"/>
              <w:jc w:val="thaiDistribute"/>
              <w:rPr>
                <w:rFonts w:ascii="Arial" w:hAnsi="Arial" w:cs="Arial"/>
                <w:sz w:val="18"/>
                <w:szCs w:val="18"/>
                <w:cs/>
              </w:rPr>
            </w:pPr>
            <w:r w:rsidRPr="00455404">
              <w:rPr>
                <w:rFonts w:ascii="Arial" w:hAnsi="Arial" w:cs="Arial"/>
                <w:sz w:val="18"/>
                <w:szCs w:val="18"/>
              </w:rPr>
              <w:t>-</w:t>
            </w:r>
          </w:p>
        </w:tc>
        <w:tc>
          <w:tcPr>
            <w:tcW w:w="1119" w:type="dxa"/>
            <w:vAlign w:val="bottom"/>
          </w:tcPr>
          <w:p w14:paraId="482B4E54" w14:textId="5D1299FC" w:rsidR="00140212" w:rsidRPr="00455404" w:rsidRDefault="00140212" w:rsidP="00140212">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1,073</w:t>
            </w:r>
          </w:p>
        </w:tc>
        <w:tc>
          <w:tcPr>
            <w:tcW w:w="1118" w:type="dxa"/>
            <w:vAlign w:val="bottom"/>
          </w:tcPr>
          <w:p w14:paraId="4068BCEA" w14:textId="777DF910" w:rsidR="00140212" w:rsidRPr="00455404" w:rsidRDefault="00140212" w:rsidP="00140212">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6,422</w:t>
            </w:r>
          </w:p>
        </w:tc>
        <w:tc>
          <w:tcPr>
            <w:tcW w:w="1119" w:type="dxa"/>
            <w:vAlign w:val="bottom"/>
          </w:tcPr>
          <w:p w14:paraId="0D243307" w14:textId="501A1622" w:rsidR="00140212" w:rsidRPr="00455404" w:rsidRDefault="00140212" w:rsidP="00140212">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793</w:t>
            </w:r>
          </w:p>
        </w:tc>
        <w:tc>
          <w:tcPr>
            <w:tcW w:w="1118" w:type="dxa"/>
            <w:vAlign w:val="bottom"/>
          </w:tcPr>
          <w:p w14:paraId="40C65B1A" w14:textId="2D6360C6" w:rsidR="00140212" w:rsidRPr="00455404" w:rsidRDefault="00140212" w:rsidP="00140212">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w:t>
            </w:r>
          </w:p>
        </w:tc>
        <w:tc>
          <w:tcPr>
            <w:tcW w:w="1119" w:type="dxa"/>
            <w:vAlign w:val="bottom"/>
          </w:tcPr>
          <w:p w14:paraId="14A1B9D5" w14:textId="67360B49" w:rsidR="00140212" w:rsidRPr="00455404" w:rsidRDefault="00140212" w:rsidP="00140212">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35,150</w:t>
            </w:r>
          </w:p>
        </w:tc>
        <w:tc>
          <w:tcPr>
            <w:tcW w:w="1119" w:type="dxa"/>
            <w:vAlign w:val="bottom"/>
          </w:tcPr>
          <w:p w14:paraId="1B62DB80" w14:textId="1FDB3980" w:rsidR="00140212" w:rsidRPr="00455404" w:rsidRDefault="00140212" w:rsidP="00140212">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43,438</w:t>
            </w:r>
          </w:p>
        </w:tc>
      </w:tr>
      <w:tr w:rsidR="00140212" w:rsidRPr="00455404" w14:paraId="5CC292D3" w14:textId="77777777" w:rsidTr="00465C5C">
        <w:tc>
          <w:tcPr>
            <w:tcW w:w="2340" w:type="dxa"/>
            <w:vAlign w:val="bottom"/>
          </w:tcPr>
          <w:p w14:paraId="1448C3AC" w14:textId="77777777" w:rsidR="00140212" w:rsidRPr="00455404" w:rsidRDefault="00140212" w:rsidP="00140212">
            <w:pPr>
              <w:spacing w:line="340" w:lineRule="exact"/>
              <w:ind w:right="-108"/>
              <w:jc w:val="both"/>
              <w:rPr>
                <w:rFonts w:ascii="Arial" w:hAnsi="Arial" w:cs="Arial"/>
                <w:sz w:val="18"/>
                <w:szCs w:val="18"/>
              </w:rPr>
            </w:pPr>
            <w:r w:rsidRPr="00455404">
              <w:rPr>
                <w:rFonts w:ascii="Arial" w:hAnsi="Arial" w:cs="Arial"/>
                <w:sz w:val="18"/>
                <w:szCs w:val="18"/>
              </w:rPr>
              <w:t>Disposals and write-off</w:t>
            </w:r>
          </w:p>
        </w:tc>
        <w:tc>
          <w:tcPr>
            <w:tcW w:w="1118" w:type="dxa"/>
            <w:gridSpan w:val="2"/>
            <w:vAlign w:val="bottom"/>
          </w:tcPr>
          <w:p w14:paraId="46876B8F" w14:textId="175004BE" w:rsidR="00140212" w:rsidRPr="00455404" w:rsidRDefault="00140212" w:rsidP="00140212">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w:t>
            </w:r>
          </w:p>
        </w:tc>
        <w:tc>
          <w:tcPr>
            <w:tcW w:w="1119" w:type="dxa"/>
            <w:vAlign w:val="bottom"/>
          </w:tcPr>
          <w:p w14:paraId="54363121" w14:textId="721C4367" w:rsidR="00140212" w:rsidRPr="00455404" w:rsidRDefault="00140212" w:rsidP="00140212">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(103)</w:t>
            </w:r>
          </w:p>
        </w:tc>
        <w:tc>
          <w:tcPr>
            <w:tcW w:w="1118" w:type="dxa"/>
            <w:vAlign w:val="bottom"/>
          </w:tcPr>
          <w:p w14:paraId="3E079335" w14:textId="1DBD68FB" w:rsidR="00140212" w:rsidRPr="00455404" w:rsidRDefault="00140212" w:rsidP="00140212">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(183)</w:t>
            </w:r>
          </w:p>
        </w:tc>
        <w:tc>
          <w:tcPr>
            <w:tcW w:w="1119" w:type="dxa"/>
            <w:vAlign w:val="bottom"/>
          </w:tcPr>
          <w:p w14:paraId="43A73863" w14:textId="3BCEBCF0" w:rsidR="00140212" w:rsidRPr="00455404" w:rsidRDefault="00140212" w:rsidP="00140212">
            <w:pPr>
              <w:tabs>
                <w:tab w:val="decimal" w:pos="792"/>
              </w:tabs>
              <w:spacing w:line="340" w:lineRule="exact"/>
              <w:jc w:val="thaiDistribute"/>
              <w:rPr>
                <w:rFonts w:ascii="Arial" w:hAnsi="Arial" w:cs="Arial"/>
                <w:sz w:val="18"/>
                <w:szCs w:val="18"/>
              </w:rPr>
            </w:pPr>
            <w:r w:rsidRPr="00455404">
              <w:rPr>
                <w:rFonts w:ascii="Arial" w:hAnsi="Arial" w:cs="Arial"/>
                <w:sz w:val="18"/>
                <w:szCs w:val="18"/>
              </w:rPr>
              <w:t>(5,808)</w:t>
            </w:r>
          </w:p>
        </w:tc>
        <w:tc>
          <w:tcPr>
            <w:tcW w:w="1118" w:type="dxa"/>
            <w:vAlign w:val="bottom"/>
          </w:tcPr>
          <w:p w14:paraId="012B0988" w14:textId="143E0F1B" w:rsidR="00140212" w:rsidRPr="00455404" w:rsidRDefault="00140212" w:rsidP="00140212">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w:t>
            </w:r>
          </w:p>
        </w:tc>
        <w:tc>
          <w:tcPr>
            <w:tcW w:w="1119" w:type="dxa"/>
            <w:vAlign w:val="bottom"/>
          </w:tcPr>
          <w:p w14:paraId="6B195888" w14:textId="5670285E" w:rsidR="00140212" w:rsidRPr="00455404" w:rsidRDefault="00140212" w:rsidP="00140212">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w:t>
            </w:r>
          </w:p>
        </w:tc>
        <w:tc>
          <w:tcPr>
            <w:tcW w:w="1119" w:type="dxa"/>
            <w:vAlign w:val="bottom"/>
          </w:tcPr>
          <w:p w14:paraId="4666471A" w14:textId="78630730" w:rsidR="00140212" w:rsidRPr="00455404" w:rsidRDefault="00140212" w:rsidP="00140212">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(6,094)</w:t>
            </w:r>
          </w:p>
        </w:tc>
      </w:tr>
      <w:tr w:rsidR="00140212" w:rsidRPr="00455404" w14:paraId="6603ED42" w14:textId="77777777" w:rsidTr="00465C5C">
        <w:tc>
          <w:tcPr>
            <w:tcW w:w="2340" w:type="dxa"/>
            <w:vAlign w:val="bottom"/>
          </w:tcPr>
          <w:p w14:paraId="2F879573" w14:textId="77777777" w:rsidR="00140212" w:rsidRPr="00455404" w:rsidRDefault="00140212" w:rsidP="00140212">
            <w:pPr>
              <w:spacing w:line="340" w:lineRule="exact"/>
              <w:ind w:right="-108"/>
              <w:jc w:val="both"/>
              <w:rPr>
                <w:rFonts w:ascii="Arial" w:hAnsi="Arial" w:cs="Arial"/>
                <w:sz w:val="18"/>
                <w:szCs w:val="18"/>
              </w:rPr>
            </w:pPr>
            <w:r w:rsidRPr="00455404">
              <w:rPr>
                <w:rFonts w:ascii="Arial" w:hAnsi="Arial" w:cs="Arial"/>
                <w:sz w:val="18"/>
                <w:szCs w:val="18"/>
              </w:rPr>
              <w:t>Transfers in (out)</w:t>
            </w:r>
          </w:p>
        </w:tc>
        <w:tc>
          <w:tcPr>
            <w:tcW w:w="1118" w:type="dxa"/>
            <w:gridSpan w:val="2"/>
            <w:vAlign w:val="bottom"/>
          </w:tcPr>
          <w:p w14:paraId="7F7D2CB9" w14:textId="4CDA83AC" w:rsidR="00140212" w:rsidRPr="00455404" w:rsidRDefault="00140212" w:rsidP="00140212">
            <w:pPr>
              <w:pBdr>
                <w:bottom w:val="sing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w:t>
            </w:r>
          </w:p>
        </w:tc>
        <w:tc>
          <w:tcPr>
            <w:tcW w:w="1119" w:type="dxa"/>
            <w:vAlign w:val="bottom"/>
          </w:tcPr>
          <w:p w14:paraId="0029AE25" w14:textId="197CF019" w:rsidR="00140212" w:rsidRPr="00455404" w:rsidRDefault="00140212" w:rsidP="00140212">
            <w:pPr>
              <w:pBdr>
                <w:bottom w:val="sing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2,101</w:t>
            </w:r>
          </w:p>
        </w:tc>
        <w:tc>
          <w:tcPr>
            <w:tcW w:w="1118" w:type="dxa"/>
            <w:vAlign w:val="bottom"/>
          </w:tcPr>
          <w:p w14:paraId="5A0A7B82" w14:textId="314A59E2" w:rsidR="00140212" w:rsidRPr="00455404" w:rsidRDefault="00140212" w:rsidP="00140212">
            <w:pPr>
              <w:pBdr>
                <w:bottom w:val="sing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7,703</w:t>
            </w:r>
          </w:p>
        </w:tc>
        <w:tc>
          <w:tcPr>
            <w:tcW w:w="1119" w:type="dxa"/>
            <w:vAlign w:val="bottom"/>
          </w:tcPr>
          <w:p w14:paraId="5F3121AA" w14:textId="63D37FFC" w:rsidR="00140212" w:rsidRPr="00455404" w:rsidRDefault="00140212" w:rsidP="00140212">
            <w:pPr>
              <w:pBdr>
                <w:bottom w:val="sing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18,717</w:t>
            </w:r>
          </w:p>
        </w:tc>
        <w:tc>
          <w:tcPr>
            <w:tcW w:w="1118" w:type="dxa"/>
            <w:vAlign w:val="bottom"/>
          </w:tcPr>
          <w:p w14:paraId="7AE54D26" w14:textId="4B4FF194" w:rsidR="00140212" w:rsidRPr="00455404" w:rsidRDefault="00140212" w:rsidP="00140212">
            <w:pPr>
              <w:pBdr>
                <w:bottom w:val="sing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w:t>
            </w:r>
          </w:p>
        </w:tc>
        <w:tc>
          <w:tcPr>
            <w:tcW w:w="1119" w:type="dxa"/>
            <w:vAlign w:val="bottom"/>
          </w:tcPr>
          <w:p w14:paraId="49CD9534" w14:textId="20174A4B" w:rsidR="00140212" w:rsidRPr="00455404" w:rsidRDefault="00140212" w:rsidP="00140212">
            <w:pPr>
              <w:pBdr>
                <w:bottom w:val="sing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(25,808)</w:t>
            </w:r>
          </w:p>
        </w:tc>
        <w:tc>
          <w:tcPr>
            <w:tcW w:w="1119" w:type="dxa"/>
            <w:vAlign w:val="bottom"/>
          </w:tcPr>
          <w:p w14:paraId="6EE1C308" w14:textId="1BE7038D" w:rsidR="00140212" w:rsidRPr="00455404" w:rsidRDefault="00140212" w:rsidP="00140212">
            <w:pPr>
              <w:pBdr>
                <w:bottom w:val="sing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2,713</w:t>
            </w:r>
          </w:p>
        </w:tc>
      </w:tr>
      <w:tr w:rsidR="00140212" w:rsidRPr="00455404" w14:paraId="4406E090" w14:textId="77777777" w:rsidTr="00465C5C">
        <w:tc>
          <w:tcPr>
            <w:tcW w:w="2340" w:type="dxa"/>
            <w:vAlign w:val="bottom"/>
          </w:tcPr>
          <w:p w14:paraId="3FB1F7C9" w14:textId="56FE05E0" w:rsidR="00140212" w:rsidRPr="00455404" w:rsidRDefault="00140212" w:rsidP="00140212">
            <w:pPr>
              <w:spacing w:line="340" w:lineRule="exact"/>
              <w:ind w:left="162" w:right="-108" w:hanging="162"/>
              <w:rPr>
                <w:rFonts w:ascii="Arial" w:hAnsi="Arial" w:cs="Arial"/>
                <w:sz w:val="18"/>
                <w:szCs w:val="18"/>
              </w:rPr>
            </w:pPr>
            <w:r w:rsidRPr="00455404">
              <w:rPr>
                <w:rFonts w:ascii="Arial" w:hAnsi="Arial" w:cs="Arial"/>
                <w:sz w:val="18"/>
                <w:szCs w:val="18"/>
              </w:rPr>
              <w:t>31 December 2022</w:t>
            </w:r>
          </w:p>
        </w:tc>
        <w:tc>
          <w:tcPr>
            <w:tcW w:w="1118" w:type="dxa"/>
            <w:gridSpan w:val="2"/>
            <w:vAlign w:val="bottom"/>
          </w:tcPr>
          <w:p w14:paraId="297BA8B2" w14:textId="0880027B" w:rsidR="00140212" w:rsidRPr="00455404" w:rsidRDefault="00140212" w:rsidP="00140212">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2,000</w:t>
            </w:r>
          </w:p>
        </w:tc>
        <w:tc>
          <w:tcPr>
            <w:tcW w:w="1119" w:type="dxa"/>
            <w:vAlign w:val="bottom"/>
          </w:tcPr>
          <w:p w14:paraId="080383DE" w14:textId="31EBDC63" w:rsidR="00140212" w:rsidRPr="00455404" w:rsidRDefault="00140212" w:rsidP="00140212">
            <w:pPr>
              <w:tabs>
                <w:tab w:val="decimal" w:pos="792"/>
              </w:tabs>
              <w:spacing w:line="340" w:lineRule="exact"/>
              <w:jc w:val="thaiDistribute"/>
              <w:rPr>
                <w:rFonts w:ascii="Arial" w:hAnsi="Arial" w:cs="Arial"/>
                <w:sz w:val="18"/>
                <w:szCs w:val="18"/>
              </w:rPr>
            </w:pPr>
            <w:r w:rsidRPr="00455404">
              <w:rPr>
                <w:rFonts w:ascii="Arial" w:hAnsi="Arial" w:cs="Arial"/>
                <w:sz w:val="18"/>
                <w:szCs w:val="18"/>
              </w:rPr>
              <w:t>23,135</w:t>
            </w:r>
          </w:p>
        </w:tc>
        <w:tc>
          <w:tcPr>
            <w:tcW w:w="1118" w:type="dxa"/>
            <w:vAlign w:val="bottom"/>
          </w:tcPr>
          <w:p w14:paraId="09E68EE7" w14:textId="4072822E" w:rsidR="00140212" w:rsidRPr="00455404" w:rsidRDefault="00140212" w:rsidP="00140212">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67,753</w:t>
            </w:r>
          </w:p>
        </w:tc>
        <w:tc>
          <w:tcPr>
            <w:tcW w:w="1119" w:type="dxa"/>
            <w:vAlign w:val="bottom"/>
          </w:tcPr>
          <w:p w14:paraId="6D04F0AF" w14:textId="03F8EBBE" w:rsidR="00140212" w:rsidRPr="00455404" w:rsidRDefault="00140212" w:rsidP="00140212">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123,265</w:t>
            </w:r>
          </w:p>
        </w:tc>
        <w:tc>
          <w:tcPr>
            <w:tcW w:w="1118" w:type="dxa"/>
            <w:vAlign w:val="bottom"/>
          </w:tcPr>
          <w:p w14:paraId="71924F53" w14:textId="7F788101" w:rsidR="00140212" w:rsidRPr="00455404" w:rsidRDefault="00140212" w:rsidP="00140212">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1,178</w:t>
            </w:r>
          </w:p>
        </w:tc>
        <w:tc>
          <w:tcPr>
            <w:tcW w:w="1119" w:type="dxa"/>
            <w:vAlign w:val="bottom"/>
          </w:tcPr>
          <w:p w14:paraId="14FA16C5" w14:textId="4CFA1147" w:rsidR="00140212" w:rsidRPr="00455404" w:rsidRDefault="00140212" w:rsidP="00140212">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9,342</w:t>
            </w:r>
          </w:p>
        </w:tc>
        <w:tc>
          <w:tcPr>
            <w:tcW w:w="1119" w:type="dxa"/>
            <w:vAlign w:val="bottom"/>
          </w:tcPr>
          <w:p w14:paraId="59484188" w14:textId="3075ABD5" w:rsidR="00140212" w:rsidRPr="00455404" w:rsidRDefault="00140212" w:rsidP="00140212">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226,673</w:t>
            </w:r>
          </w:p>
        </w:tc>
      </w:tr>
      <w:tr w:rsidR="005362B7" w:rsidRPr="00455404" w14:paraId="031DFC36" w14:textId="77777777" w:rsidTr="00465C5C">
        <w:tc>
          <w:tcPr>
            <w:tcW w:w="2340" w:type="dxa"/>
            <w:vAlign w:val="bottom"/>
          </w:tcPr>
          <w:p w14:paraId="56E1CC34" w14:textId="77777777" w:rsidR="005362B7" w:rsidRPr="00455404" w:rsidRDefault="005362B7" w:rsidP="005362B7">
            <w:pPr>
              <w:spacing w:line="340" w:lineRule="exact"/>
              <w:ind w:right="-108"/>
              <w:jc w:val="both"/>
              <w:rPr>
                <w:rFonts w:ascii="Arial" w:hAnsi="Arial" w:cs="Arial"/>
                <w:sz w:val="18"/>
                <w:szCs w:val="18"/>
              </w:rPr>
            </w:pPr>
            <w:r w:rsidRPr="00455404">
              <w:rPr>
                <w:rFonts w:ascii="Arial" w:hAnsi="Arial" w:cs="Arial"/>
                <w:sz w:val="18"/>
                <w:szCs w:val="18"/>
              </w:rPr>
              <w:t>Additions</w:t>
            </w:r>
          </w:p>
        </w:tc>
        <w:tc>
          <w:tcPr>
            <w:tcW w:w="1118" w:type="dxa"/>
            <w:gridSpan w:val="2"/>
            <w:vAlign w:val="bottom"/>
          </w:tcPr>
          <w:p w14:paraId="2F63C334" w14:textId="28FCFA15" w:rsidR="005362B7" w:rsidRPr="00455404" w:rsidRDefault="005362B7" w:rsidP="005362B7">
            <w:pPr>
              <w:tabs>
                <w:tab w:val="decimal" w:pos="792"/>
              </w:tabs>
              <w:spacing w:line="340" w:lineRule="exact"/>
              <w:ind w:left="-18"/>
              <w:jc w:val="thaiDistribute"/>
              <w:rPr>
                <w:rFonts w:ascii="Arial" w:hAnsi="Arial" w:cs="Arial"/>
                <w:sz w:val="18"/>
                <w:szCs w:val="18"/>
                <w:cs/>
              </w:rPr>
            </w:pPr>
            <w:r w:rsidRPr="00455404">
              <w:rPr>
                <w:rFonts w:ascii="Arial" w:hAnsi="Arial" w:cs="Arial"/>
                <w:sz w:val="18"/>
                <w:szCs w:val="18"/>
              </w:rPr>
              <w:t>-</w:t>
            </w:r>
          </w:p>
        </w:tc>
        <w:tc>
          <w:tcPr>
            <w:tcW w:w="1119" w:type="dxa"/>
            <w:vAlign w:val="bottom"/>
          </w:tcPr>
          <w:p w14:paraId="21447357" w14:textId="732877A3" w:rsidR="005362B7" w:rsidRPr="00455404" w:rsidRDefault="005362B7" w:rsidP="005362B7">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1,364</w:t>
            </w:r>
          </w:p>
        </w:tc>
        <w:tc>
          <w:tcPr>
            <w:tcW w:w="1118" w:type="dxa"/>
            <w:vAlign w:val="bottom"/>
          </w:tcPr>
          <w:p w14:paraId="5A099517" w14:textId="7282ADE2" w:rsidR="005362B7" w:rsidRPr="00455404" w:rsidRDefault="005362B7" w:rsidP="005362B7">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11,377</w:t>
            </w:r>
          </w:p>
        </w:tc>
        <w:tc>
          <w:tcPr>
            <w:tcW w:w="1119" w:type="dxa"/>
            <w:vAlign w:val="bottom"/>
          </w:tcPr>
          <w:p w14:paraId="3CA96DF2" w14:textId="1A55B91B" w:rsidR="005362B7" w:rsidRPr="00455404" w:rsidRDefault="005362B7" w:rsidP="005362B7">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32,734</w:t>
            </w:r>
          </w:p>
        </w:tc>
        <w:tc>
          <w:tcPr>
            <w:tcW w:w="1118" w:type="dxa"/>
            <w:vAlign w:val="bottom"/>
          </w:tcPr>
          <w:p w14:paraId="4AEBA78B" w14:textId="1B753E9B" w:rsidR="005362B7" w:rsidRPr="00455404" w:rsidRDefault="005362B7" w:rsidP="005362B7">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w:t>
            </w:r>
          </w:p>
        </w:tc>
        <w:tc>
          <w:tcPr>
            <w:tcW w:w="1119" w:type="dxa"/>
            <w:vAlign w:val="bottom"/>
          </w:tcPr>
          <w:p w14:paraId="4D87560A" w14:textId="6B44DC5C" w:rsidR="005362B7" w:rsidRPr="00455404" w:rsidRDefault="005362B7" w:rsidP="005362B7">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13,917</w:t>
            </w:r>
          </w:p>
        </w:tc>
        <w:tc>
          <w:tcPr>
            <w:tcW w:w="1119" w:type="dxa"/>
            <w:vAlign w:val="bottom"/>
          </w:tcPr>
          <w:p w14:paraId="5BFC8F9A" w14:textId="4BC6AEE1" w:rsidR="005362B7" w:rsidRPr="00455404" w:rsidRDefault="005362B7" w:rsidP="005362B7">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59,392</w:t>
            </w:r>
          </w:p>
        </w:tc>
      </w:tr>
      <w:tr w:rsidR="005362B7" w:rsidRPr="00455404" w14:paraId="4FB0343D" w14:textId="77777777" w:rsidTr="00465C5C">
        <w:tc>
          <w:tcPr>
            <w:tcW w:w="2340" w:type="dxa"/>
            <w:vAlign w:val="bottom"/>
          </w:tcPr>
          <w:p w14:paraId="3061615C" w14:textId="77777777" w:rsidR="005362B7" w:rsidRPr="00455404" w:rsidRDefault="005362B7" w:rsidP="005362B7">
            <w:pPr>
              <w:spacing w:line="340" w:lineRule="exact"/>
              <w:ind w:left="162" w:right="-108" w:hanging="162"/>
              <w:rPr>
                <w:rFonts w:ascii="Arial" w:hAnsi="Arial" w:cs="Arial"/>
                <w:sz w:val="18"/>
                <w:szCs w:val="18"/>
              </w:rPr>
            </w:pPr>
            <w:r w:rsidRPr="00455404">
              <w:rPr>
                <w:rFonts w:ascii="Arial" w:hAnsi="Arial" w:cs="Arial"/>
                <w:sz w:val="18"/>
                <w:szCs w:val="18"/>
              </w:rPr>
              <w:t>Disposals and write-off</w:t>
            </w:r>
          </w:p>
        </w:tc>
        <w:tc>
          <w:tcPr>
            <w:tcW w:w="1118" w:type="dxa"/>
            <w:gridSpan w:val="2"/>
            <w:vAlign w:val="bottom"/>
          </w:tcPr>
          <w:p w14:paraId="22E0D3AD" w14:textId="4862611F" w:rsidR="005362B7" w:rsidRPr="00455404" w:rsidRDefault="005362B7" w:rsidP="005362B7">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w:t>
            </w:r>
          </w:p>
        </w:tc>
        <w:tc>
          <w:tcPr>
            <w:tcW w:w="1119" w:type="dxa"/>
            <w:vAlign w:val="bottom"/>
          </w:tcPr>
          <w:p w14:paraId="262568BE" w14:textId="6691ED35" w:rsidR="005362B7" w:rsidRPr="00455404" w:rsidRDefault="005362B7" w:rsidP="005362B7">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(203)</w:t>
            </w:r>
          </w:p>
        </w:tc>
        <w:tc>
          <w:tcPr>
            <w:tcW w:w="1118" w:type="dxa"/>
            <w:vAlign w:val="bottom"/>
          </w:tcPr>
          <w:p w14:paraId="04301326" w14:textId="0745FF5F" w:rsidR="005362B7" w:rsidRPr="00455404" w:rsidRDefault="005362B7" w:rsidP="005362B7">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(1,849)</w:t>
            </w:r>
          </w:p>
        </w:tc>
        <w:tc>
          <w:tcPr>
            <w:tcW w:w="1119" w:type="dxa"/>
            <w:vAlign w:val="bottom"/>
          </w:tcPr>
          <w:p w14:paraId="435B4F47" w14:textId="23628F51" w:rsidR="005362B7" w:rsidRPr="00455404" w:rsidRDefault="005362B7" w:rsidP="005362B7">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(2,858)</w:t>
            </w:r>
          </w:p>
        </w:tc>
        <w:tc>
          <w:tcPr>
            <w:tcW w:w="1118" w:type="dxa"/>
            <w:vAlign w:val="bottom"/>
          </w:tcPr>
          <w:p w14:paraId="20FD32A8" w14:textId="77F5E098" w:rsidR="005362B7" w:rsidRPr="00455404" w:rsidRDefault="005362B7" w:rsidP="005362B7">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w:t>
            </w:r>
          </w:p>
        </w:tc>
        <w:tc>
          <w:tcPr>
            <w:tcW w:w="1119" w:type="dxa"/>
            <w:vAlign w:val="bottom"/>
          </w:tcPr>
          <w:p w14:paraId="2C8D2508" w14:textId="2FE5AD67" w:rsidR="005362B7" w:rsidRPr="00455404" w:rsidRDefault="005362B7" w:rsidP="005362B7">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w:t>
            </w:r>
          </w:p>
        </w:tc>
        <w:tc>
          <w:tcPr>
            <w:tcW w:w="1119" w:type="dxa"/>
            <w:vAlign w:val="bottom"/>
          </w:tcPr>
          <w:p w14:paraId="3DD2811E" w14:textId="6ADB689B" w:rsidR="005362B7" w:rsidRPr="00455404" w:rsidRDefault="005362B7" w:rsidP="005362B7">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(4,910)</w:t>
            </w:r>
          </w:p>
        </w:tc>
      </w:tr>
      <w:tr w:rsidR="005362B7" w:rsidRPr="00455404" w14:paraId="2264A7D3" w14:textId="77777777" w:rsidTr="00465C5C">
        <w:tc>
          <w:tcPr>
            <w:tcW w:w="2340" w:type="dxa"/>
            <w:vAlign w:val="bottom"/>
          </w:tcPr>
          <w:p w14:paraId="35D0E7EB" w14:textId="77777777" w:rsidR="005362B7" w:rsidRPr="00455404" w:rsidRDefault="005362B7" w:rsidP="005362B7">
            <w:pPr>
              <w:spacing w:line="340" w:lineRule="exact"/>
              <w:ind w:right="-108"/>
              <w:jc w:val="both"/>
              <w:rPr>
                <w:rFonts w:ascii="Arial" w:hAnsi="Arial" w:cs="Arial"/>
                <w:sz w:val="18"/>
                <w:szCs w:val="18"/>
              </w:rPr>
            </w:pPr>
            <w:r w:rsidRPr="00455404">
              <w:rPr>
                <w:rFonts w:ascii="Arial" w:hAnsi="Arial" w:cs="Arial"/>
                <w:sz w:val="18"/>
                <w:szCs w:val="18"/>
              </w:rPr>
              <w:t>Transfers in (out)</w:t>
            </w:r>
          </w:p>
        </w:tc>
        <w:tc>
          <w:tcPr>
            <w:tcW w:w="1118" w:type="dxa"/>
            <w:gridSpan w:val="2"/>
            <w:vAlign w:val="bottom"/>
          </w:tcPr>
          <w:p w14:paraId="2A5E0175" w14:textId="5D4C7832" w:rsidR="005362B7" w:rsidRPr="00455404" w:rsidRDefault="005362B7" w:rsidP="005362B7">
            <w:pPr>
              <w:pBdr>
                <w:bottom w:val="sing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w:t>
            </w:r>
          </w:p>
        </w:tc>
        <w:tc>
          <w:tcPr>
            <w:tcW w:w="1119" w:type="dxa"/>
            <w:vAlign w:val="bottom"/>
          </w:tcPr>
          <w:p w14:paraId="736AAC3C" w14:textId="4CF306F6" w:rsidR="005362B7" w:rsidRPr="00455404" w:rsidRDefault="005362B7" w:rsidP="005362B7">
            <w:pPr>
              <w:pBdr>
                <w:bottom w:val="sing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1,514</w:t>
            </w:r>
          </w:p>
        </w:tc>
        <w:tc>
          <w:tcPr>
            <w:tcW w:w="1118" w:type="dxa"/>
            <w:vAlign w:val="bottom"/>
          </w:tcPr>
          <w:p w14:paraId="5E5E659E" w14:textId="225EEB34" w:rsidR="005362B7" w:rsidRPr="00455404" w:rsidRDefault="005362B7" w:rsidP="005362B7">
            <w:pPr>
              <w:pBdr>
                <w:bottom w:val="sing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4,637</w:t>
            </w:r>
          </w:p>
        </w:tc>
        <w:tc>
          <w:tcPr>
            <w:tcW w:w="1119" w:type="dxa"/>
            <w:vAlign w:val="bottom"/>
          </w:tcPr>
          <w:p w14:paraId="666D46EC" w14:textId="2E71E995" w:rsidR="005362B7" w:rsidRPr="00455404" w:rsidRDefault="005362B7" w:rsidP="005362B7">
            <w:pPr>
              <w:pBdr>
                <w:bottom w:val="sing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18,229</w:t>
            </w:r>
          </w:p>
        </w:tc>
        <w:tc>
          <w:tcPr>
            <w:tcW w:w="1118" w:type="dxa"/>
            <w:vAlign w:val="bottom"/>
          </w:tcPr>
          <w:p w14:paraId="0946B47D" w14:textId="37003286" w:rsidR="005362B7" w:rsidRPr="00455404" w:rsidRDefault="005362B7" w:rsidP="005362B7">
            <w:pPr>
              <w:pBdr>
                <w:bottom w:val="sing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w:t>
            </w:r>
          </w:p>
        </w:tc>
        <w:tc>
          <w:tcPr>
            <w:tcW w:w="1119" w:type="dxa"/>
            <w:vAlign w:val="bottom"/>
          </w:tcPr>
          <w:p w14:paraId="7886D056" w14:textId="13A12DDC" w:rsidR="005362B7" w:rsidRPr="00455404" w:rsidRDefault="005362B7" w:rsidP="005362B7">
            <w:pPr>
              <w:pBdr>
                <w:bottom w:val="sing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(22,646)</w:t>
            </w:r>
          </w:p>
        </w:tc>
        <w:tc>
          <w:tcPr>
            <w:tcW w:w="1119" w:type="dxa"/>
            <w:vAlign w:val="bottom"/>
          </w:tcPr>
          <w:p w14:paraId="66F36488" w14:textId="29690F7D" w:rsidR="005362B7" w:rsidRPr="00455404" w:rsidRDefault="005362B7" w:rsidP="005362B7">
            <w:pPr>
              <w:pBdr>
                <w:bottom w:val="sing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1,734</w:t>
            </w:r>
          </w:p>
        </w:tc>
      </w:tr>
      <w:tr w:rsidR="005362B7" w:rsidRPr="00455404" w14:paraId="3DD8AA5F" w14:textId="77777777" w:rsidTr="00465C5C">
        <w:tc>
          <w:tcPr>
            <w:tcW w:w="2340" w:type="dxa"/>
            <w:vAlign w:val="bottom"/>
          </w:tcPr>
          <w:p w14:paraId="0A870B25" w14:textId="7EB1B2B8" w:rsidR="005362B7" w:rsidRPr="00455404" w:rsidRDefault="005362B7" w:rsidP="005362B7">
            <w:pPr>
              <w:spacing w:line="340" w:lineRule="exact"/>
              <w:ind w:left="162" w:right="-108" w:hanging="162"/>
              <w:rPr>
                <w:rFonts w:ascii="Arial" w:hAnsi="Arial" w:cs="Arial"/>
                <w:sz w:val="18"/>
                <w:szCs w:val="18"/>
              </w:rPr>
            </w:pPr>
            <w:r w:rsidRPr="00455404">
              <w:rPr>
                <w:rFonts w:ascii="Arial" w:hAnsi="Arial" w:cs="Arial"/>
                <w:sz w:val="18"/>
                <w:szCs w:val="18"/>
              </w:rPr>
              <w:t>31 December 2023</w:t>
            </w:r>
          </w:p>
        </w:tc>
        <w:tc>
          <w:tcPr>
            <w:tcW w:w="1118" w:type="dxa"/>
            <w:gridSpan w:val="2"/>
            <w:vAlign w:val="bottom"/>
          </w:tcPr>
          <w:p w14:paraId="79C33479" w14:textId="3E83FB96" w:rsidR="005362B7" w:rsidRPr="00455404" w:rsidRDefault="005362B7" w:rsidP="005362B7">
            <w:pPr>
              <w:pBdr>
                <w:bottom w:val="sing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2,000</w:t>
            </w:r>
          </w:p>
        </w:tc>
        <w:tc>
          <w:tcPr>
            <w:tcW w:w="1119" w:type="dxa"/>
            <w:vAlign w:val="bottom"/>
          </w:tcPr>
          <w:p w14:paraId="50C10256" w14:textId="685786C7" w:rsidR="005362B7" w:rsidRPr="00455404" w:rsidRDefault="005362B7" w:rsidP="005362B7">
            <w:pPr>
              <w:pBdr>
                <w:bottom w:val="sing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25,810</w:t>
            </w:r>
          </w:p>
        </w:tc>
        <w:tc>
          <w:tcPr>
            <w:tcW w:w="1118" w:type="dxa"/>
            <w:vAlign w:val="bottom"/>
          </w:tcPr>
          <w:p w14:paraId="17838B2A" w14:textId="00DA5F9B" w:rsidR="005362B7" w:rsidRPr="00455404" w:rsidRDefault="005362B7" w:rsidP="005362B7">
            <w:pPr>
              <w:pBdr>
                <w:bottom w:val="sing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81,918</w:t>
            </w:r>
          </w:p>
        </w:tc>
        <w:tc>
          <w:tcPr>
            <w:tcW w:w="1119" w:type="dxa"/>
            <w:vAlign w:val="bottom"/>
          </w:tcPr>
          <w:p w14:paraId="2C7E8FA5" w14:textId="54927295" w:rsidR="005362B7" w:rsidRPr="00455404" w:rsidRDefault="005362B7" w:rsidP="005362B7">
            <w:pPr>
              <w:pBdr>
                <w:bottom w:val="sing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171,370</w:t>
            </w:r>
          </w:p>
        </w:tc>
        <w:tc>
          <w:tcPr>
            <w:tcW w:w="1118" w:type="dxa"/>
            <w:vAlign w:val="bottom"/>
          </w:tcPr>
          <w:p w14:paraId="0E596810" w14:textId="11429D98" w:rsidR="005362B7" w:rsidRPr="00455404" w:rsidRDefault="005362B7" w:rsidP="005362B7">
            <w:pPr>
              <w:pBdr>
                <w:bottom w:val="sing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1,178</w:t>
            </w:r>
          </w:p>
        </w:tc>
        <w:tc>
          <w:tcPr>
            <w:tcW w:w="1119" w:type="dxa"/>
            <w:vAlign w:val="bottom"/>
          </w:tcPr>
          <w:p w14:paraId="16F9ED5B" w14:textId="43A47888" w:rsidR="005362B7" w:rsidRPr="00455404" w:rsidRDefault="005362B7" w:rsidP="005362B7">
            <w:pPr>
              <w:pBdr>
                <w:bottom w:val="sing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613</w:t>
            </w:r>
          </w:p>
        </w:tc>
        <w:tc>
          <w:tcPr>
            <w:tcW w:w="1119" w:type="dxa"/>
            <w:vAlign w:val="bottom"/>
          </w:tcPr>
          <w:p w14:paraId="0D1370BD" w14:textId="17B0C89C" w:rsidR="005362B7" w:rsidRPr="00455404" w:rsidRDefault="005362B7" w:rsidP="005362B7">
            <w:pPr>
              <w:pBdr>
                <w:bottom w:val="sing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282,889</w:t>
            </w:r>
          </w:p>
        </w:tc>
      </w:tr>
      <w:tr w:rsidR="005362B7" w:rsidRPr="00455404" w14:paraId="4808A547" w14:textId="77777777" w:rsidTr="00465C5C">
        <w:tc>
          <w:tcPr>
            <w:tcW w:w="2790" w:type="dxa"/>
            <w:gridSpan w:val="2"/>
            <w:vAlign w:val="bottom"/>
          </w:tcPr>
          <w:p w14:paraId="3C0CE2B1" w14:textId="77777777" w:rsidR="005362B7" w:rsidRPr="00455404" w:rsidRDefault="005362B7" w:rsidP="005362B7">
            <w:pPr>
              <w:spacing w:line="340" w:lineRule="exact"/>
              <w:ind w:left="72" w:right="-44" w:hanging="72"/>
              <w:rPr>
                <w:rFonts w:ascii="Arial" w:hAnsi="Arial" w:cs="Arial"/>
                <w:b/>
                <w:bCs/>
                <w:sz w:val="18"/>
                <w:szCs w:val="18"/>
              </w:rPr>
            </w:pPr>
            <w:r w:rsidRPr="00455404">
              <w:rPr>
                <w:rFonts w:ascii="Arial" w:hAnsi="Arial" w:cs="Arial"/>
                <w:b/>
                <w:bCs/>
                <w:sz w:val="18"/>
                <w:szCs w:val="18"/>
              </w:rPr>
              <w:t>Accumulated depreciation:</w:t>
            </w:r>
          </w:p>
        </w:tc>
        <w:tc>
          <w:tcPr>
            <w:tcW w:w="668" w:type="dxa"/>
            <w:vAlign w:val="bottom"/>
          </w:tcPr>
          <w:p w14:paraId="55617485" w14:textId="77777777" w:rsidR="005362B7" w:rsidRPr="00455404" w:rsidRDefault="005362B7" w:rsidP="005362B7">
            <w:pPr>
              <w:tabs>
                <w:tab w:val="decimal" w:pos="792"/>
              </w:tabs>
              <w:spacing w:line="340" w:lineRule="exact"/>
              <w:ind w:left="-18"/>
              <w:jc w:val="thaiDistribute"/>
              <w:rPr>
                <w:rFonts w:ascii="Arial" w:hAnsi="Arial" w:cs="Arial"/>
                <w:sz w:val="18"/>
                <w:szCs w:val="18"/>
              </w:rPr>
            </w:pPr>
          </w:p>
        </w:tc>
        <w:tc>
          <w:tcPr>
            <w:tcW w:w="1119" w:type="dxa"/>
            <w:vAlign w:val="bottom"/>
          </w:tcPr>
          <w:p w14:paraId="16BFF274" w14:textId="77777777" w:rsidR="005362B7" w:rsidRPr="00455404" w:rsidRDefault="005362B7" w:rsidP="005362B7">
            <w:pPr>
              <w:tabs>
                <w:tab w:val="decimal" w:pos="792"/>
              </w:tabs>
              <w:spacing w:line="340" w:lineRule="exact"/>
              <w:ind w:left="-18"/>
              <w:jc w:val="thaiDistribute"/>
              <w:rPr>
                <w:rFonts w:ascii="Arial" w:hAnsi="Arial" w:cs="Arial"/>
                <w:sz w:val="18"/>
                <w:szCs w:val="18"/>
              </w:rPr>
            </w:pPr>
          </w:p>
        </w:tc>
        <w:tc>
          <w:tcPr>
            <w:tcW w:w="1118" w:type="dxa"/>
            <w:vAlign w:val="bottom"/>
          </w:tcPr>
          <w:p w14:paraId="5CC50157" w14:textId="77777777" w:rsidR="005362B7" w:rsidRPr="00455404" w:rsidRDefault="005362B7" w:rsidP="005362B7">
            <w:pPr>
              <w:tabs>
                <w:tab w:val="decimal" w:pos="792"/>
              </w:tabs>
              <w:spacing w:line="340" w:lineRule="exact"/>
              <w:ind w:left="-18"/>
              <w:jc w:val="thaiDistribute"/>
              <w:rPr>
                <w:rFonts w:ascii="Arial" w:hAnsi="Arial" w:cs="Arial"/>
                <w:sz w:val="18"/>
                <w:szCs w:val="18"/>
              </w:rPr>
            </w:pPr>
          </w:p>
        </w:tc>
        <w:tc>
          <w:tcPr>
            <w:tcW w:w="1119" w:type="dxa"/>
            <w:vAlign w:val="bottom"/>
          </w:tcPr>
          <w:p w14:paraId="0CD13F19" w14:textId="77777777" w:rsidR="005362B7" w:rsidRPr="00455404" w:rsidRDefault="005362B7" w:rsidP="005362B7">
            <w:pPr>
              <w:tabs>
                <w:tab w:val="decimal" w:pos="792"/>
              </w:tabs>
              <w:spacing w:line="340" w:lineRule="exact"/>
              <w:ind w:left="-18"/>
              <w:jc w:val="thaiDistribute"/>
              <w:rPr>
                <w:rFonts w:ascii="Arial" w:hAnsi="Arial" w:cs="Arial"/>
                <w:sz w:val="18"/>
                <w:szCs w:val="18"/>
              </w:rPr>
            </w:pPr>
          </w:p>
        </w:tc>
        <w:tc>
          <w:tcPr>
            <w:tcW w:w="1118" w:type="dxa"/>
            <w:vAlign w:val="bottom"/>
          </w:tcPr>
          <w:p w14:paraId="526E696A" w14:textId="77777777" w:rsidR="005362B7" w:rsidRPr="00455404" w:rsidRDefault="005362B7" w:rsidP="005362B7">
            <w:pPr>
              <w:tabs>
                <w:tab w:val="decimal" w:pos="792"/>
              </w:tabs>
              <w:spacing w:line="340" w:lineRule="exact"/>
              <w:ind w:left="-18"/>
              <w:jc w:val="thaiDistribute"/>
              <w:rPr>
                <w:rFonts w:ascii="Arial" w:hAnsi="Arial" w:cs="Arial"/>
                <w:sz w:val="18"/>
                <w:szCs w:val="18"/>
              </w:rPr>
            </w:pPr>
          </w:p>
        </w:tc>
        <w:tc>
          <w:tcPr>
            <w:tcW w:w="1119" w:type="dxa"/>
            <w:vAlign w:val="bottom"/>
          </w:tcPr>
          <w:p w14:paraId="70CEDE59" w14:textId="77777777" w:rsidR="005362B7" w:rsidRPr="00455404" w:rsidRDefault="005362B7" w:rsidP="005362B7">
            <w:pPr>
              <w:tabs>
                <w:tab w:val="decimal" w:pos="792"/>
              </w:tabs>
              <w:spacing w:line="340" w:lineRule="exact"/>
              <w:ind w:left="-18"/>
              <w:jc w:val="thaiDistribute"/>
              <w:rPr>
                <w:rFonts w:ascii="Arial" w:hAnsi="Arial" w:cs="Arial"/>
                <w:sz w:val="18"/>
                <w:szCs w:val="18"/>
              </w:rPr>
            </w:pPr>
          </w:p>
        </w:tc>
        <w:tc>
          <w:tcPr>
            <w:tcW w:w="1119" w:type="dxa"/>
            <w:vAlign w:val="bottom"/>
          </w:tcPr>
          <w:p w14:paraId="4B34EA2D" w14:textId="77777777" w:rsidR="005362B7" w:rsidRPr="00455404" w:rsidRDefault="005362B7" w:rsidP="005362B7">
            <w:pPr>
              <w:tabs>
                <w:tab w:val="decimal" w:pos="792"/>
              </w:tabs>
              <w:spacing w:line="340" w:lineRule="exact"/>
              <w:ind w:left="-18"/>
              <w:jc w:val="thaiDistribute"/>
              <w:rPr>
                <w:rFonts w:ascii="Arial" w:hAnsi="Arial" w:cs="Arial"/>
                <w:sz w:val="18"/>
                <w:szCs w:val="18"/>
              </w:rPr>
            </w:pPr>
          </w:p>
        </w:tc>
      </w:tr>
      <w:tr w:rsidR="005362B7" w:rsidRPr="00455404" w14:paraId="2500547A" w14:textId="77777777" w:rsidTr="00465C5C">
        <w:tc>
          <w:tcPr>
            <w:tcW w:w="2340" w:type="dxa"/>
            <w:vAlign w:val="bottom"/>
          </w:tcPr>
          <w:p w14:paraId="0EB961F9" w14:textId="743B5604" w:rsidR="005362B7" w:rsidRPr="00455404" w:rsidRDefault="005362B7" w:rsidP="005362B7">
            <w:pPr>
              <w:spacing w:line="340" w:lineRule="exact"/>
              <w:ind w:left="162" w:right="-108" w:hanging="162"/>
              <w:rPr>
                <w:rFonts w:ascii="Arial" w:hAnsi="Arial" w:cs="Arial"/>
                <w:sz w:val="18"/>
                <w:szCs w:val="18"/>
              </w:rPr>
            </w:pPr>
            <w:r w:rsidRPr="00455404">
              <w:rPr>
                <w:rFonts w:ascii="Arial" w:hAnsi="Arial" w:cs="Arial"/>
                <w:sz w:val="18"/>
                <w:szCs w:val="18"/>
              </w:rPr>
              <w:t>1 January 2022</w:t>
            </w:r>
          </w:p>
        </w:tc>
        <w:tc>
          <w:tcPr>
            <w:tcW w:w="1118" w:type="dxa"/>
            <w:gridSpan w:val="2"/>
            <w:vAlign w:val="bottom"/>
          </w:tcPr>
          <w:p w14:paraId="78F04460" w14:textId="27922FDE" w:rsidR="005362B7" w:rsidRPr="00455404" w:rsidRDefault="005362B7" w:rsidP="005362B7">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2,000</w:t>
            </w:r>
          </w:p>
        </w:tc>
        <w:tc>
          <w:tcPr>
            <w:tcW w:w="1119" w:type="dxa"/>
            <w:vAlign w:val="bottom"/>
          </w:tcPr>
          <w:p w14:paraId="347C1C8C" w14:textId="5EDA879A" w:rsidR="005362B7" w:rsidRPr="00455404" w:rsidRDefault="005362B7" w:rsidP="005362B7">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15,516</w:t>
            </w:r>
          </w:p>
        </w:tc>
        <w:tc>
          <w:tcPr>
            <w:tcW w:w="1118" w:type="dxa"/>
            <w:vAlign w:val="bottom"/>
          </w:tcPr>
          <w:p w14:paraId="18600280" w14:textId="593F93AB" w:rsidR="005362B7" w:rsidRPr="00455404" w:rsidRDefault="005362B7" w:rsidP="005362B7">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31,043</w:t>
            </w:r>
          </w:p>
        </w:tc>
        <w:tc>
          <w:tcPr>
            <w:tcW w:w="1119" w:type="dxa"/>
            <w:vAlign w:val="bottom"/>
          </w:tcPr>
          <w:p w14:paraId="364CA199" w14:textId="5D429E1F" w:rsidR="005362B7" w:rsidRPr="00455404" w:rsidRDefault="005362B7" w:rsidP="005362B7">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63,082</w:t>
            </w:r>
          </w:p>
        </w:tc>
        <w:tc>
          <w:tcPr>
            <w:tcW w:w="1118" w:type="dxa"/>
            <w:vAlign w:val="bottom"/>
          </w:tcPr>
          <w:p w14:paraId="34E02DCB" w14:textId="57C333DE" w:rsidR="005362B7" w:rsidRPr="00455404" w:rsidRDefault="005362B7" w:rsidP="005362B7">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698</w:t>
            </w:r>
          </w:p>
        </w:tc>
        <w:tc>
          <w:tcPr>
            <w:tcW w:w="1119" w:type="dxa"/>
            <w:vAlign w:val="bottom"/>
          </w:tcPr>
          <w:p w14:paraId="17499BF7" w14:textId="68A29706" w:rsidR="005362B7" w:rsidRPr="00455404" w:rsidRDefault="005362B7" w:rsidP="005362B7">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w:t>
            </w:r>
          </w:p>
        </w:tc>
        <w:tc>
          <w:tcPr>
            <w:tcW w:w="1119" w:type="dxa"/>
            <w:vAlign w:val="bottom"/>
          </w:tcPr>
          <w:p w14:paraId="7DF116B0" w14:textId="56D4BC47" w:rsidR="005362B7" w:rsidRPr="00455404" w:rsidRDefault="005362B7" w:rsidP="005362B7">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112,339</w:t>
            </w:r>
          </w:p>
        </w:tc>
      </w:tr>
      <w:tr w:rsidR="005362B7" w:rsidRPr="00455404" w14:paraId="40B56E86" w14:textId="77777777" w:rsidTr="00465C5C">
        <w:tc>
          <w:tcPr>
            <w:tcW w:w="2340" w:type="dxa"/>
            <w:vAlign w:val="bottom"/>
          </w:tcPr>
          <w:p w14:paraId="18B58D96" w14:textId="77777777" w:rsidR="005362B7" w:rsidRPr="00455404" w:rsidRDefault="005362B7" w:rsidP="005362B7">
            <w:pPr>
              <w:spacing w:line="340" w:lineRule="exact"/>
              <w:ind w:left="180" w:right="-108" w:hanging="180"/>
              <w:rPr>
                <w:rFonts w:ascii="Arial" w:hAnsi="Arial" w:cs="Arial"/>
                <w:sz w:val="18"/>
                <w:szCs w:val="18"/>
              </w:rPr>
            </w:pPr>
            <w:r w:rsidRPr="00455404">
              <w:rPr>
                <w:rFonts w:ascii="Arial" w:hAnsi="Arial" w:cs="Arial"/>
                <w:sz w:val="18"/>
                <w:szCs w:val="18"/>
              </w:rPr>
              <w:t>Depreciation for the year</w:t>
            </w:r>
          </w:p>
        </w:tc>
        <w:tc>
          <w:tcPr>
            <w:tcW w:w="1118" w:type="dxa"/>
            <w:gridSpan w:val="2"/>
            <w:vAlign w:val="bottom"/>
          </w:tcPr>
          <w:p w14:paraId="08056EFD" w14:textId="6E8AE378" w:rsidR="005362B7" w:rsidRPr="00455404" w:rsidRDefault="005362B7" w:rsidP="005362B7">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w:t>
            </w:r>
          </w:p>
        </w:tc>
        <w:tc>
          <w:tcPr>
            <w:tcW w:w="1119" w:type="dxa"/>
            <w:vAlign w:val="bottom"/>
          </w:tcPr>
          <w:p w14:paraId="537F9BED" w14:textId="3FEA5283" w:rsidR="005362B7" w:rsidRPr="00455404" w:rsidRDefault="005362B7" w:rsidP="005362B7">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2,911</w:t>
            </w:r>
          </w:p>
        </w:tc>
        <w:tc>
          <w:tcPr>
            <w:tcW w:w="1118" w:type="dxa"/>
            <w:vAlign w:val="bottom"/>
          </w:tcPr>
          <w:p w14:paraId="618DBFE4" w14:textId="23E6FC2D" w:rsidR="005362B7" w:rsidRPr="00455404" w:rsidRDefault="005362B7" w:rsidP="005362B7">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8,248</w:t>
            </w:r>
          </w:p>
        </w:tc>
        <w:tc>
          <w:tcPr>
            <w:tcW w:w="1119" w:type="dxa"/>
            <w:vAlign w:val="bottom"/>
          </w:tcPr>
          <w:p w14:paraId="16078425" w14:textId="15DC7A9B" w:rsidR="005362B7" w:rsidRPr="00455404" w:rsidRDefault="005362B7" w:rsidP="005362B7">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15,635</w:t>
            </w:r>
          </w:p>
        </w:tc>
        <w:tc>
          <w:tcPr>
            <w:tcW w:w="1118" w:type="dxa"/>
            <w:vAlign w:val="bottom"/>
          </w:tcPr>
          <w:p w14:paraId="39652BA6" w14:textId="41F2DAEF" w:rsidR="005362B7" w:rsidRPr="00455404" w:rsidRDefault="005362B7" w:rsidP="005362B7">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137</w:t>
            </w:r>
          </w:p>
        </w:tc>
        <w:tc>
          <w:tcPr>
            <w:tcW w:w="1119" w:type="dxa"/>
            <w:vAlign w:val="bottom"/>
          </w:tcPr>
          <w:p w14:paraId="79485F96" w14:textId="6DB4F72B" w:rsidR="005362B7" w:rsidRPr="00455404" w:rsidRDefault="005362B7" w:rsidP="005362B7">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w:t>
            </w:r>
          </w:p>
        </w:tc>
        <w:tc>
          <w:tcPr>
            <w:tcW w:w="1119" w:type="dxa"/>
            <w:vAlign w:val="bottom"/>
          </w:tcPr>
          <w:p w14:paraId="6887E6FD" w14:textId="5925FB66" w:rsidR="005362B7" w:rsidRPr="00455404" w:rsidRDefault="005362B7" w:rsidP="005362B7">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26,931</w:t>
            </w:r>
          </w:p>
        </w:tc>
      </w:tr>
      <w:tr w:rsidR="005362B7" w:rsidRPr="00455404" w14:paraId="52BC9663" w14:textId="77777777" w:rsidTr="00465C5C">
        <w:tc>
          <w:tcPr>
            <w:tcW w:w="2340" w:type="dxa"/>
            <w:vAlign w:val="bottom"/>
          </w:tcPr>
          <w:p w14:paraId="0B5DD2C4" w14:textId="77777777" w:rsidR="005362B7" w:rsidRPr="00455404" w:rsidRDefault="005362B7" w:rsidP="005362B7">
            <w:pPr>
              <w:spacing w:line="340" w:lineRule="exact"/>
              <w:ind w:left="180" w:right="-108" w:hanging="180"/>
              <w:rPr>
                <w:rFonts w:ascii="Arial" w:hAnsi="Arial" w:cs="Arial"/>
                <w:sz w:val="18"/>
                <w:szCs w:val="18"/>
              </w:rPr>
            </w:pPr>
            <w:r w:rsidRPr="00455404">
              <w:rPr>
                <w:rFonts w:ascii="Arial" w:hAnsi="Arial" w:cs="Arial"/>
                <w:sz w:val="18"/>
                <w:szCs w:val="18"/>
              </w:rPr>
              <w:t>Depreciation on disposals and write-off</w:t>
            </w:r>
          </w:p>
        </w:tc>
        <w:tc>
          <w:tcPr>
            <w:tcW w:w="1118" w:type="dxa"/>
            <w:gridSpan w:val="2"/>
            <w:vAlign w:val="bottom"/>
          </w:tcPr>
          <w:p w14:paraId="296B52A4" w14:textId="73350617" w:rsidR="005362B7" w:rsidRPr="00455404" w:rsidRDefault="005362B7" w:rsidP="005362B7">
            <w:pPr>
              <w:pBdr>
                <w:bottom w:val="sing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w:t>
            </w:r>
          </w:p>
        </w:tc>
        <w:tc>
          <w:tcPr>
            <w:tcW w:w="1119" w:type="dxa"/>
            <w:vAlign w:val="bottom"/>
          </w:tcPr>
          <w:p w14:paraId="154E2237" w14:textId="7103EE90" w:rsidR="005362B7" w:rsidRPr="00455404" w:rsidRDefault="005362B7" w:rsidP="005362B7">
            <w:pPr>
              <w:pBdr>
                <w:bottom w:val="sing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(97)</w:t>
            </w:r>
          </w:p>
        </w:tc>
        <w:tc>
          <w:tcPr>
            <w:tcW w:w="1118" w:type="dxa"/>
            <w:vAlign w:val="bottom"/>
          </w:tcPr>
          <w:p w14:paraId="71835A24" w14:textId="4D5A5CF0" w:rsidR="005362B7" w:rsidRPr="00455404" w:rsidRDefault="005362B7" w:rsidP="005362B7">
            <w:pPr>
              <w:pBdr>
                <w:bottom w:val="sing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(154)</w:t>
            </w:r>
          </w:p>
        </w:tc>
        <w:tc>
          <w:tcPr>
            <w:tcW w:w="1119" w:type="dxa"/>
            <w:vAlign w:val="bottom"/>
          </w:tcPr>
          <w:p w14:paraId="5725FFD4" w14:textId="52829222" w:rsidR="005362B7" w:rsidRPr="00455404" w:rsidRDefault="005362B7" w:rsidP="005362B7">
            <w:pPr>
              <w:pBdr>
                <w:bottom w:val="sing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(5,026)</w:t>
            </w:r>
          </w:p>
        </w:tc>
        <w:tc>
          <w:tcPr>
            <w:tcW w:w="1118" w:type="dxa"/>
            <w:vAlign w:val="bottom"/>
          </w:tcPr>
          <w:p w14:paraId="67D43F74" w14:textId="3993F5CA" w:rsidR="005362B7" w:rsidRPr="00455404" w:rsidRDefault="005362B7" w:rsidP="005362B7">
            <w:pPr>
              <w:pBdr>
                <w:bottom w:val="sing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w:t>
            </w:r>
          </w:p>
        </w:tc>
        <w:tc>
          <w:tcPr>
            <w:tcW w:w="1119" w:type="dxa"/>
            <w:vAlign w:val="bottom"/>
          </w:tcPr>
          <w:p w14:paraId="5493445E" w14:textId="1A83121C" w:rsidR="005362B7" w:rsidRPr="00455404" w:rsidRDefault="005362B7" w:rsidP="005362B7">
            <w:pPr>
              <w:pBdr>
                <w:bottom w:val="sing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w:t>
            </w:r>
          </w:p>
        </w:tc>
        <w:tc>
          <w:tcPr>
            <w:tcW w:w="1119" w:type="dxa"/>
            <w:vAlign w:val="bottom"/>
          </w:tcPr>
          <w:p w14:paraId="30B2B453" w14:textId="75B38263" w:rsidR="005362B7" w:rsidRPr="00455404" w:rsidRDefault="005362B7" w:rsidP="005362B7">
            <w:pPr>
              <w:pBdr>
                <w:bottom w:val="sing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(5,277)</w:t>
            </w:r>
          </w:p>
        </w:tc>
      </w:tr>
      <w:tr w:rsidR="005362B7" w:rsidRPr="00455404" w14:paraId="05CFD027" w14:textId="77777777" w:rsidTr="00465C5C">
        <w:tc>
          <w:tcPr>
            <w:tcW w:w="2340" w:type="dxa"/>
            <w:vAlign w:val="bottom"/>
          </w:tcPr>
          <w:p w14:paraId="27E243AF" w14:textId="2D518BAE" w:rsidR="005362B7" w:rsidRPr="00455404" w:rsidRDefault="005362B7" w:rsidP="005362B7">
            <w:pPr>
              <w:spacing w:line="340" w:lineRule="exact"/>
              <w:ind w:left="162" w:right="-108" w:hanging="162"/>
              <w:rPr>
                <w:rFonts w:ascii="Arial" w:hAnsi="Arial" w:cs="Arial"/>
                <w:sz w:val="18"/>
                <w:szCs w:val="18"/>
              </w:rPr>
            </w:pPr>
            <w:r w:rsidRPr="00455404">
              <w:rPr>
                <w:rFonts w:ascii="Arial" w:hAnsi="Arial" w:cs="Arial"/>
                <w:sz w:val="18"/>
                <w:szCs w:val="18"/>
              </w:rPr>
              <w:t>31 December 2022</w:t>
            </w:r>
          </w:p>
        </w:tc>
        <w:tc>
          <w:tcPr>
            <w:tcW w:w="1118" w:type="dxa"/>
            <w:gridSpan w:val="2"/>
            <w:vAlign w:val="bottom"/>
          </w:tcPr>
          <w:p w14:paraId="2E4B63BF" w14:textId="03F35DFA" w:rsidR="005362B7" w:rsidRPr="00455404" w:rsidRDefault="005362B7" w:rsidP="005362B7">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2,000</w:t>
            </w:r>
          </w:p>
        </w:tc>
        <w:tc>
          <w:tcPr>
            <w:tcW w:w="1119" w:type="dxa"/>
            <w:vAlign w:val="bottom"/>
          </w:tcPr>
          <w:p w14:paraId="1D3E61B1" w14:textId="172AF4B3" w:rsidR="005362B7" w:rsidRPr="00455404" w:rsidRDefault="005362B7" w:rsidP="005362B7">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18,330</w:t>
            </w:r>
          </w:p>
        </w:tc>
        <w:tc>
          <w:tcPr>
            <w:tcW w:w="1118" w:type="dxa"/>
            <w:vAlign w:val="bottom"/>
          </w:tcPr>
          <w:p w14:paraId="7D368BD4" w14:textId="4C527509" w:rsidR="005362B7" w:rsidRPr="00455404" w:rsidRDefault="005362B7" w:rsidP="005362B7">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39,137</w:t>
            </w:r>
          </w:p>
        </w:tc>
        <w:tc>
          <w:tcPr>
            <w:tcW w:w="1119" w:type="dxa"/>
            <w:vAlign w:val="bottom"/>
          </w:tcPr>
          <w:p w14:paraId="309F3DA0" w14:textId="22ED47B7" w:rsidR="005362B7" w:rsidRPr="00455404" w:rsidRDefault="005362B7" w:rsidP="005362B7">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73,691</w:t>
            </w:r>
          </w:p>
        </w:tc>
        <w:tc>
          <w:tcPr>
            <w:tcW w:w="1118" w:type="dxa"/>
            <w:vAlign w:val="bottom"/>
          </w:tcPr>
          <w:p w14:paraId="680BF578" w14:textId="0526F05B" w:rsidR="005362B7" w:rsidRPr="00455404" w:rsidRDefault="005362B7" w:rsidP="005362B7">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835</w:t>
            </w:r>
          </w:p>
        </w:tc>
        <w:tc>
          <w:tcPr>
            <w:tcW w:w="1119" w:type="dxa"/>
            <w:vAlign w:val="bottom"/>
          </w:tcPr>
          <w:p w14:paraId="2DD4EE56" w14:textId="349585D5" w:rsidR="005362B7" w:rsidRPr="00455404" w:rsidRDefault="005362B7" w:rsidP="005362B7">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w:t>
            </w:r>
          </w:p>
        </w:tc>
        <w:tc>
          <w:tcPr>
            <w:tcW w:w="1119" w:type="dxa"/>
            <w:vAlign w:val="bottom"/>
          </w:tcPr>
          <w:p w14:paraId="5CC828BD" w14:textId="088344A1" w:rsidR="005362B7" w:rsidRPr="00455404" w:rsidRDefault="005362B7" w:rsidP="005362B7">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133,993</w:t>
            </w:r>
          </w:p>
        </w:tc>
      </w:tr>
      <w:tr w:rsidR="005362B7" w:rsidRPr="00455404" w14:paraId="2907329B" w14:textId="77777777" w:rsidTr="00465C5C">
        <w:tc>
          <w:tcPr>
            <w:tcW w:w="2340" w:type="dxa"/>
            <w:vAlign w:val="bottom"/>
          </w:tcPr>
          <w:p w14:paraId="10711474" w14:textId="77777777" w:rsidR="005362B7" w:rsidRPr="00455404" w:rsidRDefault="005362B7" w:rsidP="005362B7">
            <w:pPr>
              <w:spacing w:line="340" w:lineRule="exact"/>
              <w:ind w:left="180" w:right="-108" w:hanging="180"/>
              <w:rPr>
                <w:rFonts w:ascii="Arial" w:hAnsi="Arial" w:cs="Arial"/>
                <w:sz w:val="18"/>
                <w:szCs w:val="18"/>
              </w:rPr>
            </w:pPr>
            <w:r w:rsidRPr="00455404">
              <w:rPr>
                <w:rFonts w:ascii="Arial" w:hAnsi="Arial" w:cs="Arial"/>
                <w:sz w:val="18"/>
                <w:szCs w:val="18"/>
              </w:rPr>
              <w:t>Depreciation for the year</w:t>
            </w:r>
          </w:p>
        </w:tc>
        <w:tc>
          <w:tcPr>
            <w:tcW w:w="1118" w:type="dxa"/>
            <w:gridSpan w:val="2"/>
            <w:vAlign w:val="bottom"/>
          </w:tcPr>
          <w:p w14:paraId="5D2A6707" w14:textId="6577D8B3" w:rsidR="005362B7" w:rsidRPr="00455404" w:rsidRDefault="005362B7" w:rsidP="005362B7">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w:t>
            </w:r>
          </w:p>
        </w:tc>
        <w:tc>
          <w:tcPr>
            <w:tcW w:w="1119" w:type="dxa"/>
            <w:vAlign w:val="bottom"/>
          </w:tcPr>
          <w:p w14:paraId="3EBF5CEC" w14:textId="4456B2D3" w:rsidR="005362B7" w:rsidRPr="00455404" w:rsidRDefault="005362B7" w:rsidP="005362B7">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2,999</w:t>
            </w:r>
          </w:p>
        </w:tc>
        <w:tc>
          <w:tcPr>
            <w:tcW w:w="1118" w:type="dxa"/>
            <w:vAlign w:val="bottom"/>
          </w:tcPr>
          <w:p w14:paraId="4E5C9A5B" w14:textId="4D171754" w:rsidR="005362B7" w:rsidRPr="00455404" w:rsidRDefault="005362B7" w:rsidP="005362B7">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9,766</w:t>
            </w:r>
          </w:p>
        </w:tc>
        <w:tc>
          <w:tcPr>
            <w:tcW w:w="1119" w:type="dxa"/>
            <w:vAlign w:val="bottom"/>
          </w:tcPr>
          <w:p w14:paraId="519A7FFB" w14:textId="09E6C0B8" w:rsidR="005362B7" w:rsidRPr="00455404" w:rsidRDefault="005362B7" w:rsidP="005362B7">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18,841</w:t>
            </w:r>
          </w:p>
        </w:tc>
        <w:tc>
          <w:tcPr>
            <w:tcW w:w="1118" w:type="dxa"/>
            <w:vAlign w:val="bottom"/>
          </w:tcPr>
          <w:p w14:paraId="2F2CA1BE" w14:textId="747C0618" w:rsidR="005362B7" w:rsidRPr="00455404" w:rsidRDefault="005362B7" w:rsidP="005362B7">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138</w:t>
            </w:r>
          </w:p>
        </w:tc>
        <w:tc>
          <w:tcPr>
            <w:tcW w:w="1119" w:type="dxa"/>
            <w:vAlign w:val="bottom"/>
          </w:tcPr>
          <w:p w14:paraId="5E45BC88" w14:textId="08FE1235" w:rsidR="005362B7" w:rsidRPr="00455404" w:rsidRDefault="005362B7" w:rsidP="005362B7">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w:t>
            </w:r>
          </w:p>
        </w:tc>
        <w:tc>
          <w:tcPr>
            <w:tcW w:w="1119" w:type="dxa"/>
            <w:vAlign w:val="bottom"/>
          </w:tcPr>
          <w:p w14:paraId="345E8453" w14:textId="623ACFA8" w:rsidR="005362B7" w:rsidRPr="00455404" w:rsidRDefault="005362B7" w:rsidP="005362B7">
            <w:pP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31,744</w:t>
            </w:r>
          </w:p>
        </w:tc>
      </w:tr>
      <w:tr w:rsidR="005362B7" w:rsidRPr="00455404" w14:paraId="6F5F016F" w14:textId="77777777" w:rsidTr="00465C5C">
        <w:tc>
          <w:tcPr>
            <w:tcW w:w="2340" w:type="dxa"/>
            <w:vAlign w:val="bottom"/>
          </w:tcPr>
          <w:p w14:paraId="142D1E9B" w14:textId="77777777" w:rsidR="005362B7" w:rsidRPr="00455404" w:rsidRDefault="005362B7" w:rsidP="005362B7">
            <w:pPr>
              <w:spacing w:line="340" w:lineRule="exact"/>
              <w:ind w:left="180" w:right="-108" w:hanging="180"/>
              <w:rPr>
                <w:rFonts w:ascii="Arial" w:hAnsi="Arial" w:cs="Arial"/>
                <w:sz w:val="18"/>
                <w:szCs w:val="18"/>
              </w:rPr>
            </w:pPr>
            <w:r w:rsidRPr="00455404">
              <w:rPr>
                <w:rFonts w:ascii="Arial" w:hAnsi="Arial" w:cs="Arial"/>
                <w:sz w:val="18"/>
                <w:szCs w:val="18"/>
              </w:rPr>
              <w:t>Depreciation on disposals and write-off</w:t>
            </w:r>
          </w:p>
        </w:tc>
        <w:tc>
          <w:tcPr>
            <w:tcW w:w="1118" w:type="dxa"/>
            <w:gridSpan w:val="2"/>
            <w:vAlign w:val="bottom"/>
          </w:tcPr>
          <w:p w14:paraId="21FBDFED" w14:textId="2C9B88B2" w:rsidR="005362B7" w:rsidRPr="00455404" w:rsidRDefault="005362B7" w:rsidP="005362B7">
            <w:pPr>
              <w:pBdr>
                <w:bottom w:val="sing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w:t>
            </w:r>
          </w:p>
        </w:tc>
        <w:tc>
          <w:tcPr>
            <w:tcW w:w="1119" w:type="dxa"/>
            <w:vAlign w:val="bottom"/>
          </w:tcPr>
          <w:p w14:paraId="56CA42BD" w14:textId="1DC4596E" w:rsidR="005362B7" w:rsidRPr="00455404" w:rsidRDefault="005362B7" w:rsidP="005362B7">
            <w:pPr>
              <w:pBdr>
                <w:bottom w:val="sing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(190)</w:t>
            </w:r>
          </w:p>
        </w:tc>
        <w:tc>
          <w:tcPr>
            <w:tcW w:w="1118" w:type="dxa"/>
            <w:vAlign w:val="bottom"/>
          </w:tcPr>
          <w:p w14:paraId="286F3CFB" w14:textId="10A78E68" w:rsidR="005362B7" w:rsidRPr="00455404" w:rsidRDefault="005362B7" w:rsidP="005362B7">
            <w:pPr>
              <w:pBdr>
                <w:bottom w:val="sing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(1,040)</w:t>
            </w:r>
          </w:p>
        </w:tc>
        <w:tc>
          <w:tcPr>
            <w:tcW w:w="1119" w:type="dxa"/>
            <w:vAlign w:val="bottom"/>
          </w:tcPr>
          <w:p w14:paraId="4E832760" w14:textId="070EDD2A" w:rsidR="005362B7" w:rsidRPr="00455404" w:rsidRDefault="005362B7" w:rsidP="005362B7">
            <w:pPr>
              <w:pBdr>
                <w:bottom w:val="sing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(1,043)</w:t>
            </w:r>
          </w:p>
        </w:tc>
        <w:tc>
          <w:tcPr>
            <w:tcW w:w="1118" w:type="dxa"/>
            <w:vAlign w:val="bottom"/>
          </w:tcPr>
          <w:p w14:paraId="188A5E93" w14:textId="283BD8A8" w:rsidR="005362B7" w:rsidRPr="00455404" w:rsidRDefault="005362B7" w:rsidP="005362B7">
            <w:pPr>
              <w:pBdr>
                <w:bottom w:val="sing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w:t>
            </w:r>
          </w:p>
        </w:tc>
        <w:tc>
          <w:tcPr>
            <w:tcW w:w="1119" w:type="dxa"/>
            <w:vAlign w:val="bottom"/>
          </w:tcPr>
          <w:p w14:paraId="0F5AF8EF" w14:textId="121455A0" w:rsidR="005362B7" w:rsidRPr="00455404" w:rsidRDefault="005362B7" w:rsidP="005362B7">
            <w:pPr>
              <w:pBdr>
                <w:bottom w:val="sing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w:t>
            </w:r>
          </w:p>
        </w:tc>
        <w:tc>
          <w:tcPr>
            <w:tcW w:w="1119" w:type="dxa"/>
            <w:vAlign w:val="bottom"/>
          </w:tcPr>
          <w:p w14:paraId="300C9FE6" w14:textId="774CA3CD" w:rsidR="005362B7" w:rsidRPr="00455404" w:rsidRDefault="00E0742F" w:rsidP="005362B7">
            <w:pPr>
              <w:pBdr>
                <w:bottom w:val="sing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w:t>
            </w:r>
            <w:r w:rsidR="005362B7" w:rsidRPr="00455404">
              <w:rPr>
                <w:rFonts w:ascii="Arial" w:hAnsi="Arial" w:cs="Arial"/>
                <w:sz w:val="18"/>
                <w:szCs w:val="18"/>
              </w:rPr>
              <w:t>2,273</w:t>
            </w:r>
            <w:r w:rsidRPr="00455404">
              <w:rPr>
                <w:rFonts w:ascii="Arial" w:hAnsi="Arial" w:cs="Arial"/>
                <w:sz w:val="18"/>
                <w:szCs w:val="18"/>
              </w:rPr>
              <w:t>)</w:t>
            </w:r>
          </w:p>
        </w:tc>
      </w:tr>
      <w:tr w:rsidR="005362B7" w:rsidRPr="00455404" w14:paraId="0794DAA4" w14:textId="77777777" w:rsidTr="00465C5C">
        <w:tc>
          <w:tcPr>
            <w:tcW w:w="2340" w:type="dxa"/>
            <w:vAlign w:val="bottom"/>
          </w:tcPr>
          <w:p w14:paraId="2AC6F916" w14:textId="2CFDB9A8" w:rsidR="005362B7" w:rsidRPr="00455404" w:rsidRDefault="005362B7" w:rsidP="005362B7">
            <w:pPr>
              <w:spacing w:line="340" w:lineRule="exact"/>
              <w:ind w:left="162" w:right="-108" w:hanging="162"/>
              <w:rPr>
                <w:rFonts w:ascii="Arial" w:hAnsi="Arial" w:cs="Arial"/>
                <w:sz w:val="18"/>
                <w:szCs w:val="18"/>
              </w:rPr>
            </w:pPr>
            <w:r w:rsidRPr="00455404">
              <w:rPr>
                <w:rFonts w:ascii="Arial" w:hAnsi="Arial" w:cs="Arial"/>
                <w:sz w:val="18"/>
                <w:szCs w:val="18"/>
              </w:rPr>
              <w:t>31 December 2023</w:t>
            </w:r>
          </w:p>
        </w:tc>
        <w:tc>
          <w:tcPr>
            <w:tcW w:w="1118" w:type="dxa"/>
            <w:gridSpan w:val="2"/>
            <w:vAlign w:val="bottom"/>
          </w:tcPr>
          <w:p w14:paraId="2E4E7AEA" w14:textId="5EF4933F" w:rsidR="005362B7" w:rsidRPr="00455404" w:rsidRDefault="005362B7" w:rsidP="005362B7">
            <w:pPr>
              <w:pBdr>
                <w:bottom w:val="sing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2,000</w:t>
            </w:r>
          </w:p>
        </w:tc>
        <w:tc>
          <w:tcPr>
            <w:tcW w:w="1119" w:type="dxa"/>
            <w:vAlign w:val="bottom"/>
          </w:tcPr>
          <w:p w14:paraId="13CE2626" w14:textId="67C1CBB9" w:rsidR="005362B7" w:rsidRPr="00455404" w:rsidRDefault="005362B7" w:rsidP="005362B7">
            <w:pPr>
              <w:pBdr>
                <w:bottom w:val="sing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21,139</w:t>
            </w:r>
          </w:p>
        </w:tc>
        <w:tc>
          <w:tcPr>
            <w:tcW w:w="1118" w:type="dxa"/>
            <w:vAlign w:val="bottom"/>
          </w:tcPr>
          <w:p w14:paraId="669A29B0" w14:textId="10B1715F" w:rsidR="005362B7" w:rsidRPr="00455404" w:rsidRDefault="005362B7" w:rsidP="005362B7">
            <w:pPr>
              <w:pBdr>
                <w:bottom w:val="sing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47,863</w:t>
            </w:r>
          </w:p>
        </w:tc>
        <w:tc>
          <w:tcPr>
            <w:tcW w:w="1119" w:type="dxa"/>
            <w:vAlign w:val="bottom"/>
          </w:tcPr>
          <w:p w14:paraId="433E3362" w14:textId="0256F1FA" w:rsidR="005362B7" w:rsidRPr="00455404" w:rsidRDefault="005362B7" w:rsidP="005362B7">
            <w:pPr>
              <w:pBdr>
                <w:bottom w:val="sing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91,489</w:t>
            </w:r>
          </w:p>
        </w:tc>
        <w:tc>
          <w:tcPr>
            <w:tcW w:w="1118" w:type="dxa"/>
            <w:vAlign w:val="bottom"/>
          </w:tcPr>
          <w:p w14:paraId="44460666" w14:textId="5C8DBA97" w:rsidR="005362B7" w:rsidRPr="00455404" w:rsidRDefault="005362B7" w:rsidP="005362B7">
            <w:pPr>
              <w:pBdr>
                <w:bottom w:val="sing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973</w:t>
            </w:r>
          </w:p>
        </w:tc>
        <w:tc>
          <w:tcPr>
            <w:tcW w:w="1119" w:type="dxa"/>
            <w:vAlign w:val="bottom"/>
          </w:tcPr>
          <w:p w14:paraId="4D70620D" w14:textId="217E6EAE" w:rsidR="005362B7" w:rsidRPr="00455404" w:rsidRDefault="005362B7" w:rsidP="005362B7">
            <w:pPr>
              <w:pBdr>
                <w:bottom w:val="sing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w:t>
            </w:r>
          </w:p>
        </w:tc>
        <w:tc>
          <w:tcPr>
            <w:tcW w:w="1119" w:type="dxa"/>
            <w:vAlign w:val="bottom"/>
          </w:tcPr>
          <w:p w14:paraId="6B6E753F" w14:textId="533ADDBD" w:rsidR="005362B7" w:rsidRPr="00455404" w:rsidRDefault="005362B7" w:rsidP="005362B7">
            <w:pPr>
              <w:pBdr>
                <w:bottom w:val="sing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163,464</w:t>
            </w:r>
          </w:p>
        </w:tc>
      </w:tr>
      <w:tr w:rsidR="005362B7" w:rsidRPr="00455404" w14:paraId="3AC1FF21" w14:textId="77777777" w:rsidTr="00465C5C">
        <w:tc>
          <w:tcPr>
            <w:tcW w:w="2340" w:type="dxa"/>
            <w:vAlign w:val="bottom"/>
          </w:tcPr>
          <w:p w14:paraId="2EAE00E7" w14:textId="77777777" w:rsidR="005362B7" w:rsidRPr="00455404" w:rsidRDefault="005362B7" w:rsidP="005362B7">
            <w:pPr>
              <w:spacing w:line="340" w:lineRule="exact"/>
              <w:ind w:right="-108"/>
              <w:jc w:val="both"/>
              <w:rPr>
                <w:rFonts w:ascii="Arial" w:hAnsi="Arial" w:cs="Arial"/>
                <w:sz w:val="18"/>
                <w:szCs w:val="18"/>
              </w:rPr>
            </w:pPr>
            <w:r w:rsidRPr="00455404">
              <w:rPr>
                <w:rFonts w:ascii="Arial" w:hAnsi="Arial" w:cs="Arial"/>
                <w:b/>
                <w:bCs/>
                <w:sz w:val="18"/>
                <w:szCs w:val="18"/>
              </w:rPr>
              <w:t>Net book value</w:t>
            </w:r>
            <w:r w:rsidRPr="00455404">
              <w:rPr>
                <w:rFonts w:ascii="Arial" w:hAnsi="Arial" w:cs="Arial"/>
                <w:sz w:val="18"/>
                <w:szCs w:val="18"/>
              </w:rPr>
              <w:t>:</w:t>
            </w:r>
          </w:p>
        </w:tc>
        <w:tc>
          <w:tcPr>
            <w:tcW w:w="1118" w:type="dxa"/>
            <w:gridSpan w:val="2"/>
            <w:vAlign w:val="bottom"/>
          </w:tcPr>
          <w:p w14:paraId="64655703" w14:textId="77777777" w:rsidR="005362B7" w:rsidRPr="00455404" w:rsidRDefault="005362B7" w:rsidP="005362B7">
            <w:pPr>
              <w:tabs>
                <w:tab w:val="decimal" w:pos="792"/>
              </w:tabs>
              <w:spacing w:line="340" w:lineRule="exact"/>
              <w:ind w:left="-18"/>
              <w:jc w:val="thaiDistribute"/>
              <w:rPr>
                <w:rFonts w:ascii="Arial" w:hAnsi="Arial" w:cs="Arial"/>
                <w:sz w:val="18"/>
                <w:szCs w:val="18"/>
              </w:rPr>
            </w:pPr>
          </w:p>
        </w:tc>
        <w:tc>
          <w:tcPr>
            <w:tcW w:w="1119" w:type="dxa"/>
            <w:vAlign w:val="bottom"/>
          </w:tcPr>
          <w:p w14:paraId="1EC7F7AB" w14:textId="77777777" w:rsidR="005362B7" w:rsidRPr="00455404" w:rsidRDefault="005362B7" w:rsidP="005362B7">
            <w:pPr>
              <w:tabs>
                <w:tab w:val="decimal" w:pos="792"/>
              </w:tabs>
              <w:spacing w:line="340" w:lineRule="exact"/>
              <w:ind w:left="-18"/>
              <w:jc w:val="thaiDistribute"/>
              <w:rPr>
                <w:rFonts w:ascii="Arial" w:hAnsi="Arial" w:cs="Arial"/>
                <w:sz w:val="18"/>
                <w:szCs w:val="18"/>
              </w:rPr>
            </w:pPr>
          </w:p>
        </w:tc>
        <w:tc>
          <w:tcPr>
            <w:tcW w:w="1118" w:type="dxa"/>
            <w:vAlign w:val="bottom"/>
          </w:tcPr>
          <w:p w14:paraId="78750BF9" w14:textId="77777777" w:rsidR="005362B7" w:rsidRPr="00455404" w:rsidRDefault="005362B7" w:rsidP="005362B7">
            <w:pPr>
              <w:tabs>
                <w:tab w:val="decimal" w:pos="792"/>
              </w:tabs>
              <w:spacing w:line="340" w:lineRule="exact"/>
              <w:ind w:left="-18"/>
              <w:jc w:val="thaiDistribute"/>
              <w:rPr>
                <w:rFonts w:ascii="Arial" w:hAnsi="Arial" w:cs="Arial"/>
                <w:sz w:val="18"/>
                <w:szCs w:val="18"/>
              </w:rPr>
            </w:pPr>
          </w:p>
        </w:tc>
        <w:tc>
          <w:tcPr>
            <w:tcW w:w="1119" w:type="dxa"/>
            <w:vAlign w:val="bottom"/>
          </w:tcPr>
          <w:p w14:paraId="3D5939C8" w14:textId="77777777" w:rsidR="005362B7" w:rsidRPr="00455404" w:rsidRDefault="005362B7" w:rsidP="005362B7">
            <w:pPr>
              <w:tabs>
                <w:tab w:val="decimal" w:pos="792"/>
              </w:tabs>
              <w:spacing w:line="340" w:lineRule="exact"/>
              <w:ind w:left="-18"/>
              <w:jc w:val="thaiDistribute"/>
              <w:rPr>
                <w:rFonts w:ascii="Arial" w:hAnsi="Arial" w:cs="Arial"/>
                <w:sz w:val="18"/>
                <w:szCs w:val="18"/>
              </w:rPr>
            </w:pPr>
          </w:p>
        </w:tc>
        <w:tc>
          <w:tcPr>
            <w:tcW w:w="1118" w:type="dxa"/>
            <w:vAlign w:val="bottom"/>
          </w:tcPr>
          <w:p w14:paraId="230A7DE8" w14:textId="77777777" w:rsidR="005362B7" w:rsidRPr="00455404" w:rsidRDefault="005362B7" w:rsidP="005362B7">
            <w:pPr>
              <w:tabs>
                <w:tab w:val="decimal" w:pos="792"/>
              </w:tabs>
              <w:spacing w:line="340" w:lineRule="exact"/>
              <w:ind w:left="-18"/>
              <w:jc w:val="thaiDistribute"/>
              <w:rPr>
                <w:rFonts w:ascii="Arial" w:hAnsi="Arial" w:cs="Arial"/>
                <w:sz w:val="18"/>
                <w:szCs w:val="18"/>
              </w:rPr>
            </w:pPr>
          </w:p>
        </w:tc>
        <w:tc>
          <w:tcPr>
            <w:tcW w:w="1119" w:type="dxa"/>
            <w:vAlign w:val="bottom"/>
          </w:tcPr>
          <w:p w14:paraId="648CF55C" w14:textId="77777777" w:rsidR="005362B7" w:rsidRPr="00455404" w:rsidRDefault="005362B7" w:rsidP="005362B7">
            <w:pPr>
              <w:tabs>
                <w:tab w:val="decimal" w:pos="792"/>
              </w:tabs>
              <w:spacing w:line="340" w:lineRule="exact"/>
              <w:ind w:left="-18"/>
              <w:jc w:val="thaiDistribute"/>
              <w:rPr>
                <w:rFonts w:ascii="Arial" w:hAnsi="Arial" w:cs="Arial"/>
                <w:sz w:val="18"/>
                <w:szCs w:val="18"/>
              </w:rPr>
            </w:pPr>
          </w:p>
        </w:tc>
        <w:tc>
          <w:tcPr>
            <w:tcW w:w="1119" w:type="dxa"/>
            <w:vAlign w:val="bottom"/>
          </w:tcPr>
          <w:p w14:paraId="0EADC096" w14:textId="77777777" w:rsidR="005362B7" w:rsidRPr="00455404" w:rsidRDefault="005362B7" w:rsidP="005362B7">
            <w:pPr>
              <w:tabs>
                <w:tab w:val="decimal" w:pos="792"/>
              </w:tabs>
              <w:spacing w:line="340" w:lineRule="exact"/>
              <w:ind w:left="-18"/>
              <w:jc w:val="thaiDistribute"/>
              <w:rPr>
                <w:rFonts w:ascii="Arial" w:hAnsi="Arial" w:cs="Arial"/>
                <w:sz w:val="18"/>
                <w:szCs w:val="18"/>
              </w:rPr>
            </w:pPr>
          </w:p>
        </w:tc>
      </w:tr>
      <w:tr w:rsidR="005362B7" w:rsidRPr="00455404" w14:paraId="0360AFA4" w14:textId="77777777" w:rsidTr="00465C5C">
        <w:tc>
          <w:tcPr>
            <w:tcW w:w="2340" w:type="dxa"/>
            <w:vAlign w:val="bottom"/>
          </w:tcPr>
          <w:p w14:paraId="3F655726" w14:textId="3C9025B3" w:rsidR="005362B7" w:rsidRPr="00455404" w:rsidRDefault="005362B7" w:rsidP="005362B7">
            <w:pPr>
              <w:spacing w:line="340" w:lineRule="exact"/>
              <w:ind w:left="162" w:right="-108" w:hanging="162"/>
              <w:rPr>
                <w:rFonts w:ascii="Arial" w:hAnsi="Arial" w:cs="Arial"/>
                <w:sz w:val="18"/>
                <w:szCs w:val="18"/>
              </w:rPr>
            </w:pPr>
            <w:r w:rsidRPr="00455404">
              <w:rPr>
                <w:rFonts w:ascii="Arial" w:hAnsi="Arial" w:cs="Arial"/>
                <w:sz w:val="18"/>
                <w:szCs w:val="18"/>
              </w:rPr>
              <w:t>31 December 2022</w:t>
            </w:r>
          </w:p>
        </w:tc>
        <w:tc>
          <w:tcPr>
            <w:tcW w:w="1118" w:type="dxa"/>
            <w:gridSpan w:val="2"/>
            <w:vAlign w:val="bottom"/>
          </w:tcPr>
          <w:p w14:paraId="2DCD358E" w14:textId="465C886A" w:rsidR="005362B7" w:rsidRPr="00455404" w:rsidRDefault="005362B7" w:rsidP="005362B7">
            <w:pPr>
              <w:pBdr>
                <w:bottom w:val="doub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w:t>
            </w:r>
          </w:p>
        </w:tc>
        <w:tc>
          <w:tcPr>
            <w:tcW w:w="1119" w:type="dxa"/>
            <w:vAlign w:val="bottom"/>
          </w:tcPr>
          <w:p w14:paraId="348C5FE1" w14:textId="3F86FBBF" w:rsidR="005362B7" w:rsidRPr="00455404" w:rsidRDefault="005362B7" w:rsidP="005362B7">
            <w:pPr>
              <w:pBdr>
                <w:bottom w:val="doub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4,805</w:t>
            </w:r>
          </w:p>
        </w:tc>
        <w:tc>
          <w:tcPr>
            <w:tcW w:w="1118" w:type="dxa"/>
            <w:vAlign w:val="bottom"/>
          </w:tcPr>
          <w:p w14:paraId="084705AC" w14:textId="6D1919BE" w:rsidR="005362B7" w:rsidRPr="00455404" w:rsidRDefault="005362B7" w:rsidP="005362B7">
            <w:pPr>
              <w:pBdr>
                <w:bottom w:val="doub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28,616</w:t>
            </w:r>
          </w:p>
        </w:tc>
        <w:tc>
          <w:tcPr>
            <w:tcW w:w="1119" w:type="dxa"/>
            <w:vAlign w:val="bottom"/>
          </w:tcPr>
          <w:p w14:paraId="27B13D2D" w14:textId="751B7D49" w:rsidR="005362B7" w:rsidRPr="00455404" w:rsidRDefault="005362B7" w:rsidP="005362B7">
            <w:pPr>
              <w:pBdr>
                <w:bottom w:val="doub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49,574</w:t>
            </w:r>
          </w:p>
        </w:tc>
        <w:tc>
          <w:tcPr>
            <w:tcW w:w="1118" w:type="dxa"/>
            <w:vAlign w:val="bottom"/>
          </w:tcPr>
          <w:p w14:paraId="5584A8D6" w14:textId="7E454363" w:rsidR="005362B7" w:rsidRPr="00455404" w:rsidRDefault="005362B7" w:rsidP="005362B7">
            <w:pPr>
              <w:pBdr>
                <w:bottom w:val="doub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343</w:t>
            </w:r>
          </w:p>
        </w:tc>
        <w:tc>
          <w:tcPr>
            <w:tcW w:w="1119" w:type="dxa"/>
            <w:vAlign w:val="bottom"/>
          </w:tcPr>
          <w:p w14:paraId="5D4DEA24" w14:textId="5785168C" w:rsidR="005362B7" w:rsidRPr="00455404" w:rsidRDefault="005362B7" w:rsidP="005362B7">
            <w:pPr>
              <w:pBdr>
                <w:bottom w:val="doub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9,342</w:t>
            </w:r>
          </w:p>
        </w:tc>
        <w:tc>
          <w:tcPr>
            <w:tcW w:w="1119" w:type="dxa"/>
            <w:vAlign w:val="bottom"/>
          </w:tcPr>
          <w:p w14:paraId="111C3D19" w14:textId="5D781C47" w:rsidR="005362B7" w:rsidRPr="00455404" w:rsidRDefault="005362B7" w:rsidP="005362B7">
            <w:pPr>
              <w:pBdr>
                <w:bottom w:val="doub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92,680</w:t>
            </w:r>
          </w:p>
        </w:tc>
      </w:tr>
      <w:tr w:rsidR="005362B7" w:rsidRPr="00455404" w14:paraId="6C2640E8" w14:textId="77777777" w:rsidTr="00465C5C">
        <w:tc>
          <w:tcPr>
            <w:tcW w:w="2340" w:type="dxa"/>
            <w:vAlign w:val="bottom"/>
          </w:tcPr>
          <w:p w14:paraId="2F3EEBF7" w14:textId="441320B5" w:rsidR="005362B7" w:rsidRPr="00455404" w:rsidRDefault="005362B7" w:rsidP="005362B7">
            <w:pPr>
              <w:spacing w:line="340" w:lineRule="exact"/>
              <w:ind w:left="162" w:right="-108" w:hanging="162"/>
              <w:rPr>
                <w:rFonts w:ascii="Arial" w:hAnsi="Arial" w:cs="Arial"/>
                <w:sz w:val="18"/>
                <w:szCs w:val="18"/>
              </w:rPr>
            </w:pPr>
            <w:r w:rsidRPr="00455404">
              <w:rPr>
                <w:rFonts w:ascii="Arial" w:hAnsi="Arial" w:cs="Arial"/>
                <w:sz w:val="18"/>
                <w:szCs w:val="18"/>
              </w:rPr>
              <w:t>31 December 2023</w:t>
            </w:r>
          </w:p>
        </w:tc>
        <w:tc>
          <w:tcPr>
            <w:tcW w:w="1118" w:type="dxa"/>
            <w:gridSpan w:val="2"/>
            <w:vAlign w:val="bottom"/>
          </w:tcPr>
          <w:p w14:paraId="1BEF1DDA" w14:textId="63E1B3E5" w:rsidR="005362B7" w:rsidRPr="00455404" w:rsidRDefault="005362B7" w:rsidP="005362B7">
            <w:pPr>
              <w:pBdr>
                <w:bottom w:val="doub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w:t>
            </w:r>
          </w:p>
        </w:tc>
        <w:tc>
          <w:tcPr>
            <w:tcW w:w="1119" w:type="dxa"/>
            <w:vAlign w:val="bottom"/>
          </w:tcPr>
          <w:p w14:paraId="3F58F3BC" w14:textId="64BF4BCE" w:rsidR="005362B7" w:rsidRPr="00455404" w:rsidRDefault="005362B7" w:rsidP="005362B7">
            <w:pPr>
              <w:pBdr>
                <w:bottom w:val="doub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4,671</w:t>
            </w:r>
          </w:p>
        </w:tc>
        <w:tc>
          <w:tcPr>
            <w:tcW w:w="1118" w:type="dxa"/>
            <w:vAlign w:val="bottom"/>
          </w:tcPr>
          <w:p w14:paraId="528B4E55" w14:textId="19CC0218" w:rsidR="005362B7" w:rsidRPr="00455404" w:rsidRDefault="005362B7" w:rsidP="005362B7">
            <w:pPr>
              <w:pBdr>
                <w:bottom w:val="doub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34,055</w:t>
            </w:r>
          </w:p>
        </w:tc>
        <w:tc>
          <w:tcPr>
            <w:tcW w:w="1119" w:type="dxa"/>
            <w:vAlign w:val="bottom"/>
          </w:tcPr>
          <w:p w14:paraId="45490751" w14:textId="4279078B" w:rsidR="005362B7" w:rsidRPr="00455404" w:rsidRDefault="005362B7" w:rsidP="005362B7">
            <w:pPr>
              <w:pBdr>
                <w:bottom w:val="doub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79,881</w:t>
            </w:r>
          </w:p>
        </w:tc>
        <w:tc>
          <w:tcPr>
            <w:tcW w:w="1118" w:type="dxa"/>
            <w:vAlign w:val="bottom"/>
          </w:tcPr>
          <w:p w14:paraId="1DAA929B" w14:textId="38233B82" w:rsidR="005362B7" w:rsidRPr="00455404" w:rsidRDefault="005362B7" w:rsidP="005362B7">
            <w:pPr>
              <w:pBdr>
                <w:bottom w:val="doub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205</w:t>
            </w:r>
          </w:p>
        </w:tc>
        <w:tc>
          <w:tcPr>
            <w:tcW w:w="1119" w:type="dxa"/>
            <w:vAlign w:val="bottom"/>
          </w:tcPr>
          <w:p w14:paraId="33C71887" w14:textId="3AAEC62A" w:rsidR="005362B7" w:rsidRPr="00455404" w:rsidRDefault="005362B7" w:rsidP="005362B7">
            <w:pPr>
              <w:pBdr>
                <w:bottom w:val="doub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613</w:t>
            </w:r>
          </w:p>
        </w:tc>
        <w:tc>
          <w:tcPr>
            <w:tcW w:w="1119" w:type="dxa"/>
            <w:vAlign w:val="bottom"/>
          </w:tcPr>
          <w:p w14:paraId="7804D32C" w14:textId="5DF50E3A" w:rsidR="005362B7" w:rsidRPr="00455404" w:rsidRDefault="005362B7" w:rsidP="005362B7">
            <w:pPr>
              <w:pBdr>
                <w:bottom w:val="double" w:sz="4"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119,425</w:t>
            </w:r>
          </w:p>
        </w:tc>
      </w:tr>
      <w:tr w:rsidR="005362B7" w:rsidRPr="00455404" w14:paraId="42B50C61" w14:textId="77777777" w:rsidTr="00465C5C">
        <w:tc>
          <w:tcPr>
            <w:tcW w:w="2340" w:type="dxa"/>
            <w:vAlign w:val="bottom"/>
          </w:tcPr>
          <w:p w14:paraId="1295034A" w14:textId="77777777" w:rsidR="005362B7" w:rsidRPr="00455404" w:rsidRDefault="005362B7" w:rsidP="005362B7">
            <w:pPr>
              <w:spacing w:line="340" w:lineRule="exact"/>
              <w:ind w:left="162" w:right="-108" w:hanging="162"/>
              <w:rPr>
                <w:rFonts w:ascii="Arial" w:hAnsi="Arial" w:cs="Arial"/>
                <w:sz w:val="18"/>
                <w:szCs w:val="18"/>
              </w:rPr>
            </w:pPr>
            <w:r w:rsidRPr="00455404">
              <w:rPr>
                <w:rFonts w:ascii="Arial" w:hAnsi="Arial" w:cs="Arial"/>
                <w:b/>
                <w:bCs/>
                <w:sz w:val="18"/>
                <w:szCs w:val="18"/>
              </w:rPr>
              <w:t>Depreciation for the year:</w:t>
            </w:r>
          </w:p>
        </w:tc>
        <w:tc>
          <w:tcPr>
            <w:tcW w:w="1118" w:type="dxa"/>
            <w:gridSpan w:val="2"/>
            <w:vAlign w:val="bottom"/>
          </w:tcPr>
          <w:p w14:paraId="79ABDCDC" w14:textId="77777777" w:rsidR="005362B7" w:rsidRPr="00455404" w:rsidRDefault="005362B7" w:rsidP="005362B7">
            <w:pPr>
              <w:tabs>
                <w:tab w:val="decimal" w:pos="792"/>
              </w:tabs>
              <w:spacing w:line="340" w:lineRule="exact"/>
              <w:ind w:left="-18"/>
              <w:jc w:val="thaiDistribute"/>
              <w:rPr>
                <w:rFonts w:ascii="Arial" w:hAnsi="Arial" w:cs="Arial"/>
                <w:sz w:val="18"/>
                <w:szCs w:val="18"/>
              </w:rPr>
            </w:pPr>
          </w:p>
        </w:tc>
        <w:tc>
          <w:tcPr>
            <w:tcW w:w="1119" w:type="dxa"/>
            <w:vAlign w:val="bottom"/>
          </w:tcPr>
          <w:p w14:paraId="5144DFDA" w14:textId="77777777" w:rsidR="005362B7" w:rsidRPr="00455404" w:rsidRDefault="005362B7" w:rsidP="005362B7">
            <w:pPr>
              <w:tabs>
                <w:tab w:val="decimal" w:pos="792"/>
              </w:tabs>
              <w:spacing w:line="340" w:lineRule="exact"/>
              <w:ind w:left="-18"/>
              <w:jc w:val="thaiDistribute"/>
              <w:rPr>
                <w:rFonts w:ascii="Arial" w:hAnsi="Arial" w:cs="Arial"/>
                <w:sz w:val="18"/>
                <w:szCs w:val="18"/>
              </w:rPr>
            </w:pPr>
          </w:p>
        </w:tc>
        <w:tc>
          <w:tcPr>
            <w:tcW w:w="1118" w:type="dxa"/>
            <w:vAlign w:val="bottom"/>
          </w:tcPr>
          <w:p w14:paraId="5A4C98D1" w14:textId="77777777" w:rsidR="005362B7" w:rsidRPr="00455404" w:rsidRDefault="005362B7" w:rsidP="005362B7">
            <w:pPr>
              <w:tabs>
                <w:tab w:val="decimal" w:pos="792"/>
              </w:tabs>
              <w:spacing w:line="340" w:lineRule="exact"/>
              <w:ind w:left="-18"/>
              <w:jc w:val="thaiDistribute"/>
              <w:rPr>
                <w:rFonts w:ascii="Arial" w:hAnsi="Arial" w:cs="Arial"/>
                <w:sz w:val="18"/>
                <w:szCs w:val="18"/>
              </w:rPr>
            </w:pPr>
          </w:p>
        </w:tc>
        <w:tc>
          <w:tcPr>
            <w:tcW w:w="1119" w:type="dxa"/>
            <w:vAlign w:val="bottom"/>
          </w:tcPr>
          <w:p w14:paraId="478F75F9" w14:textId="77777777" w:rsidR="005362B7" w:rsidRPr="00455404" w:rsidRDefault="005362B7" w:rsidP="005362B7">
            <w:pPr>
              <w:tabs>
                <w:tab w:val="decimal" w:pos="792"/>
              </w:tabs>
              <w:spacing w:line="340" w:lineRule="exact"/>
              <w:ind w:left="-18"/>
              <w:jc w:val="thaiDistribute"/>
              <w:rPr>
                <w:rFonts w:ascii="Arial" w:hAnsi="Arial" w:cs="Arial"/>
                <w:sz w:val="18"/>
                <w:szCs w:val="18"/>
              </w:rPr>
            </w:pPr>
          </w:p>
        </w:tc>
        <w:tc>
          <w:tcPr>
            <w:tcW w:w="1118" w:type="dxa"/>
            <w:vAlign w:val="bottom"/>
          </w:tcPr>
          <w:p w14:paraId="65ADA872" w14:textId="77777777" w:rsidR="005362B7" w:rsidRPr="00455404" w:rsidRDefault="005362B7" w:rsidP="005362B7">
            <w:pPr>
              <w:tabs>
                <w:tab w:val="decimal" w:pos="792"/>
              </w:tabs>
              <w:spacing w:line="340" w:lineRule="exact"/>
              <w:ind w:left="-18"/>
              <w:jc w:val="thaiDistribute"/>
              <w:rPr>
                <w:rFonts w:ascii="Arial" w:hAnsi="Arial" w:cs="Arial"/>
                <w:sz w:val="18"/>
                <w:szCs w:val="18"/>
              </w:rPr>
            </w:pPr>
          </w:p>
        </w:tc>
        <w:tc>
          <w:tcPr>
            <w:tcW w:w="1119" w:type="dxa"/>
            <w:vAlign w:val="bottom"/>
          </w:tcPr>
          <w:p w14:paraId="52241932" w14:textId="77777777" w:rsidR="005362B7" w:rsidRPr="00455404" w:rsidRDefault="005362B7" w:rsidP="005362B7">
            <w:pPr>
              <w:tabs>
                <w:tab w:val="decimal" w:pos="792"/>
              </w:tabs>
              <w:spacing w:line="340" w:lineRule="exact"/>
              <w:ind w:left="-18"/>
              <w:jc w:val="thaiDistribute"/>
              <w:rPr>
                <w:rFonts w:ascii="Arial" w:hAnsi="Arial" w:cs="Arial"/>
                <w:sz w:val="18"/>
                <w:szCs w:val="18"/>
              </w:rPr>
            </w:pPr>
          </w:p>
        </w:tc>
        <w:tc>
          <w:tcPr>
            <w:tcW w:w="1119" w:type="dxa"/>
            <w:vAlign w:val="bottom"/>
          </w:tcPr>
          <w:p w14:paraId="4DE76FB3" w14:textId="77777777" w:rsidR="005362B7" w:rsidRPr="00455404" w:rsidRDefault="005362B7" w:rsidP="005362B7">
            <w:pPr>
              <w:tabs>
                <w:tab w:val="decimal" w:pos="792"/>
              </w:tabs>
              <w:spacing w:line="340" w:lineRule="exact"/>
              <w:ind w:left="-18"/>
              <w:jc w:val="thaiDistribute"/>
              <w:rPr>
                <w:rFonts w:ascii="Arial" w:hAnsi="Arial" w:cs="Arial"/>
                <w:sz w:val="18"/>
                <w:szCs w:val="18"/>
              </w:rPr>
            </w:pPr>
          </w:p>
        </w:tc>
      </w:tr>
      <w:tr w:rsidR="005362B7" w:rsidRPr="00455404" w14:paraId="76B8038F" w14:textId="77777777" w:rsidTr="00465C5C">
        <w:tc>
          <w:tcPr>
            <w:tcW w:w="7932" w:type="dxa"/>
            <w:gridSpan w:val="7"/>
            <w:vAlign w:val="bottom"/>
          </w:tcPr>
          <w:p w14:paraId="36A8C3B9" w14:textId="56620CFF" w:rsidR="005362B7" w:rsidRPr="00455404" w:rsidRDefault="005362B7" w:rsidP="005362B7">
            <w:pPr>
              <w:tabs>
                <w:tab w:val="left" w:pos="720"/>
                <w:tab w:val="right" w:pos="7200"/>
                <w:tab w:val="right" w:pos="8540"/>
              </w:tabs>
              <w:spacing w:line="340" w:lineRule="exact"/>
              <w:ind w:left="162" w:right="-108" w:hanging="162"/>
              <w:rPr>
                <w:rFonts w:ascii="Arial" w:hAnsi="Arial" w:cs="Arial"/>
                <w:sz w:val="18"/>
                <w:szCs w:val="18"/>
              </w:rPr>
            </w:pPr>
            <w:r w:rsidRPr="00455404">
              <w:rPr>
                <w:rFonts w:ascii="Arial" w:hAnsi="Arial" w:cs="Arial"/>
                <w:sz w:val="18"/>
                <w:szCs w:val="18"/>
              </w:rPr>
              <w:t>2022 (Baht 25.2 million included in selling expenses, and the balance in administrative expenses)</w:t>
            </w:r>
          </w:p>
        </w:tc>
        <w:tc>
          <w:tcPr>
            <w:tcW w:w="1119" w:type="dxa"/>
            <w:vAlign w:val="bottom"/>
          </w:tcPr>
          <w:p w14:paraId="03696BEC" w14:textId="77777777" w:rsidR="005362B7" w:rsidRPr="00455404" w:rsidRDefault="005362B7" w:rsidP="005362B7">
            <w:pPr>
              <w:tabs>
                <w:tab w:val="decimal" w:pos="792"/>
              </w:tabs>
              <w:spacing w:line="340" w:lineRule="exact"/>
              <w:ind w:left="-18"/>
              <w:jc w:val="thaiDistribute"/>
              <w:rPr>
                <w:rFonts w:ascii="Arial" w:hAnsi="Arial" w:cs="Arial"/>
                <w:sz w:val="18"/>
                <w:szCs w:val="18"/>
              </w:rPr>
            </w:pPr>
          </w:p>
        </w:tc>
        <w:tc>
          <w:tcPr>
            <w:tcW w:w="1119" w:type="dxa"/>
            <w:vAlign w:val="bottom"/>
          </w:tcPr>
          <w:p w14:paraId="7E5DFCCB" w14:textId="3476FE52" w:rsidR="005362B7" w:rsidRPr="00455404" w:rsidRDefault="005362B7" w:rsidP="005362B7">
            <w:pPr>
              <w:pBdr>
                <w:bottom w:val="double" w:sz="6"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26,931</w:t>
            </w:r>
          </w:p>
        </w:tc>
      </w:tr>
      <w:tr w:rsidR="005362B7" w:rsidRPr="00455404" w14:paraId="4969F193" w14:textId="77777777" w:rsidTr="00465C5C">
        <w:tc>
          <w:tcPr>
            <w:tcW w:w="7932" w:type="dxa"/>
            <w:gridSpan w:val="7"/>
            <w:vAlign w:val="bottom"/>
          </w:tcPr>
          <w:p w14:paraId="0C6D830F" w14:textId="61C7C34C" w:rsidR="005362B7" w:rsidRPr="00455404" w:rsidRDefault="005362B7" w:rsidP="005362B7">
            <w:pPr>
              <w:tabs>
                <w:tab w:val="left" w:pos="720"/>
                <w:tab w:val="right" w:pos="7200"/>
                <w:tab w:val="right" w:pos="8540"/>
              </w:tabs>
              <w:spacing w:line="340" w:lineRule="exact"/>
              <w:ind w:left="162" w:right="-108" w:hanging="162"/>
              <w:rPr>
                <w:rFonts w:ascii="Arial" w:hAnsi="Arial" w:cs="Arial"/>
                <w:sz w:val="18"/>
                <w:szCs w:val="18"/>
              </w:rPr>
            </w:pPr>
            <w:r w:rsidRPr="00455404">
              <w:rPr>
                <w:rFonts w:ascii="Arial" w:hAnsi="Arial" w:cs="Arial"/>
                <w:sz w:val="18"/>
                <w:szCs w:val="18"/>
              </w:rPr>
              <w:t>2023 (Baht 30</w:t>
            </w:r>
            <w:r w:rsidR="008C5746">
              <w:rPr>
                <w:rFonts w:ascii="Arial" w:hAnsi="Arial" w:cs="Arial"/>
                <w:sz w:val="18"/>
                <w:szCs w:val="18"/>
              </w:rPr>
              <w:t>.0</w:t>
            </w:r>
            <w:r w:rsidRPr="00455404">
              <w:rPr>
                <w:rFonts w:ascii="Arial" w:hAnsi="Arial" w:cs="Arial"/>
                <w:sz w:val="18"/>
                <w:szCs w:val="18"/>
              </w:rPr>
              <w:t xml:space="preserve"> million included in selling expenses, and the balance in administrative expenses)</w:t>
            </w:r>
          </w:p>
        </w:tc>
        <w:tc>
          <w:tcPr>
            <w:tcW w:w="1119" w:type="dxa"/>
            <w:vAlign w:val="bottom"/>
          </w:tcPr>
          <w:p w14:paraId="60497E89" w14:textId="77777777" w:rsidR="005362B7" w:rsidRPr="00455404" w:rsidRDefault="005362B7" w:rsidP="005362B7">
            <w:pPr>
              <w:tabs>
                <w:tab w:val="decimal" w:pos="792"/>
              </w:tabs>
              <w:spacing w:line="340" w:lineRule="exact"/>
              <w:ind w:left="-18"/>
              <w:jc w:val="thaiDistribute"/>
              <w:rPr>
                <w:rFonts w:ascii="Arial" w:hAnsi="Arial" w:cs="Arial"/>
                <w:sz w:val="18"/>
                <w:szCs w:val="18"/>
              </w:rPr>
            </w:pPr>
          </w:p>
        </w:tc>
        <w:tc>
          <w:tcPr>
            <w:tcW w:w="1119" w:type="dxa"/>
            <w:vAlign w:val="bottom"/>
          </w:tcPr>
          <w:p w14:paraId="7E882E6C" w14:textId="0CC956A6" w:rsidR="005362B7" w:rsidRPr="00455404" w:rsidRDefault="005362B7" w:rsidP="005362B7">
            <w:pPr>
              <w:pBdr>
                <w:bottom w:val="double" w:sz="6" w:space="1" w:color="auto"/>
              </w:pBdr>
              <w:tabs>
                <w:tab w:val="decimal" w:pos="792"/>
              </w:tabs>
              <w:spacing w:line="340" w:lineRule="exact"/>
              <w:ind w:left="-18"/>
              <w:jc w:val="thaiDistribute"/>
              <w:rPr>
                <w:rFonts w:ascii="Arial" w:hAnsi="Arial" w:cs="Arial"/>
                <w:sz w:val="18"/>
                <w:szCs w:val="18"/>
              </w:rPr>
            </w:pPr>
            <w:r w:rsidRPr="00455404">
              <w:rPr>
                <w:rFonts w:ascii="Arial" w:hAnsi="Arial" w:cs="Arial"/>
                <w:sz w:val="18"/>
                <w:szCs w:val="18"/>
              </w:rPr>
              <w:t>31,744</w:t>
            </w:r>
          </w:p>
        </w:tc>
      </w:tr>
    </w:tbl>
    <w:p w14:paraId="0065767D" w14:textId="53806825" w:rsidR="00817D0A" w:rsidRPr="00455404" w:rsidRDefault="00817D0A" w:rsidP="00A56450">
      <w:pPr>
        <w:pStyle w:val="BodyTextIndent2"/>
        <w:spacing w:before="240" w:after="120" w:line="380" w:lineRule="exact"/>
        <w:ind w:left="547"/>
        <w:jc w:val="thaiDistribute"/>
        <w:rPr>
          <w:rFonts w:ascii="Arial" w:hAnsi="Arial" w:cs="Arial"/>
          <w:sz w:val="22"/>
          <w:szCs w:val="22"/>
        </w:rPr>
      </w:pPr>
      <w:r w:rsidRPr="00455404">
        <w:rPr>
          <w:rFonts w:ascii="Arial" w:hAnsi="Arial" w:cs="Arial"/>
          <w:sz w:val="22"/>
          <w:szCs w:val="22"/>
        </w:rPr>
        <w:t xml:space="preserve">As </w:t>
      </w:r>
      <w:proofErr w:type="gramStart"/>
      <w:r w:rsidRPr="00455404">
        <w:rPr>
          <w:rFonts w:ascii="Arial" w:hAnsi="Arial" w:cs="Arial"/>
          <w:sz w:val="22"/>
          <w:szCs w:val="22"/>
        </w:rPr>
        <w:t>at</w:t>
      </w:r>
      <w:proofErr w:type="gramEnd"/>
      <w:r w:rsidRPr="00455404">
        <w:rPr>
          <w:rFonts w:ascii="Arial" w:hAnsi="Arial" w:cs="Arial"/>
          <w:sz w:val="22"/>
          <w:szCs w:val="22"/>
        </w:rPr>
        <w:t xml:space="preserve"> 31 December </w:t>
      </w:r>
      <w:r w:rsidR="001377CC" w:rsidRPr="00455404">
        <w:rPr>
          <w:rFonts w:ascii="Arial" w:hAnsi="Arial" w:cs="Arial"/>
          <w:sz w:val="22"/>
          <w:szCs w:val="22"/>
        </w:rPr>
        <w:t>2023</w:t>
      </w:r>
      <w:r w:rsidRPr="00455404">
        <w:rPr>
          <w:rFonts w:ascii="Arial" w:hAnsi="Arial" w:cs="Arial"/>
          <w:sz w:val="22"/>
          <w:szCs w:val="22"/>
        </w:rPr>
        <w:t xml:space="preserve">, certain equipment items have been fully depreciated but are still in use. The gross carrying amount before deducting accumulated depreciation of those assets amounted to approximately Baht </w:t>
      </w:r>
      <w:r w:rsidR="007E0F87">
        <w:rPr>
          <w:rFonts w:ascii="Arial" w:hAnsi="Arial" w:cs="Arial"/>
          <w:sz w:val="22"/>
          <w:szCs w:val="22"/>
        </w:rPr>
        <w:t xml:space="preserve">96 </w:t>
      </w:r>
      <w:r w:rsidRPr="00455404">
        <w:rPr>
          <w:rFonts w:ascii="Arial" w:hAnsi="Arial" w:cs="Arial"/>
          <w:sz w:val="22"/>
          <w:szCs w:val="22"/>
        </w:rPr>
        <w:t>million (</w:t>
      </w:r>
      <w:r w:rsidR="001377CC" w:rsidRPr="00455404">
        <w:rPr>
          <w:rFonts w:ascii="Arial" w:hAnsi="Arial" w:cs="Arial"/>
          <w:sz w:val="22"/>
          <w:szCs w:val="22"/>
        </w:rPr>
        <w:t>2022</w:t>
      </w:r>
      <w:r w:rsidR="00213AA3" w:rsidRPr="00455404">
        <w:rPr>
          <w:rFonts w:ascii="Arial" w:hAnsi="Arial" w:cs="Arial"/>
          <w:sz w:val="22"/>
          <w:szCs w:val="22"/>
        </w:rPr>
        <w:t>:</w:t>
      </w:r>
      <w:r w:rsidRPr="00455404">
        <w:rPr>
          <w:rFonts w:ascii="Arial" w:hAnsi="Arial" w:cs="Arial"/>
          <w:sz w:val="22"/>
          <w:szCs w:val="22"/>
        </w:rPr>
        <w:t xml:space="preserve"> Baht </w:t>
      </w:r>
      <w:r w:rsidR="00140212" w:rsidRPr="00455404">
        <w:rPr>
          <w:rFonts w:ascii="Arial" w:hAnsi="Arial" w:cs="Arial"/>
          <w:sz w:val="22"/>
          <w:szCs w:val="22"/>
        </w:rPr>
        <w:t>76</w:t>
      </w:r>
      <w:r w:rsidRPr="00455404">
        <w:rPr>
          <w:rFonts w:ascii="Arial" w:hAnsi="Arial" w:cs="Arial"/>
          <w:sz w:val="22"/>
          <w:szCs w:val="22"/>
        </w:rPr>
        <w:t xml:space="preserve"> million).</w:t>
      </w:r>
    </w:p>
    <w:p w14:paraId="30B6F7B3" w14:textId="77777777" w:rsidR="00A56450" w:rsidRPr="00455404" w:rsidRDefault="00A56450">
      <w:pPr>
        <w:overflowPunct/>
        <w:autoSpaceDE/>
        <w:autoSpaceDN/>
        <w:adjustRightInd/>
        <w:textAlignment w:val="auto"/>
        <w:rPr>
          <w:rFonts w:ascii="Arial" w:hAnsi="Arial" w:cs="Arial"/>
          <w:b/>
          <w:bCs/>
          <w:sz w:val="22"/>
          <w:szCs w:val="22"/>
        </w:rPr>
      </w:pPr>
      <w:r w:rsidRPr="00455404">
        <w:rPr>
          <w:rFonts w:ascii="Arial" w:hAnsi="Arial" w:cs="Arial"/>
          <w:b/>
          <w:bCs/>
          <w:sz w:val="22"/>
          <w:szCs w:val="22"/>
        </w:rPr>
        <w:br w:type="page"/>
      </w:r>
    </w:p>
    <w:p w14:paraId="4F7F43F8" w14:textId="6259F91F" w:rsidR="001B7CC2" w:rsidRPr="00455404" w:rsidRDefault="00412038" w:rsidP="00E85637">
      <w:pPr>
        <w:spacing w:before="120" w:after="120" w:line="380" w:lineRule="exact"/>
        <w:ind w:left="547" w:hanging="547"/>
        <w:jc w:val="thaiDistribute"/>
        <w:rPr>
          <w:rFonts w:ascii="Arial" w:hAnsi="Arial" w:cs="Arial"/>
          <w:b/>
          <w:bCs/>
          <w:sz w:val="22"/>
          <w:szCs w:val="22"/>
        </w:rPr>
      </w:pPr>
      <w:r w:rsidRPr="00455404">
        <w:rPr>
          <w:rFonts w:ascii="Arial" w:hAnsi="Arial" w:cs="Arial"/>
          <w:b/>
          <w:bCs/>
          <w:sz w:val="22"/>
          <w:szCs w:val="22"/>
        </w:rPr>
        <w:lastRenderedPageBreak/>
        <w:t>1</w:t>
      </w:r>
      <w:r w:rsidR="002F144B" w:rsidRPr="00455404">
        <w:rPr>
          <w:rFonts w:ascii="Arial" w:hAnsi="Arial" w:cs="Arial"/>
          <w:b/>
          <w:bCs/>
          <w:sz w:val="22"/>
          <w:szCs w:val="22"/>
        </w:rPr>
        <w:t>2</w:t>
      </w:r>
      <w:r w:rsidR="00FA5FEC" w:rsidRPr="00455404">
        <w:rPr>
          <w:rFonts w:ascii="Arial" w:hAnsi="Arial" w:cs="Arial"/>
          <w:b/>
          <w:bCs/>
          <w:sz w:val="22"/>
          <w:szCs w:val="22"/>
        </w:rPr>
        <w:t>.</w:t>
      </w:r>
      <w:r w:rsidR="001B7CC2" w:rsidRPr="00455404">
        <w:rPr>
          <w:rFonts w:ascii="Arial" w:hAnsi="Arial" w:cs="Arial"/>
          <w:b/>
          <w:bCs/>
          <w:sz w:val="22"/>
          <w:szCs w:val="22"/>
        </w:rPr>
        <w:t xml:space="preserve">  </w:t>
      </w:r>
      <w:r w:rsidR="008D3D7E" w:rsidRPr="00455404">
        <w:rPr>
          <w:rFonts w:ascii="Arial" w:hAnsi="Arial" w:cs="Arial"/>
          <w:b/>
          <w:bCs/>
          <w:sz w:val="22"/>
          <w:szCs w:val="22"/>
        </w:rPr>
        <w:tab/>
        <w:t xml:space="preserve">Intangible assets </w:t>
      </w:r>
    </w:p>
    <w:p w14:paraId="605F6187" w14:textId="503EF606" w:rsidR="000F0F66" w:rsidRPr="00455404" w:rsidRDefault="00846263" w:rsidP="00E85637">
      <w:pPr>
        <w:pStyle w:val="BodyTextIndent2"/>
        <w:spacing w:before="120" w:after="120" w:line="380" w:lineRule="exact"/>
        <w:ind w:left="547"/>
        <w:jc w:val="thaiDistribute"/>
        <w:rPr>
          <w:rFonts w:ascii="Arial" w:hAnsi="Arial" w:cs="Arial"/>
          <w:sz w:val="22"/>
          <w:szCs w:val="22"/>
        </w:rPr>
      </w:pPr>
      <w:r w:rsidRPr="00455404">
        <w:rPr>
          <w:rFonts w:ascii="Arial" w:hAnsi="Arial" w:cs="Arial"/>
          <w:sz w:val="22"/>
          <w:szCs w:val="22"/>
        </w:rPr>
        <w:t xml:space="preserve">The net book value </w:t>
      </w:r>
      <w:r w:rsidR="000F0F66" w:rsidRPr="00455404">
        <w:rPr>
          <w:rFonts w:ascii="Arial" w:hAnsi="Arial" w:cs="Arial"/>
          <w:sz w:val="22"/>
          <w:szCs w:val="22"/>
        </w:rPr>
        <w:t xml:space="preserve">of intangible assets, </w:t>
      </w:r>
      <w:r w:rsidRPr="00455404">
        <w:rPr>
          <w:rFonts w:ascii="Arial" w:hAnsi="Arial" w:cs="Arial"/>
          <w:sz w:val="22"/>
          <w:szCs w:val="22"/>
        </w:rPr>
        <w:t xml:space="preserve">as </w:t>
      </w:r>
      <w:proofErr w:type="gramStart"/>
      <w:r w:rsidRPr="00455404">
        <w:rPr>
          <w:rFonts w:ascii="Arial" w:hAnsi="Arial" w:cs="Arial"/>
          <w:sz w:val="22"/>
          <w:szCs w:val="22"/>
        </w:rPr>
        <w:t>at</w:t>
      </w:r>
      <w:proofErr w:type="gramEnd"/>
      <w:r w:rsidRPr="00455404">
        <w:rPr>
          <w:rFonts w:ascii="Arial" w:hAnsi="Arial" w:cs="Arial"/>
          <w:sz w:val="22"/>
          <w:szCs w:val="22"/>
        </w:rPr>
        <w:t xml:space="preserve"> </w:t>
      </w:r>
      <w:r w:rsidR="001B1D2F" w:rsidRPr="00455404">
        <w:rPr>
          <w:rFonts w:ascii="Arial" w:hAnsi="Arial" w:cs="Arial"/>
          <w:sz w:val="22"/>
          <w:szCs w:val="22"/>
        </w:rPr>
        <w:t xml:space="preserve">31 December </w:t>
      </w:r>
      <w:r w:rsidR="001377CC" w:rsidRPr="00455404">
        <w:rPr>
          <w:rFonts w:ascii="Arial" w:hAnsi="Arial" w:cs="Arial"/>
          <w:sz w:val="22"/>
          <w:szCs w:val="22"/>
        </w:rPr>
        <w:t>2023</w:t>
      </w:r>
      <w:r w:rsidRPr="00455404">
        <w:rPr>
          <w:rFonts w:ascii="Arial" w:hAnsi="Arial" w:cs="Arial"/>
          <w:sz w:val="22"/>
          <w:szCs w:val="22"/>
        </w:rPr>
        <w:t xml:space="preserve"> </w:t>
      </w:r>
      <w:r w:rsidR="001377CC" w:rsidRPr="00455404">
        <w:rPr>
          <w:rFonts w:ascii="Arial" w:hAnsi="Arial" w:cs="Arial"/>
          <w:sz w:val="22"/>
          <w:szCs w:val="22"/>
        </w:rPr>
        <w:t>and 2022</w:t>
      </w:r>
      <w:r w:rsidRPr="00455404">
        <w:rPr>
          <w:rFonts w:ascii="Arial" w:hAnsi="Arial" w:cs="Arial"/>
          <w:sz w:val="22"/>
          <w:szCs w:val="22"/>
        </w:rPr>
        <w:t xml:space="preserve"> is presented below.</w:t>
      </w:r>
    </w:p>
    <w:tbl>
      <w:tblPr>
        <w:tblW w:w="9090" w:type="dxa"/>
        <w:tblInd w:w="450" w:type="dxa"/>
        <w:tblLayout w:type="fixed"/>
        <w:tblLook w:val="04A0" w:firstRow="1" w:lastRow="0" w:firstColumn="1" w:lastColumn="0" w:noHBand="0" w:noVBand="1"/>
      </w:tblPr>
      <w:tblGrid>
        <w:gridCol w:w="4320"/>
        <w:gridCol w:w="1590"/>
        <w:gridCol w:w="1590"/>
        <w:gridCol w:w="1590"/>
      </w:tblGrid>
      <w:tr w:rsidR="00F742D8" w:rsidRPr="00455404" w14:paraId="5482B313" w14:textId="77777777" w:rsidTr="00025F4B">
        <w:tc>
          <w:tcPr>
            <w:tcW w:w="9090" w:type="dxa"/>
            <w:gridSpan w:val="4"/>
            <w:shd w:val="clear" w:color="auto" w:fill="auto"/>
            <w:vAlign w:val="bottom"/>
          </w:tcPr>
          <w:p w14:paraId="462D5780" w14:textId="77777777" w:rsidR="00F742D8" w:rsidRPr="00455404" w:rsidRDefault="00F742D8" w:rsidP="00E85637">
            <w:pPr>
              <w:tabs>
                <w:tab w:val="right" w:pos="1033"/>
              </w:tabs>
              <w:spacing w:line="380" w:lineRule="exact"/>
              <w:ind w:right="-72"/>
              <w:jc w:val="right"/>
              <w:rPr>
                <w:rFonts w:ascii="Arial" w:eastAsia="MS Mincho" w:hAnsi="Arial" w:cs="Arial"/>
                <w:sz w:val="22"/>
                <w:szCs w:val="22"/>
                <w:cs/>
              </w:rPr>
            </w:pPr>
            <w:r w:rsidRPr="00455404">
              <w:rPr>
                <w:rFonts w:ascii="Arial" w:eastAsia="MS Mincho" w:hAnsi="Arial" w:cs="Arial"/>
                <w:sz w:val="22"/>
                <w:szCs w:val="22"/>
              </w:rPr>
              <w:t xml:space="preserve">                    </w:t>
            </w:r>
            <w:r w:rsidRPr="00455404">
              <w:rPr>
                <w:rFonts w:ascii="Arial" w:eastAsia="MS Mincho" w:hAnsi="Arial" w:cs="Arial"/>
                <w:sz w:val="22"/>
                <w:szCs w:val="22"/>
                <w:cs/>
              </w:rPr>
              <w:t>(</w:t>
            </w:r>
            <w:r w:rsidRPr="00455404">
              <w:rPr>
                <w:rFonts w:ascii="Arial" w:eastAsia="MS Mincho" w:hAnsi="Arial" w:cs="Arial"/>
                <w:sz w:val="22"/>
                <w:szCs w:val="22"/>
              </w:rPr>
              <w:t>Unit: Thousand Baht</w:t>
            </w:r>
            <w:r w:rsidRPr="00455404">
              <w:rPr>
                <w:rFonts w:ascii="Arial" w:eastAsia="MS Mincho" w:hAnsi="Arial" w:cs="Arial"/>
                <w:sz w:val="22"/>
                <w:szCs w:val="22"/>
                <w:cs/>
              </w:rPr>
              <w:t>)</w:t>
            </w:r>
          </w:p>
        </w:tc>
      </w:tr>
      <w:tr w:rsidR="00F742D8" w:rsidRPr="00455404" w14:paraId="0A45F2FB" w14:textId="77777777" w:rsidTr="00025F4B">
        <w:tc>
          <w:tcPr>
            <w:tcW w:w="4320" w:type="dxa"/>
            <w:shd w:val="clear" w:color="auto" w:fill="auto"/>
            <w:vAlign w:val="bottom"/>
          </w:tcPr>
          <w:p w14:paraId="351CB71F" w14:textId="77777777" w:rsidR="00F742D8" w:rsidRPr="00455404" w:rsidRDefault="00F742D8" w:rsidP="00E85637">
            <w:pPr>
              <w:spacing w:line="380" w:lineRule="exact"/>
              <w:ind w:left="151" w:hanging="151"/>
              <w:jc w:val="center"/>
              <w:outlineLvl w:val="0"/>
              <w:rPr>
                <w:rFonts w:ascii="Arial" w:eastAsia="MS Mincho" w:hAnsi="Arial" w:cs="Arial"/>
                <w:sz w:val="22"/>
                <w:szCs w:val="22"/>
              </w:rPr>
            </w:pPr>
          </w:p>
        </w:tc>
        <w:tc>
          <w:tcPr>
            <w:tcW w:w="1590" w:type="dxa"/>
            <w:shd w:val="clear" w:color="auto" w:fill="auto"/>
            <w:vAlign w:val="bottom"/>
          </w:tcPr>
          <w:p w14:paraId="29A9E439" w14:textId="77777777" w:rsidR="00F742D8" w:rsidRPr="00455404" w:rsidRDefault="00F742D8" w:rsidP="00E85637">
            <w:pPr>
              <w:pBdr>
                <w:bottom w:val="single" w:sz="4" w:space="1" w:color="auto"/>
              </w:pBdr>
              <w:tabs>
                <w:tab w:val="left" w:pos="2160"/>
                <w:tab w:val="center" w:pos="6840"/>
                <w:tab w:val="center" w:pos="8280"/>
              </w:tabs>
              <w:spacing w:line="380" w:lineRule="exact"/>
              <w:ind w:right="-43"/>
              <w:jc w:val="center"/>
              <w:rPr>
                <w:rFonts w:ascii="Arial" w:eastAsia="MS Mincho" w:hAnsi="Arial" w:cs="Arial"/>
                <w:sz w:val="22"/>
                <w:szCs w:val="22"/>
              </w:rPr>
            </w:pPr>
            <w:r w:rsidRPr="00455404">
              <w:rPr>
                <w:rFonts w:ascii="Arial" w:eastAsia="MS Mincho" w:hAnsi="Arial" w:cs="Arial"/>
                <w:sz w:val="22"/>
                <w:szCs w:val="22"/>
              </w:rPr>
              <w:t>Franchise fee</w:t>
            </w:r>
          </w:p>
        </w:tc>
        <w:tc>
          <w:tcPr>
            <w:tcW w:w="1590" w:type="dxa"/>
            <w:shd w:val="clear" w:color="auto" w:fill="auto"/>
            <w:vAlign w:val="bottom"/>
          </w:tcPr>
          <w:p w14:paraId="75A52EE1" w14:textId="77777777" w:rsidR="00F742D8" w:rsidRPr="00455404" w:rsidRDefault="00F742D8" w:rsidP="00E85637">
            <w:pPr>
              <w:pBdr>
                <w:bottom w:val="single" w:sz="4" w:space="1" w:color="auto"/>
              </w:pBdr>
              <w:tabs>
                <w:tab w:val="left" w:pos="2160"/>
                <w:tab w:val="center" w:pos="6840"/>
                <w:tab w:val="center" w:pos="8280"/>
              </w:tabs>
              <w:spacing w:line="380" w:lineRule="exact"/>
              <w:ind w:right="-43"/>
              <w:jc w:val="center"/>
              <w:rPr>
                <w:rFonts w:ascii="Arial" w:eastAsia="MS Mincho" w:hAnsi="Arial" w:cs="Arial"/>
                <w:sz w:val="22"/>
                <w:szCs w:val="22"/>
              </w:rPr>
            </w:pPr>
            <w:r w:rsidRPr="00455404">
              <w:rPr>
                <w:rFonts w:ascii="Arial" w:eastAsia="MS Mincho" w:hAnsi="Arial" w:cs="Arial"/>
                <w:sz w:val="22"/>
                <w:szCs w:val="22"/>
              </w:rPr>
              <w:t>Computer software</w:t>
            </w:r>
          </w:p>
        </w:tc>
        <w:tc>
          <w:tcPr>
            <w:tcW w:w="1590" w:type="dxa"/>
            <w:shd w:val="clear" w:color="auto" w:fill="auto"/>
            <w:vAlign w:val="bottom"/>
          </w:tcPr>
          <w:p w14:paraId="5D045536" w14:textId="77777777" w:rsidR="00F742D8" w:rsidRPr="00455404" w:rsidRDefault="00F742D8" w:rsidP="00E85637">
            <w:pPr>
              <w:pBdr>
                <w:bottom w:val="single" w:sz="4" w:space="1" w:color="auto"/>
              </w:pBdr>
              <w:tabs>
                <w:tab w:val="right" w:pos="1033"/>
              </w:tabs>
              <w:spacing w:line="380" w:lineRule="exact"/>
              <w:ind w:right="-72"/>
              <w:jc w:val="center"/>
              <w:rPr>
                <w:rFonts w:ascii="Arial" w:eastAsia="MS Mincho" w:hAnsi="Arial" w:cs="Arial"/>
                <w:sz w:val="22"/>
                <w:szCs w:val="22"/>
              </w:rPr>
            </w:pPr>
            <w:r w:rsidRPr="00455404">
              <w:rPr>
                <w:rFonts w:ascii="Arial" w:eastAsia="MS Mincho" w:hAnsi="Arial" w:cs="Arial"/>
                <w:sz w:val="22"/>
                <w:szCs w:val="22"/>
              </w:rPr>
              <w:t>Total</w:t>
            </w:r>
          </w:p>
        </w:tc>
      </w:tr>
      <w:tr w:rsidR="00F742D8" w:rsidRPr="00455404" w14:paraId="247124B8" w14:textId="77777777" w:rsidTr="00025F4B">
        <w:tc>
          <w:tcPr>
            <w:tcW w:w="4320" w:type="dxa"/>
            <w:shd w:val="clear" w:color="auto" w:fill="auto"/>
            <w:vAlign w:val="bottom"/>
          </w:tcPr>
          <w:p w14:paraId="38872C0D" w14:textId="4CF73C97" w:rsidR="00F742D8" w:rsidRPr="00455404" w:rsidRDefault="00F742D8" w:rsidP="00E85637">
            <w:pPr>
              <w:spacing w:line="380" w:lineRule="exact"/>
              <w:ind w:left="151" w:right="-74" w:hanging="151"/>
              <w:rPr>
                <w:rFonts w:ascii="Arial" w:eastAsia="MS Mincho" w:hAnsi="Arial" w:cs="Arial"/>
                <w:sz w:val="22"/>
                <w:szCs w:val="22"/>
              </w:rPr>
            </w:pPr>
            <w:r w:rsidRPr="00455404">
              <w:rPr>
                <w:rFonts w:ascii="Arial" w:eastAsia="MS Mincho" w:hAnsi="Arial" w:cs="Arial"/>
                <w:sz w:val="22"/>
                <w:szCs w:val="22"/>
              </w:rPr>
              <w:t xml:space="preserve">As </w:t>
            </w:r>
            <w:proofErr w:type="gramStart"/>
            <w:r w:rsidRPr="00455404">
              <w:rPr>
                <w:rFonts w:ascii="Arial" w:eastAsia="MS Mincho" w:hAnsi="Arial" w:cs="Arial"/>
                <w:sz w:val="22"/>
                <w:szCs w:val="22"/>
              </w:rPr>
              <w:t>at</w:t>
            </w:r>
            <w:proofErr w:type="gramEnd"/>
            <w:r w:rsidRPr="00455404">
              <w:rPr>
                <w:rFonts w:ascii="Arial" w:eastAsia="MS Mincho" w:hAnsi="Arial" w:cs="Arial"/>
                <w:sz w:val="22"/>
                <w:szCs w:val="22"/>
              </w:rPr>
              <w:t xml:space="preserve"> </w:t>
            </w:r>
            <w:r w:rsidR="001B1D2F" w:rsidRPr="00455404">
              <w:rPr>
                <w:rFonts w:ascii="Arial" w:eastAsia="MS Mincho" w:hAnsi="Arial" w:cs="Arial"/>
                <w:sz w:val="22"/>
                <w:szCs w:val="22"/>
              </w:rPr>
              <w:t xml:space="preserve">31 December </w:t>
            </w:r>
            <w:r w:rsidR="001377CC" w:rsidRPr="00455404">
              <w:rPr>
                <w:rFonts w:ascii="Arial" w:eastAsia="MS Mincho" w:hAnsi="Arial" w:cs="Arial"/>
                <w:sz w:val="22"/>
                <w:szCs w:val="22"/>
              </w:rPr>
              <w:t>2023</w:t>
            </w:r>
          </w:p>
        </w:tc>
        <w:tc>
          <w:tcPr>
            <w:tcW w:w="1590" w:type="dxa"/>
            <w:shd w:val="clear" w:color="auto" w:fill="auto"/>
            <w:vAlign w:val="bottom"/>
          </w:tcPr>
          <w:p w14:paraId="34B1B049" w14:textId="77777777" w:rsidR="00F742D8" w:rsidRPr="00455404" w:rsidRDefault="00F742D8" w:rsidP="00E85637">
            <w:pPr>
              <w:tabs>
                <w:tab w:val="decimal" w:pos="1037"/>
              </w:tabs>
              <w:spacing w:line="380" w:lineRule="exact"/>
              <w:ind w:right="-72"/>
              <w:rPr>
                <w:rFonts w:ascii="Arial" w:eastAsia="MS Mincho" w:hAnsi="Arial" w:cs="Arial"/>
                <w:sz w:val="22"/>
                <w:szCs w:val="22"/>
              </w:rPr>
            </w:pPr>
          </w:p>
        </w:tc>
        <w:tc>
          <w:tcPr>
            <w:tcW w:w="1590" w:type="dxa"/>
            <w:shd w:val="clear" w:color="auto" w:fill="auto"/>
            <w:vAlign w:val="bottom"/>
          </w:tcPr>
          <w:p w14:paraId="1FC4B7E3" w14:textId="77777777" w:rsidR="00F742D8" w:rsidRPr="00455404" w:rsidRDefault="00F742D8" w:rsidP="00E85637">
            <w:pPr>
              <w:tabs>
                <w:tab w:val="decimal" w:pos="1037"/>
              </w:tabs>
              <w:spacing w:line="380" w:lineRule="exact"/>
              <w:ind w:right="-72"/>
              <w:rPr>
                <w:rFonts w:ascii="Arial" w:eastAsia="MS Mincho" w:hAnsi="Arial" w:cs="Arial"/>
                <w:sz w:val="22"/>
                <w:szCs w:val="22"/>
              </w:rPr>
            </w:pPr>
          </w:p>
        </w:tc>
        <w:tc>
          <w:tcPr>
            <w:tcW w:w="1590" w:type="dxa"/>
            <w:shd w:val="clear" w:color="auto" w:fill="auto"/>
            <w:vAlign w:val="bottom"/>
          </w:tcPr>
          <w:p w14:paraId="58CF515C" w14:textId="77777777" w:rsidR="00F742D8" w:rsidRPr="00455404" w:rsidRDefault="00F742D8" w:rsidP="00E85637">
            <w:pPr>
              <w:tabs>
                <w:tab w:val="decimal" w:pos="1037"/>
              </w:tabs>
              <w:spacing w:line="380" w:lineRule="exact"/>
              <w:ind w:right="-72"/>
              <w:rPr>
                <w:rFonts w:ascii="Arial" w:eastAsia="MS Mincho" w:hAnsi="Arial" w:cs="Arial"/>
                <w:sz w:val="22"/>
                <w:szCs w:val="22"/>
              </w:rPr>
            </w:pPr>
          </w:p>
        </w:tc>
      </w:tr>
      <w:tr w:rsidR="00C45FB8" w:rsidRPr="00455404" w14:paraId="6793706F" w14:textId="77777777" w:rsidTr="00025F4B">
        <w:tc>
          <w:tcPr>
            <w:tcW w:w="4320" w:type="dxa"/>
            <w:shd w:val="clear" w:color="auto" w:fill="auto"/>
            <w:vAlign w:val="bottom"/>
          </w:tcPr>
          <w:p w14:paraId="239A68B5" w14:textId="77777777" w:rsidR="00C45FB8" w:rsidRPr="00455404" w:rsidRDefault="00C45FB8" w:rsidP="00C45FB8">
            <w:pPr>
              <w:spacing w:line="380" w:lineRule="exact"/>
              <w:ind w:left="151" w:right="-74" w:hanging="151"/>
              <w:rPr>
                <w:rFonts w:ascii="Arial" w:eastAsia="MS Mincho" w:hAnsi="Arial" w:cs="Arial"/>
                <w:sz w:val="22"/>
                <w:szCs w:val="22"/>
                <w:cs/>
              </w:rPr>
            </w:pPr>
            <w:r w:rsidRPr="00455404">
              <w:rPr>
                <w:rFonts w:ascii="Arial" w:eastAsia="MS Mincho" w:hAnsi="Arial" w:cs="Arial"/>
                <w:sz w:val="22"/>
                <w:szCs w:val="22"/>
              </w:rPr>
              <w:t>Cost</w:t>
            </w:r>
          </w:p>
        </w:tc>
        <w:tc>
          <w:tcPr>
            <w:tcW w:w="1590" w:type="dxa"/>
            <w:shd w:val="clear" w:color="auto" w:fill="auto"/>
            <w:vAlign w:val="bottom"/>
          </w:tcPr>
          <w:p w14:paraId="75AFB4A1" w14:textId="138AFB95" w:rsidR="00C45FB8" w:rsidRPr="00455404" w:rsidRDefault="00C45FB8" w:rsidP="00C45FB8">
            <w:pPr>
              <w:tabs>
                <w:tab w:val="decimal" w:pos="1155"/>
              </w:tabs>
              <w:spacing w:line="380" w:lineRule="exact"/>
              <w:ind w:right="-72"/>
              <w:rPr>
                <w:rFonts w:ascii="Arial" w:eastAsia="MS Mincho" w:hAnsi="Arial" w:cs="Arial"/>
                <w:sz w:val="22"/>
                <w:szCs w:val="22"/>
                <w:cs/>
              </w:rPr>
            </w:pPr>
            <w:r w:rsidRPr="00C45FB8">
              <w:rPr>
                <w:rFonts w:ascii="Arial" w:eastAsia="MS Mincho" w:hAnsi="Arial" w:cs="Arial"/>
                <w:sz w:val="22"/>
                <w:szCs w:val="22"/>
              </w:rPr>
              <w:t>42,723</w:t>
            </w:r>
          </w:p>
        </w:tc>
        <w:tc>
          <w:tcPr>
            <w:tcW w:w="1590" w:type="dxa"/>
            <w:shd w:val="clear" w:color="auto" w:fill="auto"/>
            <w:vAlign w:val="bottom"/>
          </w:tcPr>
          <w:p w14:paraId="70B16C43" w14:textId="60DFFACB" w:rsidR="00C45FB8" w:rsidRPr="00455404" w:rsidRDefault="00C45FB8" w:rsidP="00C45FB8">
            <w:pPr>
              <w:tabs>
                <w:tab w:val="decimal" w:pos="1155"/>
              </w:tabs>
              <w:spacing w:line="380" w:lineRule="exact"/>
              <w:ind w:right="-72"/>
              <w:rPr>
                <w:rFonts w:ascii="Arial" w:eastAsia="MS Mincho" w:hAnsi="Arial" w:cs="Arial"/>
                <w:sz w:val="22"/>
                <w:szCs w:val="22"/>
              </w:rPr>
            </w:pPr>
            <w:r w:rsidRPr="00C45FB8">
              <w:rPr>
                <w:rFonts w:ascii="Arial" w:eastAsia="MS Mincho" w:hAnsi="Arial" w:cs="Arial" w:hint="cs"/>
                <w:sz w:val="22"/>
                <w:szCs w:val="22"/>
              </w:rPr>
              <w:t>45,374</w:t>
            </w:r>
          </w:p>
        </w:tc>
        <w:tc>
          <w:tcPr>
            <w:tcW w:w="1590" w:type="dxa"/>
            <w:shd w:val="clear" w:color="auto" w:fill="auto"/>
            <w:vAlign w:val="bottom"/>
          </w:tcPr>
          <w:p w14:paraId="61933635" w14:textId="5741AA44" w:rsidR="00C45FB8" w:rsidRPr="00455404" w:rsidRDefault="00C45FB8" w:rsidP="00C45FB8">
            <w:pPr>
              <w:tabs>
                <w:tab w:val="decimal" w:pos="1155"/>
              </w:tabs>
              <w:spacing w:line="380" w:lineRule="exact"/>
              <w:ind w:right="-72"/>
              <w:rPr>
                <w:rFonts w:ascii="Arial" w:eastAsia="MS Mincho" w:hAnsi="Arial" w:cs="Arial"/>
                <w:sz w:val="22"/>
                <w:szCs w:val="22"/>
              </w:rPr>
            </w:pPr>
            <w:r w:rsidRPr="00C45FB8">
              <w:rPr>
                <w:rFonts w:ascii="Arial" w:eastAsia="MS Mincho" w:hAnsi="Arial" w:cs="Arial"/>
                <w:sz w:val="22"/>
                <w:szCs w:val="22"/>
              </w:rPr>
              <w:t>88,097</w:t>
            </w:r>
          </w:p>
        </w:tc>
      </w:tr>
      <w:tr w:rsidR="00C45FB8" w:rsidRPr="00455404" w14:paraId="3F777D0E" w14:textId="77777777" w:rsidTr="00025F4B">
        <w:tc>
          <w:tcPr>
            <w:tcW w:w="4320" w:type="dxa"/>
            <w:shd w:val="clear" w:color="auto" w:fill="auto"/>
            <w:vAlign w:val="bottom"/>
          </w:tcPr>
          <w:p w14:paraId="1E4D42B8" w14:textId="77777777" w:rsidR="00C45FB8" w:rsidRPr="00455404" w:rsidRDefault="00C45FB8" w:rsidP="00C45FB8">
            <w:pPr>
              <w:tabs>
                <w:tab w:val="decimal" w:pos="1037"/>
              </w:tabs>
              <w:spacing w:line="380" w:lineRule="exact"/>
              <w:ind w:right="-72"/>
              <w:rPr>
                <w:rFonts w:ascii="Arial" w:eastAsia="MS Mincho" w:hAnsi="Arial" w:cs="Arial"/>
                <w:sz w:val="22"/>
                <w:szCs w:val="22"/>
              </w:rPr>
            </w:pPr>
            <w:r w:rsidRPr="00455404">
              <w:rPr>
                <w:rFonts w:ascii="Arial" w:eastAsia="MS Mincho" w:hAnsi="Arial" w:cs="Arial"/>
                <w:sz w:val="22"/>
                <w:szCs w:val="22"/>
              </w:rPr>
              <w:t xml:space="preserve">Less: Accumulated </w:t>
            </w:r>
            <w:proofErr w:type="spellStart"/>
            <w:r w:rsidRPr="00455404">
              <w:rPr>
                <w:rFonts w:ascii="Arial" w:eastAsia="MS Mincho" w:hAnsi="Arial" w:cs="Arial"/>
                <w:sz w:val="22"/>
                <w:szCs w:val="22"/>
              </w:rPr>
              <w:t>amortisation</w:t>
            </w:r>
            <w:proofErr w:type="spellEnd"/>
            <w:r w:rsidRPr="00455404">
              <w:rPr>
                <w:rFonts w:ascii="Arial" w:eastAsia="MS Mincho" w:hAnsi="Arial" w:cs="Arial"/>
                <w:sz w:val="22"/>
                <w:szCs w:val="22"/>
              </w:rPr>
              <w:t xml:space="preserve"> </w:t>
            </w:r>
          </w:p>
        </w:tc>
        <w:tc>
          <w:tcPr>
            <w:tcW w:w="1590" w:type="dxa"/>
            <w:shd w:val="clear" w:color="auto" w:fill="auto"/>
            <w:vAlign w:val="bottom"/>
          </w:tcPr>
          <w:p w14:paraId="15055201" w14:textId="344E5CAA" w:rsidR="00C45FB8" w:rsidRPr="00455404" w:rsidRDefault="00C45FB8" w:rsidP="00C45FB8">
            <w:pPr>
              <w:pBdr>
                <w:bottom w:val="single" w:sz="4" w:space="1" w:color="auto"/>
              </w:pBdr>
              <w:tabs>
                <w:tab w:val="decimal" w:pos="1155"/>
              </w:tabs>
              <w:spacing w:line="380" w:lineRule="exact"/>
              <w:ind w:right="-72"/>
              <w:rPr>
                <w:rFonts w:ascii="Arial" w:eastAsia="MS Mincho" w:hAnsi="Arial" w:cs="Arial"/>
                <w:sz w:val="22"/>
                <w:szCs w:val="22"/>
              </w:rPr>
            </w:pPr>
            <w:r w:rsidRPr="00C45FB8">
              <w:rPr>
                <w:rFonts w:ascii="Arial" w:eastAsia="MS Mincho" w:hAnsi="Arial" w:cs="Arial" w:hint="cs"/>
                <w:sz w:val="22"/>
                <w:szCs w:val="22"/>
              </w:rPr>
              <w:t>(27,951)</w:t>
            </w:r>
          </w:p>
        </w:tc>
        <w:tc>
          <w:tcPr>
            <w:tcW w:w="1590" w:type="dxa"/>
            <w:shd w:val="clear" w:color="auto" w:fill="auto"/>
            <w:vAlign w:val="bottom"/>
          </w:tcPr>
          <w:p w14:paraId="0827BCF2" w14:textId="36E2AD1E" w:rsidR="00C45FB8" w:rsidRPr="00455404" w:rsidRDefault="00C45FB8" w:rsidP="00C45FB8">
            <w:pPr>
              <w:pBdr>
                <w:bottom w:val="single" w:sz="4" w:space="1" w:color="auto"/>
              </w:pBdr>
              <w:tabs>
                <w:tab w:val="decimal" w:pos="1155"/>
              </w:tabs>
              <w:spacing w:line="380" w:lineRule="exact"/>
              <w:ind w:right="-72"/>
              <w:rPr>
                <w:rFonts w:ascii="Arial" w:eastAsia="MS Mincho" w:hAnsi="Arial" w:cs="Arial"/>
                <w:sz w:val="22"/>
                <w:szCs w:val="22"/>
              </w:rPr>
            </w:pPr>
            <w:r w:rsidRPr="00C45FB8">
              <w:rPr>
                <w:rFonts w:ascii="Arial" w:eastAsia="MS Mincho" w:hAnsi="Arial" w:cs="Arial" w:hint="cs"/>
                <w:sz w:val="22"/>
                <w:szCs w:val="22"/>
              </w:rPr>
              <w:t>(23,439)</w:t>
            </w:r>
          </w:p>
        </w:tc>
        <w:tc>
          <w:tcPr>
            <w:tcW w:w="1590" w:type="dxa"/>
            <w:shd w:val="clear" w:color="auto" w:fill="auto"/>
            <w:vAlign w:val="bottom"/>
          </w:tcPr>
          <w:p w14:paraId="77883573" w14:textId="084A308F" w:rsidR="00C45FB8" w:rsidRPr="00455404" w:rsidRDefault="00C45FB8" w:rsidP="00C45FB8">
            <w:pPr>
              <w:pBdr>
                <w:bottom w:val="single" w:sz="4" w:space="1" w:color="auto"/>
              </w:pBdr>
              <w:tabs>
                <w:tab w:val="decimal" w:pos="1155"/>
              </w:tabs>
              <w:spacing w:line="380" w:lineRule="exact"/>
              <w:ind w:right="-72"/>
              <w:rPr>
                <w:rFonts w:ascii="Arial" w:eastAsia="MS Mincho" w:hAnsi="Arial" w:cs="Arial"/>
                <w:sz w:val="22"/>
                <w:szCs w:val="22"/>
              </w:rPr>
            </w:pPr>
            <w:r w:rsidRPr="00C45FB8">
              <w:rPr>
                <w:rFonts w:ascii="Arial" w:eastAsia="MS Mincho" w:hAnsi="Arial" w:cs="Arial" w:hint="cs"/>
                <w:sz w:val="22"/>
                <w:szCs w:val="22"/>
              </w:rPr>
              <w:t>(51,390)</w:t>
            </w:r>
          </w:p>
        </w:tc>
      </w:tr>
      <w:tr w:rsidR="00C45FB8" w:rsidRPr="00455404" w14:paraId="54C62027" w14:textId="77777777" w:rsidTr="00025F4B">
        <w:tc>
          <w:tcPr>
            <w:tcW w:w="4320" w:type="dxa"/>
            <w:shd w:val="clear" w:color="auto" w:fill="auto"/>
            <w:vAlign w:val="bottom"/>
          </w:tcPr>
          <w:p w14:paraId="66055AB9" w14:textId="77777777" w:rsidR="00C45FB8" w:rsidRPr="00455404" w:rsidRDefault="00C45FB8" w:rsidP="00C45FB8">
            <w:pPr>
              <w:spacing w:line="380" w:lineRule="exact"/>
              <w:ind w:left="151" w:right="-74" w:hanging="151"/>
              <w:rPr>
                <w:rFonts w:ascii="Arial" w:eastAsia="MS Mincho" w:hAnsi="Arial" w:cs="Arial"/>
                <w:sz w:val="22"/>
                <w:szCs w:val="22"/>
              </w:rPr>
            </w:pPr>
            <w:r w:rsidRPr="00455404">
              <w:rPr>
                <w:rFonts w:ascii="Arial" w:eastAsia="MS Mincho" w:hAnsi="Arial" w:cs="Arial"/>
                <w:sz w:val="22"/>
                <w:szCs w:val="22"/>
              </w:rPr>
              <w:t>Net book value</w:t>
            </w:r>
          </w:p>
        </w:tc>
        <w:tc>
          <w:tcPr>
            <w:tcW w:w="1590" w:type="dxa"/>
            <w:shd w:val="clear" w:color="auto" w:fill="auto"/>
            <w:vAlign w:val="bottom"/>
          </w:tcPr>
          <w:p w14:paraId="767666D6" w14:textId="2112BD83" w:rsidR="00C45FB8" w:rsidRPr="00455404" w:rsidRDefault="00C45FB8" w:rsidP="00C45FB8">
            <w:pPr>
              <w:pBdr>
                <w:bottom w:val="double" w:sz="4" w:space="1" w:color="auto"/>
              </w:pBdr>
              <w:tabs>
                <w:tab w:val="decimal" w:pos="1155"/>
              </w:tabs>
              <w:spacing w:line="380" w:lineRule="exact"/>
              <w:ind w:right="-72"/>
              <w:rPr>
                <w:rFonts w:ascii="Arial" w:eastAsia="MS Mincho" w:hAnsi="Arial" w:cs="Arial"/>
                <w:sz w:val="22"/>
                <w:szCs w:val="22"/>
              </w:rPr>
            </w:pPr>
            <w:r w:rsidRPr="00C45FB8">
              <w:rPr>
                <w:rFonts w:ascii="Arial" w:eastAsia="MS Mincho" w:hAnsi="Arial" w:cs="Arial"/>
                <w:sz w:val="22"/>
                <w:szCs w:val="22"/>
              </w:rPr>
              <w:t>14,772</w:t>
            </w:r>
          </w:p>
        </w:tc>
        <w:tc>
          <w:tcPr>
            <w:tcW w:w="1590" w:type="dxa"/>
            <w:shd w:val="clear" w:color="auto" w:fill="auto"/>
            <w:vAlign w:val="bottom"/>
          </w:tcPr>
          <w:p w14:paraId="375414B5" w14:textId="13245E6B" w:rsidR="00C45FB8" w:rsidRPr="00455404" w:rsidRDefault="00C45FB8" w:rsidP="00C45FB8">
            <w:pPr>
              <w:pBdr>
                <w:bottom w:val="double" w:sz="4" w:space="1" w:color="auto"/>
              </w:pBdr>
              <w:tabs>
                <w:tab w:val="decimal" w:pos="1155"/>
              </w:tabs>
              <w:spacing w:line="380" w:lineRule="exact"/>
              <w:ind w:right="-72"/>
              <w:rPr>
                <w:rFonts w:ascii="Arial" w:eastAsia="MS Mincho" w:hAnsi="Arial" w:cs="Arial"/>
                <w:sz w:val="22"/>
                <w:szCs w:val="22"/>
              </w:rPr>
            </w:pPr>
            <w:r w:rsidRPr="00C45FB8">
              <w:rPr>
                <w:rFonts w:ascii="Arial" w:eastAsia="MS Mincho" w:hAnsi="Arial" w:cs="Arial" w:hint="cs"/>
                <w:sz w:val="22"/>
                <w:szCs w:val="22"/>
              </w:rPr>
              <w:t>21,935</w:t>
            </w:r>
          </w:p>
        </w:tc>
        <w:tc>
          <w:tcPr>
            <w:tcW w:w="1590" w:type="dxa"/>
            <w:shd w:val="clear" w:color="auto" w:fill="auto"/>
            <w:vAlign w:val="bottom"/>
          </w:tcPr>
          <w:p w14:paraId="2FAB2C10" w14:textId="3E23A273" w:rsidR="00C45FB8" w:rsidRPr="00455404" w:rsidRDefault="00C45FB8" w:rsidP="00C45FB8">
            <w:pPr>
              <w:pBdr>
                <w:bottom w:val="double" w:sz="4" w:space="1" w:color="auto"/>
              </w:pBdr>
              <w:tabs>
                <w:tab w:val="decimal" w:pos="1155"/>
              </w:tabs>
              <w:spacing w:line="380" w:lineRule="exact"/>
              <w:ind w:right="-72"/>
              <w:rPr>
                <w:rFonts w:ascii="Arial" w:eastAsia="MS Mincho" w:hAnsi="Arial" w:cs="Arial"/>
                <w:sz w:val="22"/>
                <w:szCs w:val="22"/>
              </w:rPr>
            </w:pPr>
            <w:r w:rsidRPr="00C45FB8">
              <w:rPr>
                <w:rFonts w:ascii="Arial" w:eastAsia="MS Mincho" w:hAnsi="Arial" w:cs="Arial"/>
                <w:sz w:val="22"/>
                <w:szCs w:val="22"/>
              </w:rPr>
              <w:t>36,707</w:t>
            </w:r>
          </w:p>
        </w:tc>
      </w:tr>
      <w:tr w:rsidR="00C45FB8" w:rsidRPr="00455404" w14:paraId="149AC7D2" w14:textId="77777777" w:rsidTr="00025F4B">
        <w:tc>
          <w:tcPr>
            <w:tcW w:w="4320" w:type="dxa"/>
            <w:shd w:val="clear" w:color="auto" w:fill="auto"/>
            <w:vAlign w:val="bottom"/>
          </w:tcPr>
          <w:p w14:paraId="4FCC56CD" w14:textId="77777777" w:rsidR="00C45FB8" w:rsidRPr="00455404" w:rsidRDefault="00C45FB8" w:rsidP="00C45FB8">
            <w:pPr>
              <w:spacing w:line="380" w:lineRule="exact"/>
              <w:ind w:left="151" w:right="-74" w:hanging="151"/>
              <w:rPr>
                <w:rFonts w:ascii="Arial" w:eastAsia="MS Mincho" w:hAnsi="Arial" w:cs="Arial"/>
                <w:sz w:val="22"/>
                <w:szCs w:val="22"/>
              </w:rPr>
            </w:pPr>
          </w:p>
        </w:tc>
        <w:tc>
          <w:tcPr>
            <w:tcW w:w="1590" w:type="dxa"/>
            <w:shd w:val="clear" w:color="auto" w:fill="auto"/>
            <w:vAlign w:val="bottom"/>
          </w:tcPr>
          <w:p w14:paraId="6D2AE01E" w14:textId="77777777" w:rsidR="00C45FB8" w:rsidRPr="00455404" w:rsidRDefault="00C45FB8" w:rsidP="00C45FB8">
            <w:pPr>
              <w:tabs>
                <w:tab w:val="decimal" w:pos="1155"/>
              </w:tabs>
              <w:spacing w:line="380" w:lineRule="exact"/>
              <w:ind w:right="-72"/>
              <w:rPr>
                <w:rFonts w:ascii="Arial" w:eastAsia="MS Mincho" w:hAnsi="Arial" w:cs="Arial"/>
                <w:sz w:val="22"/>
                <w:szCs w:val="22"/>
              </w:rPr>
            </w:pPr>
          </w:p>
        </w:tc>
        <w:tc>
          <w:tcPr>
            <w:tcW w:w="1590" w:type="dxa"/>
            <w:shd w:val="clear" w:color="auto" w:fill="auto"/>
            <w:vAlign w:val="bottom"/>
          </w:tcPr>
          <w:p w14:paraId="20E4E373" w14:textId="77777777" w:rsidR="00C45FB8" w:rsidRPr="00455404" w:rsidRDefault="00C45FB8" w:rsidP="00C45FB8">
            <w:pPr>
              <w:tabs>
                <w:tab w:val="decimal" w:pos="1155"/>
              </w:tabs>
              <w:spacing w:line="380" w:lineRule="exact"/>
              <w:ind w:right="-72"/>
              <w:rPr>
                <w:rFonts w:ascii="Arial" w:eastAsia="MS Mincho" w:hAnsi="Arial" w:cs="Arial"/>
                <w:sz w:val="22"/>
                <w:szCs w:val="22"/>
              </w:rPr>
            </w:pPr>
          </w:p>
        </w:tc>
        <w:tc>
          <w:tcPr>
            <w:tcW w:w="1590" w:type="dxa"/>
            <w:shd w:val="clear" w:color="auto" w:fill="auto"/>
            <w:vAlign w:val="bottom"/>
          </w:tcPr>
          <w:p w14:paraId="07F672B2" w14:textId="77777777" w:rsidR="00C45FB8" w:rsidRPr="00455404" w:rsidRDefault="00C45FB8" w:rsidP="00C45FB8">
            <w:pPr>
              <w:tabs>
                <w:tab w:val="decimal" w:pos="1155"/>
              </w:tabs>
              <w:spacing w:line="380" w:lineRule="exact"/>
              <w:ind w:right="-72"/>
              <w:rPr>
                <w:rFonts w:ascii="Arial" w:eastAsia="MS Mincho" w:hAnsi="Arial" w:cs="Arial"/>
                <w:sz w:val="22"/>
                <w:szCs w:val="22"/>
              </w:rPr>
            </w:pPr>
          </w:p>
        </w:tc>
      </w:tr>
      <w:tr w:rsidR="00C45FB8" w:rsidRPr="00455404" w14:paraId="61344E1A" w14:textId="77777777" w:rsidTr="00025F4B">
        <w:tc>
          <w:tcPr>
            <w:tcW w:w="4320" w:type="dxa"/>
            <w:shd w:val="clear" w:color="auto" w:fill="auto"/>
            <w:vAlign w:val="bottom"/>
          </w:tcPr>
          <w:p w14:paraId="10F07CC3" w14:textId="24320ECA" w:rsidR="00C45FB8" w:rsidRPr="00455404" w:rsidRDefault="00C45FB8" w:rsidP="00C45FB8">
            <w:pPr>
              <w:spacing w:line="380" w:lineRule="exact"/>
              <w:ind w:left="153" w:right="-74" w:hanging="153"/>
              <w:rPr>
                <w:rFonts w:ascii="Arial" w:eastAsia="MS Mincho" w:hAnsi="Arial" w:cs="Arial"/>
                <w:sz w:val="22"/>
                <w:szCs w:val="22"/>
              </w:rPr>
            </w:pPr>
            <w:r w:rsidRPr="00455404">
              <w:rPr>
                <w:rFonts w:ascii="Arial" w:eastAsia="MS Mincho" w:hAnsi="Arial" w:cs="Arial"/>
                <w:sz w:val="22"/>
                <w:szCs w:val="22"/>
              </w:rPr>
              <w:t xml:space="preserve">As </w:t>
            </w:r>
            <w:proofErr w:type="gramStart"/>
            <w:r w:rsidRPr="00455404">
              <w:rPr>
                <w:rFonts w:ascii="Arial" w:eastAsia="MS Mincho" w:hAnsi="Arial" w:cs="Arial"/>
                <w:sz w:val="22"/>
                <w:szCs w:val="22"/>
              </w:rPr>
              <w:t>at</w:t>
            </w:r>
            <w:proofErr w:type="gramEnd"/>
            <w:r w:rsidRPr="00455404">
              <w:rPr>
                <w:rFonts w:ascii="Arial" w:eastAsia="MS Mincho" w:hAnsi="Arial" w:cs="Arial"/>
                <w:sz w:val="22"/>
                <w:szCs w:val="22"/>
              </w:rPr>
              <w:t xml:space="preserve"> 31 December 2022</w:t>
            </w:r>
          </w:p>
        </w:tc>
        <w:tc>
          <w:tcPr>
            <w:tcW w:w="1590" w:type="dxa"/>
            <w:shd w:val="clear" w:color="auto" w:fill="auto"/>
            <w:vAlign w:val="bottom"/>
          </w:tcPr>
          <w:p w14:paraId="74EF0487" w14:textId="77777777" w:rsidR="00C45FB8" w:rsidRPr="00455404" w:rsidRDefault="00C45FB8" w:rsidP="00C45FB8">
            <w:pPr>
              <w:tabs>
                <w:tab w:val="decimal" w:pos="1155"/>
              </w:tabs>
              <w:spacing w:line="380" w:lineRule="exact"/>
              <w:ind w:right="-72"/>
              <w:rPr>
                <w:rFonts w:ascii="Arial" w:eastAsia="MS Mincho" w:hAnsi="Arial" w:cs="Arial"/>
                <w:sz w:val="22"/>
                <w:szCs w:val="22"/>
              </w:rPr>
            </w:pPr>
          </w:p>
        </w:tc>
        <w:tc>
          <w:tcPr>
            <w:tcW w:w="1590" w:type="dxa"/>
            <w:shd w:val="clear" w:color="auto" w:fill="auto"/>
            <w:vAlign w:val="bottom"/>
          </w:tcPr>
          <w:p w14:paraId="108D9805" w14:textId="77777777" w:rsidR="00C45FB8" w:rsidRPr="00455404" w:rsidRDefault="00C45FB8" w:rsidP="00C45FB8">
            <w:pPr>
              <w:tabs>
                <w:tab w:val="decimal" w:pos="1155"/>
              </w:tabs>
              <w:spacing w:line="380" w:lineRule="exact"/>
              <w:ind w:right="-72"/>
              <w:rPr>
                <w:rFonts w:ascii="Arial" w:eastAsia="MS Mincho" w:hAnsi="Arial" w:cs="Arial"/>
                <w:sz w:val="22"/>
                <w:szCs w:val="22"/>
              </w:rPr>
            </w:pPr>
          </w:p>
        </w:tc>
        <w:tc>
          <w:tcPr>
            <w:tcW w:w="1590" w:type="dxa"/>
            <w:shd w:val="clear" w:color="auto" w:fill="auto"/>
            <w:vAlign w:val="bottom"/>
          </w:tcPr>
          <w:p w14:paraId="230DBDBA" w14:textId="77777777" w:rsidR="00C45FB8" w:rsidRPr="00455404" w:rsidRDefault="00C45FB8" w:rsidP="00C45FB8">
            <w:pPr>
              <w:tabs>
                <w:tab w:val="decimal" w:pos="1155"/>
              </w:tabs>
              <w:spacing w:line="380" w:lineRule="exact"/>
              <w:ind w:right="-72"/>
              <w:rPr>
                <w:rFonts w:ascii="Arial" w:eastAsia="MS Mincho" w:hAnsi="Arial" w:cs="Arial"/>
                <w:sz w:val="22"/>
                <w:szCs w:val="22"/>
              </w:rPr>
            </w:pPr>
          </w:p>
        </w:tc>
      </w:tr>
      <w:tr w:rsidR="00C45FB8" w:rsidRPr="00455404" w14:paraId="3B3D5891" w14:textId="77777777" w:rsidTr="00025F4B">
        <w:tc>
          <w:tcPr>
            <w:tcW w:w="4320" w:type="dxa"/>
            <w:shd w:val="clear" w:color="auto" w:fill="auto"/>
            <w:vAlign w:val="bottom"/>
          </w:tcPr>
          <w:p w14:paraId="2EA52ADD" w14:textId="77777777" w:rsidR="00C45FB8" w:rsidRPr="00455404" w:rsidRDefault="00C45FB8" w:rsidP="00C45FB8">
            <w:pPr>
              <w:spacing w:line="380" w:lineRule="exact"/>
              <w:ind w:left="151" w:right="-74" w:hanging="151"/>
              <w:rPr>
                <w:rFonts w:ascii="Arial" w:eastAsia="MS Mincho" w:hAnsi="Arial" w:cs="Arial"/>
                <w:sz w:val="22"/>
                <w:szCs w:val="22"/>
                <w:cs/>
              </w:rPr>
            </w:pPr>
            <w:r w:rsidRPr="00455404">
              <w:rPr>
                <w:rFonts w:ascii="Arial" w:eastAsia="MS Mincho" w:hAnsi="Arial" w:cs="Arial"/>
                <w:sz w:val="22"/>
                <w:szCs w:val="22"/>
              </w:rPr>
              <w:t>Cost</w:t>
            </w:r>
          </w:p>
        </w:tc>
        <w:tc>
          <w:tcPr>
            <w:tcW w:w="1590" w:type="dxa"/>
            <w:shd w:val="clear" w:color="auto" w:fill="auto"/>
            <w:vAlign w:val="bottom"/>
          </w:tcPr>
          <w:p w14:paraId="116A3DF3" w14:textId="75F7C427" w:rsidR="00C45FB8" w:rsidRPr="00455404" w:rsidRDefault="00C45FB8" w:rsidP="00C45FB8">
            <w:pPr>
              <w:tabs>
                <w:tab w:val="decimal" w:pos="1155"/>
              </w:tabs>
              <w:spacing w:line="380" w:lineRule="exact"/>
              <w:ind w:right="-72"/>
              <w:rPr>
                <w:rFonts w:ascii="Arial" w:eastAsia="MS Mincho" w:hAnsi="Arial" w:cs="Arial"/>
                <w:sz w:val="22"/>
                <w:szCs w:val="22"/>
                <w:cs/>
              </w:rPr>
            </w:pPr>
            <w:r w:rsidRPr="00455404">
              <w:rPr>
                <w:rFonts w:ascii="Arial" w:eastAsia="MS Mincho" w:hAnsi="Arial" w:cs="Arial"/>
                <w:sz w:val="22"/>
                <w:szCs w:val="22"/>
              </w:rPr>
              <w:t>40,268</w:t>
            </w:r>
          </w:p>
        </w:tc>
        <w:tc>
          <w:tcPr>
            <w:tcW w:w="1590" w:type="dxa"/>
            <w:shd w:val="clear" w:color="auto" w:fill="auto"/>
            <w:vAlign w:val="bottom"/>
          </w:tcPr>
          <w:p w14:paraId="33D748B4" w14:textId="036763FD" w:rsidR="00C45FB8" w:rsidRPr="00455404" w:rsidRDefault="00C45FB8" w:rsidP="00C45FB8">
            <w:pPr>
              <w:tabs>
                <w:tab w:val="decimal" w:pos="1155"/>
              </w:tabs>
              <w:spacing w:line="380" w:lineRule="exact"/>
              <w:ind w:right="-72"/>
              <w:rPr>
                <w:rFonts w:ascii="Arial" w:eastAsia="MS Mincho" w:hAnsi="Arial" w:cs="Arial"/>
                <w:sz w:val="22"/>
                <w:szCs w:val="22"/>
              </w:rPr>
            </w:pPr>
            <w:r w:rsidRPr="00455404">
              <w:rPr>
                <w:rFonts w:ascii="Arial" w:eastAsia="MS Mincho" w:hAnsi="Arial" w:cs="Arial"/>
                <w:sz w:val="22"/>
                <w:szCs w:val="22"/>
              </w:rPr>
              <w:t>41,0</w:t>
            </w:r>
            <w:r w:rsidRPr="00455404">
              <w:rPr>
                <w:rFonts w:ascii="Arial" w:eastAsia="MS Mincho" w:hAnsi="Arial" w:cs="Arial"/>
                <w:sz w:val="22"/>
                <w:szCs w:val="22"/>
                <w:cs/>
              </w:rPr>
              <w:t>09</w:t>
            </w:r>
          </w:p>
        </w:tc>
        <w:tc>
          <w:tcPr>
            <w:tcW w:w="1590" w:type="dxa"/>
            <w:shd w:val="clear" w:color="auto" w:fill="auto"/>
            <w:vAlign w:val="bottom"/>
          </w:tcPr>
          <w:p w14:paraId="650CE86C" w14:textId="5E273F17" w:rsidR="00C45FB8" w:rsidRPr="00455404" w:rsidRDefault="00C45FB8" w:rsidP="00C45FB8">
            <w:pPr>
              <w:tabs>
                <w:tab w:val="decimal" w:pos="1155"/>
              </w:tabs>
              <w:spacing w:line="380" w:lineRule="exact"/>
              <w:ind w:right="-72"/>
              <w:rPr>
                <w:rFonts w:ascii="Arial" w:eastAsia="MS Mincho" w:hAnsi="Arial" w:cs="Arial"/>
                <w:sz w:val="22"/>
                <w:szCs w:val="22"/>
              </w:rPr>
            </w:pPr>
            <w:r w:rsidRPr="00455404">
              <w:rPr>
                <w:rFonts w:ascii="Arial" w:eastAsia="MS Mincho" w:hAnsi="Arial" w:cs="Arial"/>
                <w:sz w:val="22"/>
                <w:szCs w:val="22"/>
              </w:rPr>
              <w:t>81,27</w:t>
            </w:r>
            <w:r w:rsidRPr="00455404">
              <w:rPr>
                <w:rFonts w:ascii="Arial" w:eastAsia="MS Mincho" w:hAnsi="Arial" w:cs="Arial"/>
                <w:sz w:val="22"/>
                <w:szCs w:val="22"/>
                <w:cs/>
              </w:rPr>
              <w:t>7</w:t>
            </w:r>
          </w:p>
        </w:tc>
      </w:tr>
      <w:tr w:rsidR="00C45FB8" w:rsidRPr="00455404" w14:paraId="72861A3C" w14:textId="77777777" w:rsidTr="00025F4B">
        <w:tc>
          <w:tcPr>
            <w:tcW w:w="4320" w:type="dxa"/>
            <w:shd w:val="clear" w:color="auto" w:fill="auto"/>
            <w:vAlign w:val="bottom"/>
          </w:tcPr>
          <w:p w14:paraId="3B7B8AA4" w14:textId="77777777" w:rsidR="00C45FB8" w:rsidRPr="00455404" w:rsidRDefault="00C45FB8" w:rsidP="00C45FB8">
            <w:pPr>
              <w:spacing w:line="380" w:lineRule="exact"/>
              <w:ind w:left="151" w:right="-74" w:hanging="151"/>
              <w:rPr>
                <w:rFonts w:ascii="Arial" w:eastAsia="MS Mincho" w:hAnsi="Arial" w:cs="Arial"/>
                <w:sz w:val="22"/>
                <w:szCs w:val="22"/>
                <w:cs/>
              </w:rPr>
            </w:pPr>
            <w:r w:rsidRPr="00455404">
              <w:rPr>
                <w:rFonts w:ascii="Arial" w:eastAsia="MS Mincho" w:hAnsi="Arial" w:cs="Arial"/>
                <w:sz w:val="22"/>
                <w:szCs w:val="22"/>
              </w:rPr>
              <w:t xml:space="preserve">Less: Accumulated </w:t>
            </w:r>
            <w:proofErr w:type="spellStart"/>
            <w:r w:rsidRPr="00455404">
              <w:rPr>
                <w:rFonts w:ascii="Arial" w:eastAsia="MS Mincho" w:hAnsi="Arial" w:cs="Arial"/>
                <w:sz w:val="22"/>
                <w:szCs w:val="22"/>
              </w:rPr>
              <w:t>amortisation</w:t>
            </w:r>
            <w:proofErr w:type="spellEnd"/>
          </w:p>
        </w:tc>
        <w:tc>
          <w:tcPr>
            <w:tcW w:w="1590" w:type="dxa"/>
            <w:shd w:val="clear" w:color="auto" w:fill="auto"/>
            <w:vAlign w:val="bottom"/>
          </w:tcPr>
          <w:p w14:paraId="0D8298DD" w14:textId="45DFDD34" w:rsidR="00C45FB8" w:rsidRPr="00455404" w:rsidRDefault="00C45FB8" w:rsidP="00C45FB8">
            <w:pPr>
              <w:pBdr>
                <w:bottom w:val="single" w:sz="4" w:space="1" w:color="auto"/>
              </w:pBdr>
              <w:tabs>
                <w:tab w:val="decimal" w:pos="1155"/>
              </w:tabs>
              <w:spacing w:line="380" w:lineRule="exact"/>
              <w:ind w:right="-72"/>
              <w:rPr>
                <w:rFonts w:ascii="Arial" w:eastAsia="MS Mincho" w:hAnsi="Arial" w:cs="Arial"/>
                <w:sz w:val="22"/>
                <w:szCs w:val="22"/>
              </w:rPr>
            </w:pPr>
            <w:r w:rsidRPr="00455404">
              <w:rPr>
                <w:rFonts w:ascii="Arial" w:eastAsia="MS Mincho" w:hAnsi="Arial" w:cs="Arial"/>
                <w:sz w:val="22"/>
                <w:szCs w:val="22"/>
              </w:rPr>
              <w:t>(23,774)</w:t>
            </w:r>
          </w:p>
        </w:tc>
        <w:tc>
          <w:tcPr>
            <w:tcW w:w="1590" w:type="dxa"/>
            <w:shd w:val="clear" w:color="auto" w:fill="auto"/>
            <w:vAlign w:val="bottom"/>
          </w:tcPr>
          <w:p w14:paraId="662EFD3F" w14:textId="065E6296" w:rsidR="00C45FB8" w:rsidRPr="00455404" w:rsidRDefault="00C45FB8" w:rsidP="00C45FB8">
            <w:pPr>
              <w:pBdr>
                <w:bottom w:val="single" w:sz="4" w:space="1" w:color="auto"/>
              </w:pBdr>
              <w:tabs>
                <w:tab w:val="decimal" w:pos="1155"/>
              </w:tabs>
              <w:spacing w:line="380" w:lineRule="exact"/>
              <w:ind w:right="-72"/>
              <w:rPr>
                <w:rFonts w:ascii="Arial" w:eastAsia="MS Mincho" w:hAnsi="Arial" w:cs="Arial"/>
                <w:sz w:val="22"/>
                <w:szCs w:val="22"/>
              </w:rPr>
            </w:pPr>
            <w:r w:rsidRPr="00455404">
              <w:rPr>
                <w:rFonts w:ascii="Arial" w:eastAsia="MS Mincho" w:hAnsi="Arial" w:cs="Arial"/>
                <w:sz w:val="22"/>
                <w:szCs w:val="22"/>
              </w:rPr>
              <w:t>(20,39</w:t>
            </w:r>
            <w:r w:rsidRPr="00455404">
              <w:rPr>
                <w:rFonts w:ascii="Arial" w:eastAsia="MS Mincho" w:hAnsi="Arial" w:cs="Arial"/>
                <w:sz w:val="22"/>
                <w:szCs w:val="22"/>
                <w:cs/>
              </w:rPr>
              <w:t>2</w:t>
            </w:r>
            <w:r w:rsidRPr="00455404">
              <w:rPr>
                <w:rFonts w:ascii="Arial" w:eastAsia="MS Mincho" w:hAnsi="Arial" w:cs="Arial"/>
                <w:sz w:val="22"/>
                <w:szCs w:val="22"/>
              </w:rPr>
              <w:t>)</w:t>
            </w:r>
          </w:p>
        </w:tc>
        <w:tc>
          <w:tcPr>
            <w:tcW w:w="1590" w:type="dxa"/>
            <w:shd w:val="clear" w:color="auto" w:fill="auto"/>
            <w:vAlign w:val="bottom"/>
          </w:tcPr>
          <w:p w14:paraId="33B6451C" w14:textId="7BA66C11" w:rsidR="00C45FB8" w:rsidRPr="00455404" w:rsidRDefault="00C45FB8" w:rsidP="00C45FB8">
            <w:pPr>
              <w:pBdr>
                <w:bottom w:val="single" w:sz="4" w:space="1" w:color="auto"/>
              </w:pBdr>
              <w:tabs>
                <w:tab w:val="decimal" w:pos="1155"/>
              </w:tabs>
              <w:spacing w:line="380" w:lineRule="exact"/>
              <w:ind w:right="-72"/>
              <w:rPr>
                <w:rFonts w:ascii="Arial" w:eastAsia="MS Mincho" w:hAnsi="Arial" w:cs="Arial"/>
                <w:sz w:val="22"/>
                <w:szCs w:val="22"/>
              </w:rPr>
            </w:pPr>
            <w:r w:rsidRPr="00455404">
              <w:rPr>
                <w:rFonts w:ascii="Arial" w:eastAsia="MS Mincho" w:hAnsi="Arial" w:cs="Arial"/>
                <w:sz w:val="22"/>
                <w:szCs w:val="22"/>
              </w:rPr>
              <w:t>(44,16</w:t>
            </w:r>
            <w:r w:rsidRPr="00455404">
              <w:rPr>
                <w:rFonts w:ascii="Arial" w:eastAsia="MS Mincho" w:hAnsi="Arial" w:cs="Arial"/>
                <w:sz w:val="22"/>
                <w:szCs w:val="22"/>
                <w:cs/>
              </w:rPr>
              <w:t>6</w:t>
            </w:r>
            <w:r w:rsidRPr="00455404">
              <w:rPr>
                <w:rFonts w:ascii="Arial" w:eastAsia="MS Mincho" w:hAnsi="Arial" w:cs="Arial"/>
                <w:sz w:val="22"/>
                <w:szCs w:val="22"/>
              </w:rPr>
              <w:t>)</w:t>
            </w:r>
          </w:p>
        </w:tc>
      </w:tr>
      <w:tr w:rsidR="00C45FB8" w:rsidRPr="00455404" w14:paraId="6861A985" w14:textId="77777777" w:rsidTr="00025F4B">
        <w:tc>
          <w:tcPr>
            <w:tcW w:w="4320" w:type="dxa"/>
            <w:shd w:val="clear" w:color="auto" w:fill="auto"/>
            <w:vAlign w:val="bottom"/>
          </w:tcPr>
          <w:p w14:paraId="1DA9728D" w14:textId="77777777" w:rsidR="00C45FB8" w:rsidRPr="00455404" w:rsidRDefault="00C45FB8" w:rsidP="00C45FB8">
            <w:pPr>
              <w:spacing w:line="380" w:lineRule="exact"/>
              <w:ind w:left="151" w:right="-74" w:hanging="151"/>
              <w:rPr>
                <w:rFonts w:ascii="Arial" w:eastAsia="MS Mincho" w:hAnsi="Arial" w:cs="Arial"/>
                <w:sz w:val="22"/>
                <w:szCs w:val="22"/>
              </w:rPr>
            </w:pPr>
            <w:r w:rsidRPr="00455404">
              <w:rPr>
                <w:rFonts w:ascii="Arial" w:eastAsia="MS Mincho" w:hAnsi="Arial" w:cs="Arial"/>
                <w:sz w:val="22"/>
                <w:szCs w:val="22"/>
              </w:rPr>
              <w:t>Net book value</w:t>
            </w:r>
          </w:p>
        </w:tc>
        <w:tc>
          <w:tcPr>
            <w:tcW w:w="1590" w:type="dxa"/>
            <w:shd w:val="clear" w:color="auto" w:fill="auto"/>
            <w:vAlign w:val="bottom"/>
          </w:tcPr>
          <w:p w14:paraId="089C3D5A" w14:textId="4274EB14" w:rsidR="00C45FB8" w:rsidRPr="00455404" w:rsidRDefault="00C45FB8" w:rsidP="00C45FB8">
            <w:pPr>
              <w:pBdr>
                <w:bottom w:val="double" w:sz="4" w:space="1" w:color="auto"/>
              </w:pBdr>
              <w:tabs>
                <w:tab w:val="decimal" w:pos="1155"/>
              </w:tabs>
              <w:spacing w:line="380" w:lineRule="exact"/>
              <w:ind w:right="-72"/>
              <w:rPr>
                <w:rFonts w:ascii="Arial" w:eastAsia="MS Mincho" w:hAnsi="Arial" w:cs="Arial"/>
                <w:sz w:val="22"/>
                <w:szCs w:val="22"/>
              </w:rPr>
            </w:pPr>
            <w:r w:rsidRPr="00455404">
              <w:rPr>
                <w:rFonts w:ascii="Arial" w:eastAsia="MS Mincho" w:hAnsi="Arial" w:cs="Arial"/>
                <w:sz w:val="22"/>
                <w:szCs w:val="22"/>
              </w:rPr>
              <w:t>16,494</w:t>
            </w:r>
          </w:p>
        </w:tc>
        <w:tc>
          <w:tcPr>
            <w:tcW w:w="1590" w:type="dxa"/>
            <w:shd w:val="clear" w:color="auto" w:fill="auto"/>
            <w:vAlign w:val="bottom"/>
          </w:tcPr>
          <w:p w14:paraId="6CEA6D06" w14:textId="1B493888" w:rsidR="00C45FB8" w:rsidRPr="00455404" w:rsidRDefault="00C45FB8" w:rsidP="00C45FB8">
            <w:pPr>
              <w:pBdr>
                <w:bottom w:val="double" w:sz="4" w:space="1" w:color="auto"/>
              </w:pBdr>
              <w:tabs>
                <w:tab w:val="decimal" w:pos="1155"/>
              </w:tabs>
              <w:spacing w:line="380" w:lineRule="exact"/>
              <w:ind w:right="-72"/>
              <w:rPr>
                <w:rFonts w:ascii="Arial" w:eastAsia="MS Mincho" w:hAnsi="Arial" w:cs="Arial"/>
                <w:sz w:val="22"/>
                <w:szCs w:val="22"/>
              </w:rPr>
            </w:pPr>
            <w:r w:rsidRPr="00455404">
              <w:rPr>
                <w:rFonts w:ascii="Arial" w:eastAsia="MS Mincho" w:hAnsi="Arial" w:cs="Arial"/>
                <w:sz w:val="22"/>
                <w:szCs w:val="22"/>
              </w:rPr>
              <w:t>20,617</w:t>
            </w:r>
          </w:p>
        </w:tc>
        <w:tc>
          <w:tcPr>
            <w:tcW w:w="1590" w:type="dxa"/>
            <w:shd w:val="clear" w:color="auto" w:fill="auto"/>
            <w:vAlign w:val="bottom"/>
          </w:tcPr>
          <w:p w14:paraId="78657C62" w14:textId="2292852E" w:rsidR="00C45FB8" w:rsidRPr="00455404" w:rsidRDefault="00C45FB8" w:rsidP="00C45FB8">
            <w:pPr>
              <w:pBdr>
                <w:bottom w:val="double" w:sz="4" w:space="1" w:color="auto"/>
              </w:pBdr>
              <w:tabs>
                <w:tab w:val="decimal" w:pos="1155"/>
              </w:tabs>
              <w:spacing w:line="380" w:lineRule="exact"/>
              <w:ind w:right="-72"/>
              <w:rPr>
                <w:rFonts w:ascii="Arial" w:eastAsia="MS Mincho" w:hAnsi="Arial" w:cs="Arial"/>
                <w:sz w:val="22"/>
                <w:szCs w:val="22"/>
              </w:rPr>
            </w:pPr>
            <w:r w:rsidRPr="00455404">
              <w:rPr>
                <w:rFonts w:ascii="Arial" w:eastAsia="MS Mincho" w:hAnsi="Arial" w:cs="Arial"/>
                <w:sz w:val="22"/>
                <w:szCs w:val="22"/>
              </w:rPr>
              <w:t>37,111</w:t>
            </w:r>
          </w:p>
        </w:tc>
      </w:tr>
    </w:tbl>
    <w:p w14:paraId="05B13F24" w14:textId="034E3853" w:rsidR="00846263" w:rsidRPr="00455404" w:rsidRDefault="00846263" w:rsidP="00E85637">
      <w:pPr>
        <w:pStyle w:val="BodyTextIndent2"/>
        <w:spacing w:before="240" w:after="120" w:line="380" w:lineRule="exact"/>
        <w:ind w:left="547"/>
        <w:jc w:val="thaiDistribute"/>
        <w:rPr>
          <w:rFonts w:ascii="Arial" w:hAnsi="Arial" w:cs="Arial"/>
          <w:sz w:val="22"/>
          <w:szCs w:val="22"/>
        </w:rPr>
      </w:pPr>
      <w:r w:rsidRPr="00455404">
        <w:rPr>
          <w:rFonts w:ascii="Arial" w:hAnsi="Arial" w:cs="Arial"/>
          <w:sz w:val="22"/>
          <w:szCs w:val="22"/>
        </w:rPr>
        <w:t>A reconciliation of the net book value of intangible</w:t>
      </w:r>
      <w:r w:rsidR="0037277A" w:rsidRPr="00455404">
        <w:rPr>
          <w:rFonts w:ascii="Arial" w:hAnsi="Arial" w:cs="Arial"/>
          <w:sz w:val="22"/>
          <w:szCs w:val="22"/>
        </w:rPr>
        <w:t xml:space="preserve"> assets </w:t>
      </w:r>
      <w:r w:rsidR="00AF1263" w:rsidRPr="00455404">
        <w:rPr>
          <w:rFonts w:ascii="Arial" w:hAnsi="Arial" w:cs="Arial"/>
          <w:sz w:val="22"/>
          <w:szCs w:val="22"/>
        </w:rPr>
        <w:t xml:space="preserve">for the years </w:t>
      </w:r>
      <w:r w:rsidR="001377CC" w:rsidRPr="00455404">
        <w:rPr>
          <w:rFonts w:ascii="Arial" w:hAnsi="Arial" w:cs="Arial"/>
          <w:sz w:val="22"/>
          <w:szCs w:val="22"/>
        </w:rPr>
        <w:t>2023</w:t>
      </w:r>
      <w:r w:rsidR="00AF1263" w:rsidRPr="00455404">
        <w:rPr>
          <w:rFonts w:ascii="Arial" w:hAnsi="Arial" w:cs="Arial"/>
          <w:sz w:val="22"/>
          <w:szCs w:val="22"/>
        </w:rPr>
        <w:t xml:space="preserve"> </w:t>
      </w:r>
      <w:r w:rsidR="001377CC" w:rsidRPr="00455404">
        <w:rPr>
          <w:rFonts w:ascii="Arial" w:hAnsi="Arial" w:cs="Arial"/>
          <w:sz w:val="22"/>
          <w:szCs w:val="22"/>
        </w:rPr>
        <w:t>and 2022</w:t>
      </w:r>
      <w:r w:rsidR="00AF1263" w:rsidRPr="00455404">
        <w:rPr>
          <w:rFonts w:ascii="Arial" w:hAnsi="Arial" w:cs="Arial"/>
          <w:sz w:val="22"/>
          <w:szCs w:val="22"/>
        </w:rPr>
        <w:t xml:space="preserve"> </w:t>
      </w:r>
      <w:r w:rsidR="00F502B8" w:rsidRPr="00455404">
        <w:rPr>
          <w:rFonts w:ascii="Arial" w:hAnsi="Arial" w:cs="Arial"/>
          <w:sz w:val="22"/>
          <w:szCs w:val="22"/>
        </w:rPr>
        <w:t>is presented below.</w:t>
      </w:r>
      <w:r w:rsidRPr="00455404">
        <w:rPr>
          <w:rFonts w:ascii="Arial" w:hAnsi="Arial" w:cs="Arial"/>
          <w:sz w:val="22"/>
          <w:szCs w:val="22"/>
        </w:rPr>
        <w:t xml:space="preserve">   </w:t>
      </w:r>
    </w:p>
    <w:p w14:paraId="7BD00A29" w14:textId="77777777" w:rsidR="00846263" w:rsidRPr="00455404" w:rsidRDefault="00846263" w:rsidP="00E85637">
      <w:pPr>
        <w:tabs>
          <w:tab w:val="left" w:pos="900"/>
          <w:tab w:val="left" w:pos="1440"/>
          <w:tab w:val="left" w:pos="2160"/>
        </w:tabs>
        <w:spacing w:line="380" w:lineRule="exact"/>
        <w:ind w:left="360" w:right="29" w:hanging="360"/>
        <w:jc w:val="right"/>
        <w:rPr>
          <w:rFonts w:ascii="Arial" w:hAnsi="Arial" w:cs="Arial"/>
          <w:sz w:val="22"/>
          <w:szCs w:val="22"/>
        </w:rPr>
      </w:pPr>
      <w:r w:rsidRPr="00455404">
        <w:rPr>
          <w:rFonts w:ascii="Arial" w:hAnsi="Arial" w:cs="Arial"/>
          <w:sz w:val="22"/>
          <w:szCs w:val="22"/>
        </w:rPr>
        <w:tab/>
        <w:t>(Unit: Thousand Baht)</w:t>
      </w:r>
    </w:p>
    <w:tbl>
      <w:tblPr>
        <w:tblW w:w="9090" w:type="dxa"/>
        <w:tblInd w:w="450" w:type="dxa"/>
        <w:tblLayout w:type="fixed"/>
        <w:tblLook w:val="0000" w:firstRow="0" w:lastRow="0" w:firstColumn="0" w:lastColumn="0" w:noHBand="0" w:noVBand="0"/>
      </w:tblPr>
      <w:tblGrid>
        <w:gridCol w:w="5940"/>
        <w:gridCol w:w="1575"/>
        <w:gridCol w:w="1575"/>
      </w:tblGrid>
      <w:tr w:rsidR="00C47669" w:rsidRPr="00455404" w14:paraId="66E42657" w14:textId="77777777" w:rsidTr="00DB7E9A">
        <w:tc>
          <w:tcPr>
            <w:tcW w:w="5940" w:type="dxa"/>
            <w:vAlign w:val="bottom"/>
          </w:tcPr>
          <w:p w14:paraId="7722CF09" w14:textId="77777777" w:rsidR="00C47669" w:rsidRPr="00455404" w:rsidRDefault="00C47669" w:rsidP="00E85637">
            <w:pPr>
              <w:tabs>
                <w:tab w:val="left" w:pos="900"/>
                <w:tab w:val="left" w:pos="1440"/>
                <w:tab w:val="left" w:pos="2160"/>
              </w:tabs>
              <w:spacing w:line="380" w:lineRule="exact"/>
              <w:ind w:right="-43"/>
              <w:jc w:val="both"/>
              <w:rPr>
                <w:rFonts w:ascii="Arial" w:hAnsi="Arial" w:cs="Arial"/>
                <w:sz w:val="22"/>
                <w:szCs w:val="22"/>
              </w:rPr>
            </w:pPr>
          </w:p>
        </w:tc>
        <w:tc>
          <w:tcPr>
            <w:tcW w:w="1575" w:type="dxa"/>
          </w:tcPr>
          <w:p w14:paraId="0D6D8E20" w14:textId="417FD595" w:rsidR="00C47669" w:rsidRPr="00455404" w:rsidRDefault="001377CC" w:rsidP="00E85637">
            <w:pPr>
              <w:tabs>
                <w:tab w:val="left" w:pos="600"/>
                <w:tab w:val="left" w:pos="900"/>
                <w:tab w:val="right" w:pos="7280"/>
                <w:tab w:val="right" w:pos="8540"/>
              </w:tabs>
              <w:spacing w:line="380" w:lineRule="exact"/>
              <w:ind w:right="-45"/>
              <w:jc w:val="center"/>
              <w:rPr>
                <w:rFonts w:ascii="Arial" w:hAnsi="Arial" w:cs="Arial"/>
                <w:sz w:val="22"/>
                <w:szCs w:val="22"/>
                <w:u w:val="single"/>
              </w:rPr>
            </w:pPr>
            <w:r w:rsidRPr="00455404">
              <w:rPr>
                <w:rFonts w:ascii="Arial" w:hAnsi="Arial" w:cs="Arial"/>
                <w:sz w:val="22"/>
                <w:szCs w:val="22"/>
                <w:u w:val="single"/>
              </w:rPr>
              <w:t>2023</w:t>
            </w:r>
          </w:p>
        </w:tc>
        <w:tc>
          <w:tcPr>
            <w:tcW w:w="1575" w:type="dxa"/>
          </w:tcPr>
          <w:p w14:paraId="3EF20CDC" w14:textId="4D959BF7" w:rsidR="00C47669" w:rsidRPr="00455404" w:rsidRDefault="001377CC" w:rsidP="00E85637">
            <w:pPr>
              <w:tabs>
                <w:tab w:val="left" w:pos="600"/>
                <w:tab w:val="left" w:pos="900"/>
                <w:tab w:val="right" w:pos="7280"/>
                <w:tab w:val="right" w:pos="8540"/>
              </w:tabs>
              <w:spacing w:line="380" w:lineRule="exact"/>
              <w:ind w:right="-45"/>
              <w:jc w:val="center"/>
              <w:rPr>
                <w:rFonts w:ascii="Arial" w:hAnsi="Arial" w:cs="Arial"/>
                <w:sz w:val="22"/>
                <w:szCs w:val="22"/>
                <w:u w:val="single"/>
              </w:rPr>
            </w:pPr>
            <w:r w:rsidRPr="00455404">
              <w:rPr>
                <w:rFonts w:ascii="Arial" w:hAnsi="Arial" w:cs="Arial"/>
                <w:sz w:val="22"/>
                <w:szCs w:val="22"/>
                <w:u w:val="single"/>
              </w:rPr>
              <w:t>2022</w:t>
            </w:r>
          </w:p>
        </w:tc>
      </w:tr>
      <w:tr w:rsidR="005362B7" w:rsidRPr="00455404" w14:paraId="40B3D65E" w14:textId="77777777" w:rsidTr="00DB7E9A">
        <w:tc>
          <w:tcPr>
            <w:tcW w:w="5940" w:type="dxa"/>
            <w:vAlign w:val="bottom"/>
          </w:tcPr>
          <w:p w14:paraId="599FD050" w14:textId="77777777" w:rsidR="005362B7" w:rsidRPr="00455404" w:rsidRDefault="005362B7" w:rsidP="00E0742F">
            <w:pPr>
              <w:spacing w:line="380" w:lineRule="exact"/>
              <w:ind w:left="151" w:right="-74" w:hanging="151"/>
              <w:rPr>
                <w:rFonts w:ascii="Arial" w:hAnsi="Arial" w:cs="Arial"/>
                <w:sz w:val="22"/>
                <w:szCs w:val="22"/>
              </w:rPr>
            </w:pPr>
            <w:r w:rsidRPr="00455404">
              <w:rPr>
                <w:rFonts w:ascii="Arial" w:hAnsi="Arial" w:cs="Arial"/>
                <w:sz w:val="22"/>
                <w:szCs w:val="22"/>
              </w:rPr>
              <w:t xml:space="preserve">Net book value at beginning of year </w:t>
            </w:r>
          </w:p>
        </w:tc>
        <w:tc>
          <w:tcPr>
            <w:tcW w:w="1575" w:type="dxa"/>
            <w:vAlign w:val="bottom"/>
          </w:tcPr>
          <w:p w14:paraId="63077ECD" w14:textId="6B226544" w:rsidR="005362B7" w:rsidRPr="00455404" w:rsidRDefault="005362B7" w:rsidP="005362B7">
            <w:pPr>
              <w:tabs>
                <w:tab w:val="decimal" w:pos="1155"/>
              </w:tabs>
              <w:spacing w:line="380" w:lineRule="exact"/>
              <w:ind w:right="-72"/>
              <w:rPr>
                <w:rFonts w:ascii="Arial" w:eastAsia="MS Mincho" w:hAnsi="Arial" w:cs="Arial"/>
                <w:sz w:val="22"/>
                <w:szCs w:val="22"/>
              </w:rPr>
            </w:pPr>
            <w:r w:rsidRPr="00455404">
              <w:rPr>
                <w:rFonts w:ascii="Arial" w:eastAsia="MS Mincho" w:hAnsi="Arial" w:cs="Arial"/>
                <w:sz w:val="22"/>
                <w:szCs w:val="22"/>
              </w:rPr>
              <w:t>37,111</w:t>
            </w:r>
          </w:p>
        </w:tc>
        <w:tc>
          <w:tcPr>
            <w:tcW w:w="1575" w:type="dxa"/>
            <w:vAlign w:val="bottom"/>
          </w:tcPr>
          <w:p w14:paraId="31987456" w14:textId="16B11ABE" w:rsidR="005362B7" w:rsidRPr="00455404" w:rsidRDefault="005362B7" w:rsidP="005362B7">
            <w:pPr>
              <w:tabs>
                <w:tab w:val="decimal" w:pos="1155"/>
              </w:tabs>
              <w:spacing w:line="380" w:lineRule="exact"/>
              <w:ind w:right="-72"/>
              <w:rPr>
                <w:rFonts w:ascii="Arial" w:eastAsia="MS Mincho" w:hAnsi="Arial" w:cs="Arial"/>
                <w:sz w:val="22"/>
                <w:szCs w:val="22"/>
              </w:rPr>
            </w:pPr>
            <w:r w:rsidRPr="00455404">
              <w:rPr>
                <w:rFonts w:ascii="Arial" w:eastAsia="MS Mincho" w:hAnsi="Arial" w:cs="Arial"/>
                <w:sz w:val="22"/>
                <w:szCs w:val="22"/>
              </w:rPr>
              <w:t>22,143</w:t>
            </w:r>
          </w:p>
        </w:tc>
      </w:tr>
      <w:tr w:rsidR="005362B7" w:rsidRPr="00455404" w14:paraId="44063613" w14:textId="77777777" w:rsidTr="00DB7E9A">
        <w:tc>
          <w:tcPr>
            <w:tcW w:w="5940" w:type="dxa"/>
            <w:vAlign w:val="bottom"/>
          </w:tcPr>
          <w:p w14:paraId="4E33A6CB" w14:textId="77777777" w:rsidR="005362B7" w:rsidRPr="00455404" w:rsidRDefault="005362B7" w:rsidP="005362B7">
            <w:pPr>
              <w:spacing w:line="380" w:lineRule="exact"/>
              <w:ind w:left="151" w:right="-74" w:hanging="151"/>
              <w:rPr>
                <w:rFonts w:ascii="Arial" w:hAnsi="Arial" w:cs="Arial"/>
                <w:sz w:val="22"/>
                <w:szCs w:val="22"/>
              </w:rPr>
            </w:pPr>
            <w:r w:rsidRPr="00455404">
              <w:rPr>
                <w:rFonts w:ascii="Arial" w:hAnsi="Arial" w:cs="Arial"/>
                <w:sz w:val="22"/>
                <w:szCs w:val="22"/>
              </w:rPr>
              <w:t xml:space="preserve">Acquisition of computer software   </w:t>
            </w:r>
          </w:p>
        </w:tc>
        <w:tc>
          <w:tcPr>
            <w:tcW w:w="1575" w:type="dxa"/>
            <w:vAlign w:val="bottom"/>
          </w:tcPr>
          <w:p w14:paraId="2E92A100" w14:textId="2193E342" w:rsidR="005362B7" w:rsidRPr="00455404" w:rsidRDefault="005362B7" w:rsidP="005362B7">
            <w:pPr>
              <w:tabs>
                <w:tab w:val="decimal" w:pos="1155"/>
              </w:tabs>
              <w:spacing w:line="380" w:lineRule="exact"/>
              <w:ind w:right="-72"/>
              <w:rPr>
                <w:rFonts w:ascii="Arial" w:eastAsia="MS Mincho" w:hAnsi="Arial" w:cs="Arial"/>
                <w:sz w:val="22"/>
                <w:szCs w:val="22"/>
              </w:rPr>
            </w:pPr>
            <w:r w:rsidRPr="00455404">
              <w:rPr>
                <w:rFonts w:ascii="Arial" w:eastAsia="MS Mincho" w:hAnsi="Arial" w:cs="Arial"/>
                <w:sz w:val="22"/>
                <w:szCs w:val="22"/>
              </w:rPr>
              <w:t>7,606</w:t>
            </w:r>
          </w:p>
        </w:tc>
        <w:tc>
          <w:tcPr>
            <w:tcW w:w="1575" w:type="dxa"/>
            <w:vAlign w:val="bottom"/>
          </w:tcPr>
          <w:p w14:paraId="4A373C04" w14:textId="0D2CE28E" w:rsidR="005362B7" w:rsidRPr="00455404" w:rsidRDefault="005362B7" w:rsidP="005362B7">
            <w:pPr>
              <w:tabs>
                <w:tab w:val="decimal" w:pos="1155"/>
              </w:tabs>
              <w:spacing w:line="380" w:lineRule="exact"/>
              <w:ind w:right="-72"/>
              <w:rPr>
                <w:rFonts w:ascii="Arial" w:eastAsia="MS Mincho" w:hAnsi="Arial" w:cs="Arial"/>
                <w:sz w:val="22"/>
                <w:szCs w:val="22"/>
              </w:rPr>
            </w:pPr>
            <w:r w:rsidRPr="00455404">
              <w:rPr>
                <w:rFonts w:ascii="Arial" w:eastAsia="MS Mincho" w:hAnsi="Arial" w:cs="Arial"/>
                <w:sz w:val="22"/>
                <w:szCs w:val="22"/>
              </w:rPr>
              <w:t>15,735</w:t>
            </w:r>
          </w:p>
        </w:tc>
      </w:tr>
      <w:tr w:rsidR="00C45FB8" w:rsidRPr="00455404" w14:paraId="147DAD8B" w14:textId="77777777" w:rsidTr="00DB7E9A">
        <w:tc>
          <w:tcPr>
            <w:tcW w:w="5940" w:type="dxa"/>
            <w:vAlign w:val="bottom"/>
          </w:tcPr>
          <w:p w14:paraId="3D5561D3" w14:textId="77777777" w:rsidR="00C45FB8" w:rsidRPr="00455404" w:rsidRDefault="00C45FB8" w:rsidP="00C45FB8">
            <w:pPr>
              <w:spacing w:line="380" w:lineRule="exact"/>
              <w:ind w:left="151" w:right="-74" w:hanging="151"/>
              <w:rPr>
                <w:rFonts w:ascii="Arial" w:hAnsi="Arial" w:cs="Arial"/>
                <w:sz w:val="22"/>
                <w:szCs w:val="22"/>
              </w:rPr>
            </w:pPr>
            <w:r w:rsidRPr="00455404">
              <w:rPr>
                <w:rFonts w:ascii="Arial" w:hAnsi="Arial" w:cs="Arial"/>
                <w:sz w:val="22"/>
                <w:szCs w:val="22"/>
              </w:rPr>
              <w:t xml:space="preserve">Increase of franchise fee </w:t>
            </w:r>
          </w:p>
        </w:tc>
        <w:tc>
          <w:tcPr>
            <w:tcW w:w="1575" w:type="dxa"/>
            <w:vAlign w:val="bottom"/>
          </w:tcPr>
          <w:p w14:paraId="0F96BD36" w14:textId="6A0D1CF9" w:rsidR="00C45FB8" w:rsidRPr="00455404" w:rsidRDefault="00C45FB8" w:rsidP="00C45FB8">
            <w:pPr>
              <w:tabs>
                <w:tab w:val="decimal" w:pos="1155"/>
              </w:tabs>
              <w:spacing w:line="380" w:lineRule="exact"/>
              <w:ind w:right="-72"/>
              <w:rPr>
                <w:rFonts w:ascii="Arial" w:eastAsia="MS Mincho" w:hAnsi="Arial" w:cs="Arial"/>
                <w:sz w:val="22"/>
                <w:szCs w:val="22"/>
              </w:rPr>
            </w:pPr>
            <w:r w:rsidRPr="00C45FB8">
              <w:rPr>
                <w:rFonts w:ascii="Arial" w:eastAsia="MS Mincho" w:hAnsi="Arial" w:cs="Arial"/>
                <w:sz w:val="22"/>
                <w:szCs w:val="22"/>
              </w:rPr>
              <w:t>2,455</w:t>
            </w:r>
          </w:p>
        </w:tc>
        <w:tc>
          <w:tcPr>
            <w:tcW w:w="1575" w:type="dxa"/>
            <w:vAlign w:val="bottom"/>
          </w:tcPr>
          <w:p w14:paraId="24E58720" w14:textId="1AA419C8" w:rsidR="00C45FB8" w:rsidRPr="00455404" w:rsidRDefault="00C45FB8" w:rsidP="00C45FB8">
            <w:pPr>
              <w:tabs>
                <w:tab w:val="decimal" w:pos="1155"/>
              </w:tabs>
              <w:spacing w:line="380" w:lineRule="exact"/>
              <w:ind w:right="-72"/>
              <w:rPr>
                <w:rFonts w:ascii="Arial" w:eastAsia="MS Mincho" w:hAnsi="Arial" w:cs="Arial"/>
                <w:sz w:val="22"/>
                <w:szCs w:val="22"/>
              </w:rPr>
            </w:pPr>
            <w:r w:rsidRPr="00455404">
              <w:rPr>
                <w:rFonts w:ascii="Arial" w:eastAsia="MS Mincho" w:hAnsi="Arial" w:cs="Arial"/>
                <w:sz w:val="22"/>
                <w:szCs w:val="22"/>
              </w:rPr>
              <w:t>7,224</w:t>
            </w:r>
          </w:p>
        </w:tc>
      </w:tr>
      <w:tr w:rsidR="00C45FB8" w:rsidRPr="00455404" w14:paraId="1D78A533" w14:textId="77777777" w:rsidTr="00DB7E9A">
        <w:tc>
          <w:tcPr>
            <w:tcW w:w="5940" w:type="dxa"/>
            <w:vAlign w:val="bottom"/>
          </w:tcPr>
          <w:p w14:paraId="65B39B02" w14:textId="7E5E9819" w:rsidR="00C45FB8" w:rsidRPr="00455404" w:rsidRDefault="00C45FB8" w:rsidP="00C45FB8">
            <w:pPr>
              <w:spacing w:line="380" w:lineRule="exact"/>
              <w:ind w:left="151" w:right="-74" w:hanging="151"/>
              <w:rPr>
                <w:rFonts w:ascii="Arial" w:hAnsi="Arial" w:cs="Arial"/>
                <w:sz w:val="22"/>
                <w:szCs w:val="22"/>
              </w:rPr>
            </w:pPr>
            <w:r w:rsidRPr="00455404">
              <w:rPr>
                <w:rFonts w:ascii="Arial" w:hAnsi="Arial" w:cs="Arial"/>
                <w:sz w:val="22"/>
                <w:szCs w:val="22"/>
              </w:rPr>
              <w:t>Write-off of computer software</w:t>
            </w:r>
          </w:p>
        </w:tc>
        <w:tc>
          <w:tcPr>
            <w:tcW w:w="1575" w:type="dxa"/>
            <w:vAlign w:val="bottom"/>
          </w:tcPr>
          <w:p w14:paraId="364E8035" w14:textId="48A643B0" w:rsidR="00C45FB8" w:rsidRPr="00455404" w:rsidRDefault="00C45FB8" w:rsidP="00C45FB8">
            <w:pPr>
              <w:tabs>
                <w:tab w:val="decimal" w:pos="1155"/>
              </w:tabs>
              <w:spacing w:line="380" w:lineRule="exact"/>
              <w:ind w:right="-72"/>
              <w:rPr>
                <w:rFonts w:ascii="Arial" w:eastAsia="MS Mincho" w:hAnsi="Arial" w:cs="Arial"/>
                <w:sz w:val="22"/>
                <w:szCs w:val="22"/>
              </w:rPr>
            </w:pPr>
            <w:r w:rsidRPr="00C45FB8">
              <w:rPr>
                <w:rFonts w:ascii="Arial" w:eastAsia="MS Mincho" w:hAnsi="Arial" w:cs="Arial" w:hint="cs"/>
                <w:sz w:val="22"/>
                <w:szCs w:val="22"/>
              </w:rPr>
              <w:t>(902)</w:t>
            </w:r>
          </w:p>
        </w:tc>
        <w:tc>
          <w:tcPr>
            <w:tcW w:w="1575" w:type="dxa"/>
            <w:vAlign w:val="bottom"/>
          </w:tcPr>
          <w:p w14:paraId="7C993AFB" w14:textId="38664C4D" w:rsidR="00C45FB8" w:rsidRPr="00455404" w:rsidRDefault="00C45FB8" w:rsidP="00C45FB8">
            <w:pPr>
              <w:tabs>
                <w:tab w:val="decimal" w:pos="1155"/>
              </w:tabs>
              <w:spacing w:line="380" w:lineRule="exact"/>
              <w:ind w:right="-72"/>
              <w:rPr>
                <w:rFonts w:ascii="Arial" w:eastAsia="MS Mincho" w:hAnsi="Arial" w:cs="Arial"/>
                <w:sz w:val="22"/>
                <w:szCs w:val="22"/>
              </w:rPr>
            </w:pPr>
            <w:r w:rsidRPr="00455404">
              <w:rPr>
                <w:rFonts w:ascii="Arial" w:eastAsia="MS Mincho" w:hAnsi="Arial" w:cs="Arial"/>
                <w:sz w:val="22"/>
                <w:szCs w:val="22"/>
              </w:rPr>
              <w:t>-</w:t>
            </w:r>
          </w:p>
        </w:tc>
      </w:tr>
      <w:tr w:rsidR="00C45FB8" w:rsidRPr="00455404" w14:paraId="5CD07175" w14:textId="77777777" w:rsidTr="00DB7E9A">
        <w:tc>
          <w:tcPr>
            <w:tcW w:w="5940" w:type="dxa"/>
            <w:vAlign w:val="bottom"/>
          </w:tcPr>
          <w:p w14:paraId="34777BF2" w14:textId="77777777" w:rsidR="00C45FB8" w:rsidRPr="00455404" w:rsidRDefault="00C45FB8" w:rsidP="00C45FB8">
            <w:pPr>
              <w:spacing w:line="380" w:lineRule="exact"/>
              <w:ind w:left="151" w:right="-74" w:hanging="151"/>
              <w:rPr>
                <w:rFonts w:ascii="Arial" w:hAnsi="Arial" w:cs="Arial"/>
                <w:sz w:val="22"/>
                <w:szCs w:val="22"/>
              </w:rPr>
            </w:pPr>
            <w:r w:rsidRPr="00455404">
              <w:rPr>
                <w:rFonts w:ascii="Arial" w:hAnsi="Arial" w:cs="Arial"/>
                <w:sz w:val="22"/>
                <w:szCs w:val="22"/>
              </w:rPr>
              <w:t>Amortisation for the year</w:t>
            </w:r>
          </w:p>
        </w:tc>
        <w:tc>
          <w:tcPr>
            <w:tcW w:w="1575" w:type="dxa"/>
            <w:vAlign w:val="bottom"/>
          </w:tcPr>
          <w:p w14:paraId="66DAD392" w14:textId="148295B5" w:rsidR="00C45FB8" w:rsidRPr="00455404" w:rsidRDefault="00C45FB8" w:rsidP="00C45FB8">
            <w:pPr>
              <w:pBdr>
                <w:bottom w:val="single" w:sz="4" w:space="1" w:color="auto"/>
              </w:pBdr>
              <w:tabs>
                <w:tab w:val="decimal" w:pos="1155"/>
              </w:tabs>
              <w:spacing w:line="380" w:lineRule="exact"/>
              <w:ind w:right="-72"/>
              <w:rPr>
                <w:rFonts w:ascii="Arial" w:eastAsia="MS Mincho" w:hAnsi="Arial" w:cs="Arial"/>
                <w:sz w:val="22"/>
                <w:szCs w:val="22"/>
              </w:rPr>
            </w:pPr>
            <w:r w:rsidRPr="00C45FB8">
              <w:rPr>
                <w:rFonts w:ascii="Arial" w:eastAsia="MS Mincho" w:hAnsi="Arial" w:cs="Arial" w:hint="cs"/>
                <w:sz w:val="22"/>
                <w:szCs w:val="22"/>
              </w:rPr>
              <w:t>(9,563)</w:t>
            </w:r>
          </w:p>
        </w:tc>
        <w:tc>
          <w:tcPr>
            <w:tcW w:w="1575" w:type="dxa"/>
            <w:vAlign w:val="bottom"/>
          </w:tcPr>
          <w:p w14:paraId="73F36E03" w14:textId="07C302E4" w:rsidR="00C45FB8" w:rsidRPr="00455404" w:rsidRDefault="00C45FB8" w:rsidP="00C45FB8">
            <w:pPr>
              <w:pBdr>
                <w:bottom w:val="single" w:sz="4" w:space="1" w:color="auto"/>
              </w:pBdr>
              <w:tabs>
                <w:tab w:val="decimal" w:pos="1155"/>
              </w:tabs>
              <w:spacing w:line="380" w:lineRule="exact"/>
              <w:ind w:right="-72"/>
              <w:rPr>
                <w:rFonts w:ascii="Arial" w:eastAsia="MS Mincho" w:hAnsi="Arial" w:cs="Arial"/>
                <w:sz w:val="22"/>
                <w:szCs w:val="22"/>
              </w:rPr>
            </w:pPr>
            <w:r w:rsidRPr="00455404">
              <w:rPr>
                <w:rFonts w:ascii="Arial" w:eastAsia="MS Mincho" w:hAnsi="Arial" w:cs="Arial"/>
                <w:sz w:val="22"/>
                <w:szCs w:val="22"/>
              </w:rPr>
              <w:t>(7,991)</w:t>
            </w:r>
          </w:p>
        </w:tc>
      </w:tr>
      <w:tr w:rsidR="00C45FB8" w:rsidRPr="00455404" w14:paraId="6A332526" w14:textId="77777777" w:rsidTr="00DB7E9A">
        <w:trPr>
          <w:trHeight w:val="81"/>
        </w:trPr>
        <w:tc>
          <w:tcPr>
            <w:tcW w:w="5940" w:type="dxa"/>
            <w:vAlign w:val="bottom"/>
          </w:tcPr>
          <w:p w14:paraId="439D85D2" w14:textId="77777777" w:rsidR="00C45FB8" w:rsidRPr="00455404" w:rsidRDefault="00C45FB8" w:rsidP="00C45FB8">
            <w:pPr>
              <w:spacing w:line="380" w:lineRule="exact"/>
              <w:ind w:left="151" w:right="-74" w:hanging="151"/>
              <w:rPr>
                <w:rFonts w:ascii="Arial" w:hAnsi="Arial" w:cs="Arial"/>
                <w:sz w:val="22"/>
                <w:szCs w:val="22"/>
              </w:rPr>
            </w:pPr>
            <w:r w:rsidRPr="00455404">
              <w:rPr>
                <w:rFonts w:ascii="Arial" w:hAnsi="Arial" w:cs="Arial"/>
                <w:sz w:val="22"/>
                <w:szCs w:val="22"/>
              </w:rPr>
              <w:t>Net book value at end of year</w:t>
            </w:r>
          </w:p>
        </w:tc>
        <w:tc>
          <w:tcPr>
            <w:tcW w:w="1575" w:type="dxa"/>
            <w:vAlign w:val="bottom"/>
          </w:tcPr>
          <w:p w14:paraId="0D23ADD9" w14:textId="0E8CD6F0" w:rsidR="00C45FB8" w:rsidRPr="00455404" w:rsidRDefault="00C45FB8" w:rsidP="00C45FB8">
            <w:pPr>
              <w:pBdr>
                <w:bottom w:val="double" w:sz="4" w:space="1" w:color="auto"/>
              </w:pBdr>
              <w:tabs>
                <w:tab w:val="decimal" w:pos="1155"/>
              </w:tabs>
              <w:spacing w:line="380" w:lineRule="exact"/>
              <w:ind w:right="-72"/>
              <w:rPr>
                <w:rFonts w:ascii="Arial" w:eastAsia="MS Mincho" w:hAnsi="Arial" w:cs="Arial"/>
                <w:sz w:val="22"/>
                <w:szCs w:val="22"/>
                <w:cs/>
              </w:rPr>
            </w:pPr>
            <w:r w:rsidRPr="00C45FB8">
              <w:rPr>
                <w:rFonts w:ascii="Arial" w:eastAsia="MS Mincho" w:hAnsi="Arial" w:cs="Arial"/>
                <w:sz w:val="22"/>
                <w:szCs w:val="22"/>
              </w:rPr>
              <w:t>36,707</w:t>
            </w:r>
          </w:p>
        </w:tc>
        <w:tc>
          <w:tcPr>
            <w:tcW w:w="1575" w:type="dxa"/>
            <w:vAlign w:val="bottom"/>
          </w:tcPr>
          <w:p w14:paraId="2CD1082B" w14:textId="7C1497C0" w:rsidR="00C45FB8" w:rsidRPr="00455404" w:rsidRDefault="00C45FB8" w:rsidP="00C45FB8">
            <w:pPr>
              <w:pBdr>
                <w:bottom w:val="double" w:sz="4" w:space="1" w:color="auto"/>
              </w:pBdr>
              <w:tabs>
                <w:tab w:val="decimal" w:pos="1155"/>
              </w:tabs>
              <w:spacing w:line="380" w:lineRule="exact"/>
              <w:ind w:right="-72"/>
              <w:rPr>
                <w:rFonts w:ascii="Arial" w:eastAsia="MS Mincho" w:hAnsi="Arial" w:cs="Arial"/>
                <w:sz w:val="22"/>
                <w:szCs w:val="22"/>
              </w:rPr>
            </w:pPr>
            <w:r w:rsidRPr="00455404">
              <w:rPr>
                <w:rFonts w:ascii="Arial" w:eastAsia="MS Mincho" w:hAnsi="Arial" w:cs="Arial"/>
                <w:sz w:val="22"/>
                <w:szCs w:val="22"/>
              </w:rPr>
              <w:t>37,111</w:t>
            </w:r>
          </w:p>
        </w:tc>
      </w:tr>
    </w:tbl>
    <w:p w14:paraId="4725003D" w14:textId="77777777" w:rsidR="00F742D8" w:rsidRPr="00455404" w:rsidRDefault="00F742D8" w:rsidP="00D367E9">
      <w:pPr>
        <w:tabs>
          <w:tab w:val="left" w:pos="720"/>
          <w:tab w:val="right" w:pos="7200"/>
          <w:tab w:val="right" w:pos="8540"/>
        </w:tabs>
        <w:spacing w:before="240" w:after="120" w:line="380" w:lineRule="exact"/>
        <w:ind w:left="547" w:hanging="547"/>
        <w:jc w:val="both"/>
        <w:rPr>
          <w:rFonts w:ascii="Arial" w:hAnsi="Arial" w:cs="Arial"/>
          <w:b/>
          <w:bCs/>
          <w:sz w:val="22"/>
          <w:szCs w:val="22"/>
        </w:rPr>
      </w:pPr>
    </w:p>
    <w:p w14:paraId="71871167" w14:textId="77777777" w:rsidR="008C48E8" w:rsidRPr="00455404" w:rsidRDefault="00F742D8" w:rsidP="005362B7">
      <w:pPr>
        <w:spacing w:before="120" w:after="120" w:line="380" w:lineRule="exact"/>
        <w:ind w:left="547" w:hanging="547"/>
        <w:jc w:val="thaiDistribute"/>
        <w:rPr>
          <w:rFonts w:ascii="Arial" w:hAnsi="Arial" w:cs="Arial"/>
          <w:b/>
          <w:bCs/>
          <w:sz w:val="22"/>
          <w:szCs w:val="22"/>
        </w:rPr>
      </w:pPr>
      <w:r w:rsidRPr="00455404">
        <w:rPr>
          <w:rFonts w:ascii="Arial" w:hAnsi="Arial" w:cs="Arial"/>
          <w:b/>
          <w:bCs/>
          <w:sz w:val="22"/>
          <w:szCs w:val="22"/>
        </w:rPr>
        <w:br w:type="page"/>
      </w:r>
      <w:r w:rsidR="00412038" w:rsidRPr="00455404">
        <w:rPr>
          <w:rFonts w:ascii="Arial" w:hAnsi="Arial" w:cs="Arial"/>
          <w:b/>
          <w:bCs/>
          <w:sz w:val="22"/>
          <w:szCs w:val="22"/>
        </w:rPr>
        <w:lastRenderedPageBreak/>
        <w:t>1</w:t>
      </w:r>
      <w:r w:rsidR="002F144B" w:rsidRPr="00455404">
        <w:rPr>
          <w:rFonts w:ascii="Arial" w:hAnsi="Arial" w:cs="Arial"/>
          <w:b/>
          <w:bCs/>
          <w:sz w:val="22"/>
          <w:szCs w:val="22"/>
        </w:rPr>
        <w:t>3</w:t>
      </w:r>
      <w:r w:rsidR="008C48E8" w:rsidRPr="00455404">
        <w:rPr>
          <w:rFonts w:ascii="Arial" w:hAnsi="Arial" w:cs="Arial"/>
          <w:b/>
          <w:bCs/>
          <w:sz w:val="22"/>
          <w:szCs w:val="22"/>
        </w:rPr>
        <w:t>.</w:t>
      </w:r>
      <w:r w:rsidR="008C48E8" w:rsidRPr="00455404">
        <w:rPr>
          <w:rFonts w:ascii="Arial" w:hAnsi="Arial" w:cs="Arial"/>
          <w:b/>
          <w:bCs/>
          <w:sz w:val="22"/>
          <w:szCs w:val="22"/>
        </w:rPr>
        <w:tab/>
        <w:t>Other non-current assets</w:t>
      </w:r>
    </w:p>
    <w:p w14:paraId="65B3962D" w14:textId="4ECD3A91" w:rsidR="008C48E8" w:rsidRPr="00455404" w:rsidRDefault="008C48E8" w:rsidP="005362B7">
      <w:pPr>
        <w:tabs>
          <w:tab w:val="left" w:pos="360"/>
          <w:tab w:val="left" w:pos="2160"/>
        </w:tabs>
        <w:spacing w:before="120" w:after="120" w:line="380" w:lineRule="exact"/>
        <w:ind w:left="540" w:right="-43" w:hanging="540"/>
        <w:jc w:val="both"/>
        <w:rPr>
          <w:rFonts w:ascii="Arial" w:hAnsi="Arial" w:cs="Arial"/>
          <w:sz w:val="22"/>
          <w:szCs w:val="22"/>
        </w:rPr>
      </w:pPr>
      <w:r w:rsidRPr="00455404">
        <w:rPr>
          <w:rFonts w:ascii="Arial" w:hAnsi="Arial" w:cs="Arial"/>
          <w:sz w:val="22"/>
          <w:szCs w:val="22"/>
        </w:rPr>
        <w:tab/>
      </w:r>
      <w:r w:rsidRPr="00455404">
        <w:rPr>
          <w:rFonts w:ascii="Arial" w:hAnsi="Arial" w:cs="Arial"/>
          <w:sz w:val="22"/>
          <w:szCs w:val="22"/>
        </w:rPr>
        <w:tab/>
        <w:t xml:space="preserve">The outstanding balance of other non-current assets as </w:t>
      </w:r>
      <w:proofErr w:type="gramStart"/>
      <w:r w:rsidRPr="00455404">
        <w:rPr>
          <w:rFonts w:ascii="Arial" w:hAnsi="Arial" w:cs="Arial"/>
          <w:sz w:val="22"/>
          <w:szCs w:val="22"/>
        </w:rPr>
        <w:t>at</w:t>
      </w:r>
      <w:proofErr w:type="gramEnd"/>
      <w:r w:rsidRPr="00455404">
        <w:rPr>
          <w:rFonts w:ascii="Arial" w:hAnsi="Arial" w:cs="Arial"/>
          <w:sz w:val="22"/>
          <w:szCs w:val="22"/>
        </w:rPr>
        <w:t xml:space="preserve"> </w:t>
      </w:r>
      <w:r w:rsidR="001B1D2F" w:rsidRPr="00455404">
        <w:rPr>
          <w:rFonts w:ascii="Arial" w:hAnsi="Arial" w:cs="Arial"/>
          <w:sz w:val="22"/>
          <w:szCs w:val="22"/>
        </w:rPr>
        <w:t xml:space="preserve">31 December </w:t>
      </w:r>
      <w:r w:rsidR="001377CC" w:rsidRPr="00455404">
        <w:rPr>
          <w:rFonts w:ascii="Arial" w:hAnsi="Arial" w:cs="Arial"/>
          <w:sz w:val="22"/>
          <w:szCs w:val="22"/>
        </w:rPr>
        <w:t>2023</w:t>
      </w:r>
      <w:r w:rsidRPr="00455404">
        <w:rPr>
          <w:rFonts w:ascii="Arial" w:hAnsi="Arial" w:cs="Arial"/>
          <w:sz w:val="22"/>
          <w:szCs w:val="22"/>
        </w:rPr>
        <w:t xml:space="preserve"> </w:t>
      </w:r>
      <w:r w:rsidR="001377CC" w:rsidRPr="00455404">
        <w:rPr>
          <w:rFonts w:ascii="Arial" w:hAnsi="Arial" w:cs="Arial"/>
          <w:sz w:val="22"/>
          <w:szCs w:val="22"/>
        </w:rPr>
        <w:t>and 2022</w:t>
      </w:r>
      <w:r w:rsidRPr="00455404">
        <w:rPr>
          <w:rFonts w:ascii="Arial" w:hAnsi="Arial" w:cs="Arial"/>
          <w:sz w:val="22"/>
          <w:szCs w:val="22"/>
        </w:rPr>
        <w:t xml:space="preserve"> are </w:t>
      </w:r>
      <w:r w:rsidR="00C5490C" w:rsidRPr="00455404">
        <w:rPr>
          <w:rFonts w:ascii="Arial" w:hAnsi="Arial" w:cs="Arial"/>
          <w:sz w:val="22"/>
          <w:szCs w:val="22"/>
        </w:rPr>
        <w:t>d</w:t>
      </w:r>
      <w:r w:rsidR="00DA173C" w:rsidRPr="00455404">
        <w:rPr>
          <w:rFonts w:ascii="Arial" w:hAnsi="Arial" w:cs="Arial"/>
          <w:sz w:val="22"/>
          <w:szCs w:val="22"/>
        </w:rPr>
        <w:t>e</w:t>
      </w:r>
      <w:r w:rsidR="00C5490C" w:rsidRPr="00455404">
        <w:rPr>
          <w:rFonts w:ascii="Arial" w:hAnsi="Arial" w:cs="Arial"/>
          <w:sz w:val="22"/>
          <w:szCs w:val="22"/>
        </w:rPr>
        <w:t>posits.</w:t>
      </w:r>
    </w:p>
    <w:p w14:paraId="5FB79D20" w14:textId="77777777" w:rsidR="005362B7" w:rsidRPr="00455404" w:rsidRDefault="00F139EF" w:rsidP="005362B7">
      <w:pPr>
        <w:spacing w:before="120" w:after="120" w:line="380" w:lineRule="exact"/>
        <w:ind w:left="547" w:hanging="547"/>
        <w:jc w:val="thaiDistribute"/>
        <w:rPr>
          <w:rFonts w:ascii="Arial" w:hAnsi="Arial" w:cs="Arial"/>
          <w:b/>
          <w:bCs/>
          <w:sz w:val="22"/>
          <w:szCs w:val="22"/>
        </w:rPr>
      </w:pPr>
      <w:r w:rsidRPr="00455404">
        <w:rPr>
          <w:rFonts w:ascii="Arial" w:hAnsi="Arial" w:cs="Arial"/>
          <w:b/>
          <w:bCs/>
          <w:sz w:val="22"/>
          <w:szCs w:val="22"/>
        </w:rPr>
        <w:t>1</w:t>
      </w:r>
      <w:r w:rsidR="00545B65" w:rsidRPr="00455404">
        <w:rPr>
          <w:rFonts w:ascii="Arial" w:hAnsi="Arial" w:cs="Arial"/>
          <w:b/>
          <w:bCs/>
          <w:sz w:val="22"/>
          <w:szCs w:val="22"/>
        </w:rPr>
        <w:t>4</w:t>
      </w:r>
      <w:r w:rsidR="005F7750" w:rsidRPr="00455404">
        <w:rPr>
          <w:rFonts w:ascii="Arial" w:hAnsi="Arial" w:cs="Arial"/>
          <w:b/>
          <w:bCs/>
          <w:sz w:val="22"/>
          <w:szCs w:val="22"/>
        </w:rPr>
        <w:t>.</w:t>
      </w:r>
      <w:r w:rsidR="005F7750" w:rsidRPr="00455404">
        <w:rPr>
          <w:rFonts w:ascii="Arial" w:hAnsi="Arial" w:cs="Arial"/>
          <w:b/>
          <w:bCs/>
          <w:sz w:val="22"/>
          <w:szCs w:val="22"/>
        </w:rPr>
        <w:tab/>
      </w:r>
      <w:r w:rsidR="005362B7" w:rsidRPr="00455404">
        <w:rPr>
          <w:rFonts w:ascii="Arial" w:hAnsi="Arial" w:cs="Arial"/>
          <w:b/>
          <w:bCs/>
          <w:sz w:val="22"/>
          <w:szCs w:val="22"/>
        </w:rPr>
        <w:t>Short-term loan from financial institution</w:t>
      </w:r>
    </w:p>
    <w:tbl>
      <w:tblPr>
        <w:tblW w:w="9090" w:type="dxa"/>
        <w:tblInd w:w="450" w:type="dxa"/>
        <w:tblLayout w:type="fixed"/>
        <w:tblLook w:val="0000" w:firstRow="0" w:lastRow="0" w:firstColumn="0" w:lastColumn="0" w:noHBand="0" w:noVBand="0"/>
      </w:tblPr>
      <w:tblGrid>
        <w:gridCol w:w="3960"/>
        <w:gridCol w:w="1710"/>
        <w:gridCol w:w="855"/>
        <w:gridCol w:w="855"/>
        <w:gridCol w:w="1710"/>
      </w:tblGrid>
      <w:tr w:rsidR="005362B7" w:rsidRPr="00455404" w14:paraId="3500CAEE" w14:textId="77777777" w:rsidTr="005362B7">
        <w:tc>
          <w:tcPr>
            <w:tcW w:w="3960" w:type="dxa"/>
            <w:vAlign w:val="bottom"/>
          </w:tcPr>
          <w:p w14:paraId="2213B403" w14:textId="77777777" w:rsidR="005362B7" w:rsidRPr="00455404" w:rsidRDefault="005362B7" w:rsidP="005362B7">
            <w:pPr>
              <w:spacing w:line="380" w:lineRule="exact"/>
              <w:ind w:right="-18"/>
              <w:jc w:val="thaiDistribute"/>
              <w:rPr>
                <w:rFonts w:ascii="Arial" w:hAnsi="Arial" w:cs="Arial"/>
                <w:sz w:val="22"/>
                <w:szCs w:val="22"/>
              </w:rPr>
            </w:pPr>
            <w:r w:rsidRPr="00455404">
              <w:rPr>
                <w:rFonts w:ascii="Arial" w:hAnsi="Arial" w:cs="Arial"/>
                <w:b/>
                <w:bCs/>
                <w:sz w:val="22"/>
                <w:szCs w:val="22"/>
                <w:cs/>
              </w:rPr>
              <w:tab/>
            </w:r>
            <w:r w:rsidRPr="00455404">
              <w:rPr>
                <w:rFonts w:ascii="Arial" w:hAnsi="Arial" w:cs="Arial"/>
                <w:b/>
                <w:bCs/>
                <w:sz w:val="22"/>
                <w:szCs w:val="22"/>
              </w:rPr>
              <w:tab/>
            </w:r>
            <w:r w:rsidRPr="00455404">
              <w:rPr>
                <w:rFonts w:ascii="Arial" w:hAnsi="Arial" w:cs="Arial"/>
                <w:sz w:val="22"/>
                <w:szCs w:val="22"/>
              </w:rPr>
              <w:tab/>
            </w:r>
          </w:p>
        </w:tc>
        <w:tc>
          <w:tcPr>
            <w:tcW w:w="2565" w:type="dxa"/>
            <w:gridSpan w:val="2"/>
          </w:tcPr>
          <w:p w14:paraId="68ED9354" w14:textId="77777777" w:rsidR="005362B7" w:rsidRPr="00455404" w:rsidRDefault="005362B7" w:rsidP="005362B7">
            <w:pPr>
              <w:tabs>
                <w:tab w:val="left" w:pos="600"/>
                <w:tab w:val="left" w:pos="900"/>
                <w:tab w:val="right" w:pos="7280"/>
                <w:tab w:val="right" w:pos="8540"/>
              </w:tabs>
              <w:spacing w:line="380" w:lineRule="exact"/>
              <w:ind w:right="-45"/>
              <w:jc w:val="right"/>
              <w:rPr>
                <w:rFonts w:ascii="Arial" w:hAnsi="Arial" w:cs="Arial"/>
                <w:sz w:val="22"/>
                <w:szCs w:val="22"/>
              </w:rPr>
            </w:pPr>
          </w:p>
        </w:tc>
        <w:tc>
          <w:tcPr>
            <w:tcW w:w="2565" w:type="dxa"/>
            <w:gridSpan w:val="2"/>
            <w:vAlign w:val="bottom"/>
          </w:tcPr>
          <w:p w14:paraId="7D39FF37" w14:textId="77777777" w:rsidR="005362B7" w:rsidRPr="00455404" w:rsidRDefault="005362B7" w:rsidP="005362B7">
            <w:pPr>
              <w:tabs>
                <w:tab w:val="left" w:pos="600"/>
                <w:tab w:val="left" w:pos="900"/>
                <w:tab w:val="right" w:pos="7280"/>
                <w:tab w:val="right" w:pos="8540"/>
              </w:tabs>
              <w:spacing w:line="380" w:lineRule="exact"/>
              <w:ind w:right="-45"/>
              <w:jc w:val="right"/>
              <w:rPr>
                <w:rFonts w:ascii="Arial" w:hAnsi="Arial" w:cs="Arial"/>
                <w:sz w:val="22"/>
                <w:szCs w:val="22"/>
                <w:cs/>
              </w:rPr>
            </w:pPr>
            <w:r w:rsidRPr="00455404">
              <w:rPr>
                <w:rFonts w:ascii="Arial" w:hAnsi="Arial" w:cs="Arial"/>
                <w:sz w:val="22"/>
                <w:szCs w:val="22"/>
              </w:rPr>
              <w:t>(Unit: Thousand Baht)</w:t>
            </w:r>
          </w:p>
        </w:tc>
      </w:tr>
      <w:tr w:rsidR="005362B7" w:rsidRPr="00455404" w14:paraId="7CA7D4D2" w14:textId="77777777" w:rsidTr="005362B7">
        <w:tc>
          <w:tcPr>
            <w:tcW w:w="3960" w:type="dxa"/>
            <w:vAlign w:val="bottom"/>
          </w:tcPr>
          <w:p w14:paraId="7A75E04D" w14:textId="77777777" w:rsidR="005362B7" w:rsidRPr="00455404" w:rsidRDefault="005362B7" w:rsidP="005362B7">
            <w:pPr>
              <w:spacing w:line="380" w:lineRule="exact"/>
              <w:ind w:right="-18"/>
              <w:jc w:val="thaiDistribute"/>
              <w:rPr>
                <w:rFonts w:ascii="Arial" w:hAnsi="Arial" w:cs="Arial"/>
                <w:b/>
                <w:bCs/>
                <w:sz w:val="22"/>
                <w:szCs w:val="22"/>
                <w:u w:val="single"/>
              </w:rPr>
            </w:pPr>
          </w:p>
        </w:tc>
        <w:tc>
          <w:tcPr>
            <w:tcW w:w="1710" w:type="dxa"/>
          </w:tcPr>
          <w:p w14:paraId="172AF3FE" w14:textId="77777777" w:rsidR="005362B7" w:rsidRPr="00455404" w:rsidRDefault="005362B7" w:rsidP="005362B7">
            <w:pPr>
              <w:spacing w:line="380" w:lineRule="exact"/>
              <w:ind w:left="-105" w:right="-150"/>
              <w:jc w:val="center"/>
              <w:rPr>
                <w:rFonts w:ascii="Arial" w:hAnsi="Arial" w:cs="Arial"/>
                <w:sz w:val="22"/>
                <w:szCs w:val="22"/>
              </w:rPr>
            </w:pPr>
            <w:r w:rsidRPr="00455404">
              <w:rPr>
                <w:rFonts w:ascii="Arial" w:hAnsi="Arial" w:cs="Arial"/>
                <w:sz w:val="22"/>
                <w:szCs w:val="22"/>
              </w:rPr>
              <w:t>Interest rate (percent per</w:t>
            </w:r>
          </w:p>
        </w:tc>
        <w:tc>
          <w:tcPr>
            <w:tcW w:w="1710" w:type="dxa"/>
            <w:gridSpan w:val="2"/>
            <w:vAlign w:val="bottom"/>
          </w:tcPr>
          <w:p w14:paraId="65DF213A" w14:textId="065472DA" w:rsidR="005362B7" w:rsidRPr="00455404" w:rsidRDefault="005362B7" w:rsidP="005362B7">
            <w:pPr>
              <w:spacing w:line="380" w:lineRule="exact"/>
              <w:ind w:left="-105" w:right="-150"/>
              <w:jc w:val="center"/>
              <w:rPr>
                <w:rFonts w:ascii="Arial" w:hAnsi="Arial" w:cs="Arial"/>
                <w:sz w:val="22"/>
                <w:szCs w:val="22"/>
              </w:rPr>
            </w:pPr>
          </w:p>
        </w:tc>
        <w:tc>
          <w:tcPr>
            <w:tcW w:w="1710" w:type="dxa"/>
            <w:vAlign w:val="bottom"/>
          </w:tcPr>
          <w:p w14:paraId="3C0A92A0" w14:textId="36200B0B" w:rsidR="005362B7" w:rsidRPr="00455404" w:rsidRDefault="005362B7" w:rsidP="005362B7">
            <w:pPr>
              <w:spacing w:line="380" w:lineRule="exact"/>
              <w:ind w:left="-108" w:right="-18"/>
              <w:jc w:val="center"/>
              <w:rPr>
                <w:rFonts w:ascii="Arial" w:hAnsi="Arial" w:cs="Arial"/>
                <w:sz w:val="22"/>
                <w:szCs w:val="22"/>
              </w:rPr>
            </w:pPr>
          </w:p>
        </w:tc>
      </w:tr>
      <w:tr w:rsidR="005362B7" w:rsidRPr="00455404" w14:paraId="1FEBF417" w14:textId="77777777" w:rsidTr="005362B7">
        <w:tc>
          <w:tcPr>
            <w:tcW w:w="3960" w:type="dxa"/>
            <w:vAlign w:val="bottom"/>
          </w:tcPr>
          <w:p w14:paraId="4D9C6E2E" w14:textId="77777777" w:rsidR="005362B7" w:rsidRPr="00455404" w:rsidRDefault="005362B7" w:rsidP="005362B7">
            <w:pPr>
              <w:spacing w:line="380" w:lineRule="exact"/>
              <w:ind w:right="-18"/>
              <w:jc w:val="thaiDistribute"/>
              <w:rPr>
                <w:rFonts w:ascii="Arial" w:hAnsi="Arial" w:cs="Arial"/>
                <w:b/>
                <w:bCs/>
                <w:sz w:val="22"/>
                <w:szCs w:val="22"/>
                <w:u w:val="single"/>
              </w:rPr>
            </w:pPr>
          </w:p>
        </w:tc>
        <w:tc>
          <w:tcPr>
            <w:tcW w:w="1710" w:type="dxa"/>
          </w:tcPr>
          <w:p w14:paraId="053BB827" w14:textId="77777777" w:rsidR="005362B7" w:rsidRPr="00455404" w:rsidRDefault="005362B7" w:rsidP="005362B7">
            <w:pPr>
              <w:pBdr>
                <w:bottom w:val="single" w:sz="6" w:space="1" w:color="auto"/>
              </w:pBdr>
              <w:spacing w:line="380" w:lineRule="exact"/>
              <w:jc w:val="center"/>
              <w:rPr>
                <w:rFonts w:ascii="Arial" w:hAnsi="Arial" w:cs="Arial"/>
                <w:sz w:val="22"/>
                <w:szCs w:val="22"/>
              </w:rPr>
            </w:pPr>
            <w:r w:rsidRPr="00455404">
              <w:rPr>
                <w:rFonts w:ascii="Arial" w:hAnsi="Arial" w:cs="Arial"/>
                <w:sz w:val="22"/>
                <w:szCs w:val="22"/>
              </w:rPr>
              <w:t>annum)</w:t>
            </w:r>
          </w:p>
        </w:tc>
        <w:tc>
          <w:tcPr>
            <w:tcW w:w="1710" w:type="dxa"/>
            <w:gridSpan w:val="2"/>
            <w:vAlign w:val="bottom"/>
          </w:tcPr>
          <w:p w14:paraId="5F1450AF" w14:textId="77777777" w:rsidR="005362B7" w:rsidRPr="00455404" w:rsidRDefault="005362B7" w:rsidP="005362B7">
            <w:pPr>
              <w:pBdr>
                <w:bottom w:val="single" w:sz="6" w:space="1" w:color="auto"/>
              </w:pBdr>
              <w:spacing w:line="380" w:lineRule="exact"/>
              <w:jc w:val="center"/>
              <w:rPr>
                <w:rFonts w:ascii="Arial" w:hAnsi="Arial" w:cs="Arial"/>
                <w:sz w:val="22"/>
                <w:szCs w:val="22"/>
              </w:rPr>
            </w:pPr>
            <w:r w:rsidRPr="00455404">
              <w:rPr>
                <w:rFonts w:ascii="Arial" w:hAnsi="Arial" w:cs="Arial"/>
                <w:sz w:val="22"/>
                <w:szCs w:val="22"/>
              </w:rPr>
              <w:t>2023</w:t>
            </w:r>
          </w:p>
        </w:tc>
        <w:tc>
          <w:tcPr>
            <w:tcW w:w="1710" w:type="dxa"/>
            <w:vAlign w:val="bottom"/>
          </w:tcPr>
          <w:p w14:paraId="29684356" w14:textId="77777777" w:rsidR="005362B7" w:rsidRPr="00455404" w:rsidRDefault="005362B7" w:rsidP="005362B7">
            <w:pPr>
              <w:pBdr>
                <w:bottom w:val="single" w:sz="6" w:space="1" w:color="auto"/>
              </w:pBdr>
              <w:spacing w:line="380" w:lineRule="exact"/>
              <w:ind w:left="-108" w:right="-18"/>
              <w:jc w:val="center"/>
              <w:rPr>
                <w:rFonts w:ascii="Arial" w:hAnsi="Arial" w:cs="Arial"/>
                <w:sz w:val="22"/>
                <w:szCs w:val="22"/>
              </w:rPr>
            </w:pPr>
            <w:r w:rsidRPr="00455404">
              <w:rPr>
                <w:rFonts w:ascii="Arial" w:hAnsi="Arial" w:cs="Arial"/>
                <w:sz w:val="22"/>
                <w:szCs w:val="22"/>
              </w:rPr>
              <w:t>2022</w:t>
            </w:r>
          </w:p>
        </w:tc>
      </w:tr>
      <w:tr w:rsidR="005362B7" w:rsidRPr="00455404" w14:paraId="025E5F66" w14:textId="77777777" w:rsidTr="005362B7">
        <w:tc>
          <w:tcPr>
            <w:tcW w:w="3960" w:type="dxa"/>
            <w:vAlign w:val="bottom"/>
          </w:tcPr>
          <w:p w14:paraId="39FFD286" w14:textId="5D22027E" w:rsidR="005362B7" w:rsidRPr="00455404" w:rsidRDefault="005362B7" w:rsidP="005362B7">
            <w:pPr>
              <w:spacing w:line="380" w:lineRule="exact"/>
              <w:ind w:left="132" w:right="-17" w:hanging="132"/>
              <w:rPr>
                <w:rFonts w:ascii="Arial" w:hAnsi="Arial" w:cs="Arial"/>
                <w:sz w:val="22"/>
                <w:szCs w:val="22"/>
              </w:rPr>
            </w:pPr>
            <w:r w:rsidRPr="00455404">
              <w:rPr>
                <w:rFonts w:ascii="Arial" w:hAnsi="Arial" w:cs="Arial"/>
                <w:sz w:val="22"/>
                <w:szCs w:val="22"/>
              </w:rPr>
              <w:t>Promissory notes</w:t>
            </w:r>
          </w:p>
        </w:tc>
        <w:tc>
          <w:tcPr>
            <w:tcW w:w="1710" w:type="dxa"/>
          </w:tcPr>
          <w:p w14:paraId="263C330D" w14:textId="69E188FD" w:rsidR="005362B7" w:rsidRPr="00455404" w:rsidRDefault="005362B7" w:rsidP="005362B7">
            <w:pPr>
              <w:spacing w:line="380" w:lineRule="exact"/>
              <w:ind w:right="-14"/>
              <w:jc w:val="center"/>
              <w:rPr>
                <w:rFonts w:ascii="Arial" w:hAnsi="Arial" w:cs="Arial"/>
                <w:sz w:val="22"/>
                <w:szCs w:val="22"/>
              </w:rPr>
            </w:pPr>
            <w:r w:rsidRPr="00455404">
              <w:rPr>
                <w:rFonts w:ascii="Arial" w:hAnsi="Arial" w:cs="Arial"/>
                <w:sz w:val="22"/>
                <w:szCs w:val="22"/>
              </w:rPr>
              <w:t>4.27</w:t>
            </w:r>
          </w:p>
        </w:tc>
        <w:tc>
          <w:tcPr>
            <w:tcW w:w="1710" w:type="dxa"/>
            <w:gridSpan w:val="2"/>
            <w:vAlign w:val="bottom"/>
          </w:tcPr>
          <w:p w14:paraId="6E7F416D" w14:textId="0C514E98" w:rsidR="005362B7" w:rsidRPr="00455404" w:rsidRDefault="005362B7" w:rsidP="005362B7">
            <w:pPr>
              <w:tabs>
                <w:tab w:val="decimal" w:pos="1422"/>
              </w:tabs>
              <w:spacing w:line="380" w:lineRule="exact"/>
              <w:jc w:val="thaiDistribute"/>
              <w:rPr>
                <w:rFonts w:ascii="Arial" w:hAnsi="Arial" w:cs="Arial"/>
                <w:sz w:val="22"/>
                <w:szCs w:val="22"/>
              </w:rPr>
            </w:pPr>
            <w:r w:rsidRPr="00455404">
              <w:rPr>
                <w:rFonts w:ascii="Arial" w:hAnsi="Arial" w:cs="Arial"/>
                <w:sz w:val="22"/>
                <w:szCs w:val="22"/>
              </w:rPr>
              <w:t>162,500</w:t>
            </w:r>
          </w:p>
        </w:tc>
        <w:tc>
          <w:tcPr>
            <w:tcW w:w="1710" w:type="dxa"/>
            <w:vAlign w:val="bottom"/>
          </w:tcPr>
          <w:p w14:paraId="22FDEC49" w14:textId="2640DA4A" w:rsidR="005362B7" w:rsidRPr="00455404" w:rsidRDefault="005362B7" w:rsidP="005362B7">
            <w:pPr>
              <w:tabs>
                <w:tab w:val="decimal" w:pos="1422"/>
              </w:tabs>
              <w:spacing w:line="380" w:lineRule="exact"/>
              <w:jc w:val="thaiDistribute"/>
              <w:rPr>
                <w:rFonts w:ascii="Arial" w:hAnsi="Arial" w:cs="Arial"/>
                <w:sz w:val="22"/>
                <w:szCs w:val="22"/>
              </w:rPr>
            </w:pPr>
            <w:r w:rsidRPr="00455404">
              <w:rPr>
                <w:rFonts w:ascii="Arial" w:hAnsi="Arial" w:cs="Arial"/>
                <w:sz w:val="22"/>
                <w:szCs w:val="22"/>
              </w:rPr>
              <w:t>-</w:t>
            </w:r>
          </w:p>
        </w:tc>
      </w:tr>
      <w:tr w:rsidR="005362B7" w:rsidRPr="00455404" w14:paraId="56CAFD43" w14:textId="77777777" w:rsidTr="005362B7">
        <w:tc>
          <w:tcPr>
            <w:tcW w:w="3960" w:type="dxa"/>
            <w:vAlign w:val="bottom"/>
          </w:tcPr>
          <w:p w14:paraId="797E8C57" w14:textId="14F47B48" w:rsidR="005362B7" w:rsidRPr="00455404" w:rsidRDefault="005362B7" w:rsidP="005362B7">
            <w:pPr>
              <w:spacing w:line="380" w:lineRule="exact"/>
              <w:ind w:left="132" w:right="-17" w:hanging="132"/>
              <w:rPr>
                <w:rFonts w:ascii="Arial" w:hAnsi="Arial" w:cs="Arial"/>
                <w:sz w:val="22"/>
              </w:rPr>
            </w:pPr>
            <w:r w:rsidRPr="00455404">
              <w:rPr>
                <w:rFonts w:ascii="Arial" w:hAnsi="Arial" w:cs="Arial"/>
                <w:sz w:val="22"/>
                <w:szCs w:val="22"/>
              </w:rPr>
              <w:t>Trust receipt</w:t>
            </w:r>
          </w:p>
        </w:tc>
        <w:tc>
          <w:tcPr>
            <w:tcW w:w="1710" w:type="dxa"/>
          </w:tcPr>
          <w:p w14:paraId="06DADFF8" w14:textId="0ACEC4A4" w:rsidR="005362B7" w:rsidRPr="00455404" w:rsidRDefault="005362B7" w:rsidP="005362B7">
            <w:pPr>
              <w:spacing w:line="380" w:lineRule="exact"/>
              <w:ind w:right="-14"/>
              <w:jc w:val="center"/>
              <w:rPr>
                <w:rFonts w:ascii="Arial" w:hAnsi="Arial" w:cs="Arial"/>
                <w:sz w:val="22"/>
                <w:szCs w:val="22"/>
              </w:rPr>
            </w:pPr>
            <w:r w:rsidRPr="00455404">
              <w:rPr>
                <w:rFonts w:ascii="Arial" w:hAnsi="Arial" w:cs="Arial"/>
                <w:sz w:val="22"/>
                <w:szCs w:val="22"/>
              </w:rPr>
              <w:t>4.30</w:t>
            </w:r>
          </w:p>
        </w:tc>
        <w:tc>
          <w:tcPr>
            <w:tcW w:w="1710" w:type="dxa"/>
            <w:gridSpan w:val="2"/>
            <w:vAlign w:val="bottom"/>
          </w:tcPr>
          <w:p w14:paraId="15CEE8F7" w14:textId="5EE1FD3F" w:rsidR="005362B7" w:rsidRPr="00455404" w:rsidRDefault="005362B7" w:rsidP="005362B7">
            <w:pPr>
              <w:pBdr>
                <w:bottom w:val="single" w:sz="6" w:space="1" w:color="auto"/>
              </w:pBdr>
              <w:tabs>
                <w:tab w:val="decimal" w:pos="1422"/>
              </w:tabs>
              <w:spacing w:line="380" w:lineRule="exact"/>
              <w:jc w:val="thaiDistribute"/>
              <w:rPr>
                <w:rFonts w:ascii="Arial" w:hAnsi="Arial" w:cs="Arial"/>
                <w:sz w:val="22"/>
                <w:szCs w:val="22"/>
              </w:rPr>
            </w:pPr>
            <w:r w:rsidRPr="00455404">
              <w:rPr>
                <w:rFonts w:ascii="Arial" w:hAnsi="Arial" w:cs="Arial"/>
                <w:sz w:val="22"/>
                <w:szCs w:val="22"/>
              </w:rPr>
              <w:t>20,565</w:t>
            </w:r>
          </w:p>
        </w:tc>
        <w:tc>
          <w:tcPr>
            <w:tcW w:w="1710" w:type="dxa"/>
            <w:vAlign w:val="bottom"/>
          </w:tcPr>
          <w:p w14:paraId="3DCC043A" w14:textId="60921D66" w:rsidR="005362B7" w:rsidRPr="00455404" w:rsidRDefault="005362B7" w:rsidP="005362B7">
            <w:pPr>
              <w:pBdr>
                <w:bottom w:val="single" w:sz="6" w:space="1" w:color="auto"/>
              </w:pBdr>
              <w:tabs>
                <w:tab w:val="decimal" w:pos="1422"/>
              </w:tabs>
              <w:spacing w:line="380" w:lineRule="exact"/>
              <w:jc w:val="thaiDistribute"/>
              <w:rPr>
                <w:rFonts w:ascii="Arial" w:hAnsi="Arial" w:cs="Arial"/>
                <w:sz w:val="22"/>
                <w:szCs w:val="22"/>
              </w:rPr>
            </w:pPr>
            <w:r w:rsidRPr="00455404">
              <w:rPr>
                <w:rFonts w:ascii="Arial" w:hAnsi="Arial" w:cs="Arial"/>
                <w:sz w:val="22"/>
                <w:szCs w:val="22"/>
              </w:rPr>
              <w:t>-</w:t>
            </w:r>
          </w:p>
        </w:tc>
      </w:tr>
      <w:tr w:rsidR="005362B7" w:rsidRPr="00455404" w14:paraId="7D114EC4" w14:textId="77777777" w:rsidTr="005362B7">
        <w:tc>
          <w:tcPr>
            <w:tcW w:w="3960" w:type="dxa"/>
            <w:vAlign w:val="bottom"/>
          </w:tcPr>
          <w:p w14:paraId="4462C529" w14:textId="77777777" w:rsidR="005362B7" w:rsidRPr="00455404" w:rsidRDefault="005362B7" w:rsidP="005362B7">
            <w:pPr>
              <w:spacing w:line="380" w:lineRule="exact"/>
              <w:ind w:left="132" w:right="-17" w:hanging="132"/>
              <w:rPr>
                <w:rFonts w:ascii="Arial" w:hAnsi="Arial" w:cs="Arial"/>
                <w:sz w:val="22"/>
                <w:szCs w:val="22"/>
                <w:cs/>
              </w:rPr>
            </w:pPr>
            <w:r w:rsidRPr="00455404">
              <w:rPr>
                <w:rFonts w:ascii="Arial" w:hAnsi="Arial" w:cs="Arial"/>
                <w:sz w:val="22"/>
                <w:szCs w:val="22"/>
              </w:rPr>
              <w:t xml:space="preserve">Total </w:t>
            </w:r>
          </w:p>
        </w:tc>
        <w:tc>
          <w:tcPr>
            <w:tcW w:w="1710" w:type="dxa"/>
          </w:tcPr>
          <w:p w14:paraId="1C329D39" w14:textId="77777777" w:rsidR="005362B7" w:rsidRPr="00455404" w:rsidRDefault="005362B7" w:rsidP="005362B7">
            <w:pPr>
              <w:tabs>
                <w:tab w:val="decimal" w:pos="1332"/>
              </w:tabs>
              <w:spacing w:line="380" w:lineRule="exact"/>
              <w:ind w:right="-14"/>
              <w:rPr>
                <w:rFonts w:ascii="Arial" w:hAnsi="Arial" w:cs="Arial"/>
                <w:sz w:val="22"/>
                <w:szCs w:val="22"/>
              </w:rPr>
            </w:pPr>
          </w:p>
        </w:tc>
        <w:tc>
          <w:tcPr>
            <w:tcW w:w="1710" w:type="dxa"/>
            <w:gridSpan w:val="2"/>
            <w:vAlign w:val="bottom"/>
          </w:tcPr>
          <w:p w14:paraId="5CC659B0" w14:textId="77391A7D" w:rsidR="005362B7" w:rsidRPr="00455404" w:rsidRDefault="005362B7" w:rsidP="005362B7">
            <w:pPr>
              <w:pBdr>
                <w:bottom w:val="double" w:sz="4" w:space="1" w:color="auto"/>
              </w:pBdr>
              <w:tabs>
                <w:tab w:val="decimal" w:pos="1422"/>
              </w:tabs>
              <w:spacing w:line="380" w:lineRule="exact"/>
              <w:jc w:val="thaiDistribute"/>
              <w:rPr>
                <w:rFonts w:ascii="Arial" w:hAnsi="Arial" w:cs="Arial"/>
                <w:sz w:val="22"/>
                <w:szCs w:val="22"/>
              </w:rPr>
            </w:pPr>
            <w:r w:rsidRPr="00455404">
              <w:rPr>
                <w:rFonts w:ascii="Arial" w:hAnsi="Arial" w:cs="Arial"/>
                <w:sz w:val="22"/>
                <w:szCs w:val="22"/>
              </w:rPr>
              <w:t>183,065</w:t>
            </w:r>
          </w:p>
        </w:tc>
        <w:tc>
          <w:tcPr>
            <w:tcW w:w="1710" w:type="dxa"/>
            <w:vAlign w:val="bottom"/>
          </w:tcPr>
          <w:p w14:paraId="406BA7CE" w14:textId="54AE5AC8" w:rsidR="005362B7" w:rsidRPr="00455404" w:rsidRDefault="005362B7" w:rsidP="005362B7">
            <w:pPr>
              <w:pBdr>
                <w:bottom w:val="double" w:sz="4" w:space="1" w:color="auto"/>
              </w:pBdr>
              <w:tabs>
                <w:tab w:val="decimal" w:pos="1422"/>
              </w:tabs>
              <w:spacing w:line="380" w:lineRule="exact"/>
              <w:jc w:val="thaiDistribute"/>
              <w:rPr>
                <w:rFonts w:ascii="Arial" w:hAnsi="Arial" w:cs="Arial"/>
                <w:sz w:val="22"/>
                <w:szCs w:val="22"/>
              </w:rPr>
            </w:pPr>
            <w:r w:rsidRPr="00455404">
              <w:rPr>
                <w:rFonts w:ascii="Arial" w:hAnsi="Arial" w:cs="Arial"/>
                <w:sz w:val="22"/>
                <w:szCs w:val="22"/>
              </w:rPr>
              <w:t>-</w:t>
            </w:r>
          </w:p>
        </w:tc>
      </w:tr>
    </w:tbl>
    <w:p w14:paraId="1C07B99B" w14:textId="59E7BC44" w:rsidR="005362B7" w:rsidRPr="00455404" w:rsidRDefault="005362B7" w:rsidP="005362B7">
      <w:pPr>
        <w:spacing w:before="240" w:after="120" w:line="380" w:lineRule="exact"/>
        <w:ind w:left="547" w:hanging="547"/>
        <w:jc w:val="thaiDistribute"/>
        <w:rPr>
          <w:rFonts w:ascii="Arial" w:hAnsi="Arial" w:cs="Arial"/>
          <w:color w:val="000000"/>
          <w:sz w:val="22"/>
          <w:szCs w:val="22"/>
        </w:rPr>
      </w:pPr>
      <w:r w:rsidRPr="00455404">
        <w:rPr>
          <w:rFonts w:ascii="Arial" w:hAnsi="Arial" w:cs="Arial"/>
          <w:b/>
          <w:bCs/>
          <w:sz w:val="22"/>
          <w:szCs w:val="22"/>
        </w:rPr>
        <w:tab/>
      </w:r>
      <w:r w:rsidRPr="00455404">
        <w:rPr>
          <w:rFonts w:ascii="Arial" w:hAnsi="Arial" w:cs="Arial"/>
          <w:color w:val="000000"/>
          <w:sz w:val="22"/>
          <w:szCs w:val="22"/>
        </w:rPr>
        <w:t xml:space="preserve">As </w:t>
      </w:r>
      <w:proofErr w:type="gramStart"/>
      <w:r w:rsidRPr="00455404">
        <w:rPr>
          <w:rFonts w:ascii="Arial" w:hAnsi="Arial" w:cs="Arial"/>
          <w:color w:val="000000"/>
          <w:sz w:val="22"/>
          <w:szCs w:val="22"/>
        </w:rPr>
        <w:t>at</w:t>
      </w:r>
      <w:proofErr w:type="gramEnd"/>
      <w:r w:rsidRPr="00455404">
        <w:rPr>
          <w:rFonts w:ascii="Arial" w:hAnsi="Arial" w:cs="Arial"/>
          <w:color w:val="000000"/>
          <w:sz w:val="22"/>
          <w:szCs w:val="22"/>
        </w:rPr>
        <w:t xml:space="preserve"> </w:t>
      </w:r>
      <w:r w:rsidRPr="00455404">
        <w:rPr>
          <w:rFonts w:ascii="Arial" w:hAnsi="Arial" w:cs="Arial"/>
          <w:sz w:val="22"/>
          <w:szCs w:val="22"/>
        </w:rPr>
        <w:t>31 December 2023</w:t>
      </w:r>
      <w:r w:rsidRPr="00455404">
        <w:rPr>
          <w:rFonts w:ascii="Arial" w:hAnsi="Arial" w:cs="Arial"/>
          <w:color w:val="000000"/>
          <w:sz w:val="22"/>
          <w:szCs w:val="22"/>
        </w:rPr>
        <w:t xml:space="preserve">, the short-term credit facilities of the Company which have not yet been drawn down amounted to Baht </w:t>
      </w:r>
      <w:r w:rsidR="008C5746">
        <w:rPr>
          <w:rFonts w:ascii="Arial" w:hAnsi="Arial" w:cs="Arial"/>
          <w:color w:val="000000"/>
          <w:sz w:val="22"/>
          <w:szCs w:val="22"/>
        </w:rPr>
        <w:t>3</w:t>
      </w:r>
      <w:r w:rsidRPr="00455404">
        <w:rPr>
          <w:rFonts w:ascii="Arial" w:hAnsi="Arial" w:cs="Arial"/>
          <w:color w:val="000000"/>
          <w:sz w:val="22"/>
          <w:szCs w:val="22"/>
        </w:rPr>
        <w:t>67 million (31 December 2022: Baht 350 million).</w:t>
      </w:r>
    </w:p>
    <w:p w14:paraId="60534321" w14:textId="6FFD33C2" w:rsidR="005F7750" w:rsidRPr="00455404" w:rsidRDefault="005362B7" w:rsidP="005362B7">
      <w:pPr>
        <w:spacing w:before="120" w:after="120" w:line="380" w:lineRule="exact"/>
        <w:ind w:left="540" w:hanging="547"/>
        <w:rPr>
          <w:rFonts w:ascii="Arial" w:hAnsi="Arial" w:cs="Arial"/>
          <w:b/>
          <w:bCs/>
          <w:sz w:val="22"/>
          <w:szCs w:val="22"/>
        </w:rPr>
      </w:pPr>
      <w:r w:rsidRPr="00455404">
        <w:rPr>
          <w:rFonts w:ascii="Arial" w:hAnsi="Arial" w:cs="Arial"/>
          <w:b/>
          <w:bCs/>
          <w:sz w:val="22"/>
          <w:szCs w:val="22"/>
        </w:rPr>
        <w:t>15.</w:t>
      </w:r>
      <w:r w:rsidRPr="00455404">
        <w:rPr>
          <w:rFonts w:ascii="Arial" w:hAnsi="Arial" w:cs="Arial"/>
          <w:b/>
          <w:bCs/>
          <w:sz w:val="22"/>
          <w:szCs w:val="22"/>
        </w:rPr>
        <w:tab/>
      </w:r>
      <w:r w:rsidR="005F7750" w:rsidRPr="00455404">
        <w:rPr>
          <w:rFonts w:ascii="Arial" w:hAnsi="Arial" w:cs="Arial"/>
          <w:b/>
          <w:bCs/>
          <w:sz w:val="22"/>
          <w:szCs w:val="22"/>
        </w:rPr>
        <w:t>Trade and other payables</w:t>
      </w:r>
    </w:p>
    <w:tbl>
      <w:tblPr>
        <w:tblW w:w="9060" w:type="dxa"/>
        <w:tblInd w:w="450" w:type="dxa"/>
        <w:tblLayout w:type="fixed"/>
        <w:tblLook w:val="0000" w:firstRow="0" w:lastRow="0" w:firstColumn="0" w:lastColumn="0" w:noHBand="0" w:noVBand="0"/>
      </w:tblPr>
      <w:tblGrid>
        <w:gridCol w:w="5640"/>
        <w:gridCol w:w="1710"/>
        <w:gridCol w:w="1710"/>
      </w:tblGrid>
      <w:tr w:rsidR="005F7750" w:rsidRPr="00455404" w14:paraId="35330080" w14:textId="77777777" w:rsidTr="00E85637">
        <w:tc>
          <w:tcPr>
            <w:tcW w:w="5640" w:type="dxa"/>
            <w:vAlign w:val="bottom"/>
          </w:tcPr>
          <w:p w14:paraId="7543418C" w14:textId="77777777" w:rsidR="005F7750" w:rsidRPr="00455404" w:rsidRDefault="005F7750" w:rsidP="00E85637">
            <w:pPr>
              <w:spacing w:line="380" w:lineRule="exact"/>
              <w:ind w:right="-18"/>
              <w:jc w:val="thaiDistribute"/>
              <w:rPr>
                <w:rFonts w:ascii="Arial" w:hAnsi="Arial" w:cs="Arial"/>
                <w:sz w:val="22"/>
                <w:szCs w:val="22"/>
              </w:rPr>
            </w:pPr>
            <w:r w:rsidRPr="00455404">
              <w:rPr>
                <w:rFonts w:ascii="Arial" w:hAnsi="Arial" w:cs="Arial"/>
                <w:b/>
                <w:bCs/>
                <w:sz w:val="22"/>
                <w:szCs w:val="22"/>
                <w:cs/>
              </w:rPr>
              <w:tab/>
            </w:r>
            <w:r w:rsidRPr="00455404">
              <w:rPr>
                <w:rFonts w:ascii="Arial" w:hAnsi="Arial" w:cs="Arial"/>
                <w:b/>
                <w:bCs/>
                <w:sz w:val="22"/>
                <w:szCs w:val="22"/>
              </w:rPr>
              <w:tab/>
            </w:r>
            <w:r w:rsidRPr="00455404">
              <w:rPr>
                <w:rFonts w:ascii="Arial" w:hAnsi="Arial" w:cs="Arial"/>
                <w:sz w:val="22"/>
                <w:szCs w:val="22"/>
              </w:rPr>
              <w:tab/>
            </w:r>
          </w:p>
        </w:tc>
        <w:tc>
          <w:tcPr>
            <w:tcW w:w="3420" w:type="dxa"/>
            <w:gridSpan w:val="2"/>
            <w:vAlign w:val="bottom"/>
          </w:tcPr>
          <w:p w14:paraId="30367BAA" w14:textId="77777777" w:rsidR="005F7750" w:rsidRPr="00455404" w:rsidRDefault="005F7750" w:rsidP="00E85637">
            <w:pPr>
              <w:tabs>
                <w:tab w:val="left" w:pos="600"/>
                <w:tab w:val="left" w:pos="900"/>
                <w:tab w:val="right" w:pos="7280"/>
                <w:tab w:val="right" w:pos="8540"/>
              </w:tabs>
              <w:spacing w:line="380" w:lineRule="exact"/>
              <w:ind w:right="-45"/>
              <w:jc w:val="right"/>
              <w:rPr>
                <w:rFonts w:ascii="Arial" w:hAnsi="Arial" w:cs="Arial"/>
                <w:sz w:val="22"/>
                <w:szCs w:val="22"/>
                <w:cs/>
              </w:rPr>
            </w:pPr>
            <w:r w:rsidRPr="00455404">
              <w:rPr>
                <w:rFonts w:ascii="Arial" w:hAnsi="Arial" w:cs="Arial"/>
                <w:sz w:val="22"/>
                <w:szCs w:val="22"/>
              </w:rPr>
              <w:t>(Unit: Thousand Baht)</w:t>
            </w:r>
          </w:p>
        </w:tc>
      </w:tr>
      <w:tr w:rsidR="00C47669" w:rsidRPr="00455404" w14:paraId="530D79C7" w14:textId="77777777" w:rsidTr="00E85637">
        <w:tc>
          <w:tcPr>
            <w:tcW w:w="5640" w:type="dxa"/>
            <w:vAlign w:val="bottom"/>
          </w:tcPr>
          <w:p w14:paraId="00A6FCE1" w14:textId="77777777" w:rsidR="00C47669" w:rsidRPr="00455404" w:rsidRDefault="00C47669" w:rsidP="00E85637">
            <w:pPr>
              <w:spacing w:line="380" w:lineRule="exact"/>
              <w:ind w:right="-18"/>
              <w:jc w:val="thaiDistribute"/>
              <w:rPr>
                <w:rFonts w:ascii="Arial" w:hAnsi="Arial" w:cs="Arial"/>
                <w:b/>
                <w:bCs/>
                <w:sz w:val="22"/>
                <w:szCs w:val="22"/>
                <w:u w:val="single"/>
              </w:rPr>
            </w:pPr>
          </w:p>
        </w:tc>
        <w:tc>
          <w:tcPr>
            <w:tcW w:w="1710" w:type="dxa"/>
            <w:vAlign w:val="bottom"/>
          </w:tcPr>
          <w:p w14:paraId="213FF711" w14:textId="66CFAEC7" w:rsidR="00C47669" w:rsidRPr="00455404" w:rsidRDefault="001377CC" w:rsidP="00E85637">
            <w:pPr>
              <w:tabs>
                <w:tab w:val="left" w:pos="600"/>
                <w:tab w:val="left" w:pos="900"/>
                <w:tab w:val="right" w:pos="7280"/>
                <w:tab w:val="right" w:pos="8540"/>
              </w:tabs>
              <w:spacing w:line="380" w:lineRule="exact"/>
              <w:ind w:right="-45"/>
              <w:jc w:val="center"/>
              <w:rPr>
                <w:rFonts w:ascii="Arial" w:hAnsi="Arial" w:cs="Arial"/>
                <w:sz w:val="22"/>
                <w:szCs w:val="22"/>
                <w:u w:val="single"/>
              </w:rPr>
            </w:pPr>
            <w:r w:rsidRPr="00455404">
              <w:rPr>
                <w:rFonts w:ascii="Arial" w:hAnsi="Arial" w:cs="Arial"/>
                <w:sz w:val="22"/>
                <w:szCs w:val="22"/>
                <w:u w:val="single"/>
              </w:rPr>
              <w:t>2023</w:t>
            </w:r>
          </w:p>
        </w:tc>
        <w:tc>
          <w:tcPr>
            <w:tcW w:w="1710" w:type="dxa"/>
            <w:vAlign w:val="bottom"/>
          </w:tcPr>
          <w:p w14:paraId="2DF60AEA" w14:textId="681E75C0" w:rsidR="00C47669" w:rsidRPr="00455404" w:rsidRDefault="001377CC" w:rsidP="00E85637">
            <w:pPr>
              <w:tabs>
                <w:tab w:val="left" w:pos="600"/>
                <w:tab w:val="left" w:pos="900"/>
                <w:tab w:val="right" w:pos="7280"/>
                <w:tab w:val="right" w:pos="8540"/>
              </w:tabs>
              <w:spacing w:line="380" w:lineRule="exact"/>
              <w:ind w:right="-45"/>
              <w:jc w:val="center"/>
              <w:rPr>
                <w:rFonts w:ascii="Arial" w:hAnsi="Arial" w:cs="Arial"/>
                <w:sz w:val="22"/>
                <w:szCs w:val="22"/>
                <w:u w:val="single"/>
              </w:rPr>
            </w:pPr>
            <w:r w:rsidRPr="00455404">
              <w:rPr>
                <w:rFonts w:ascii="Arial" w:hAnsi="Arial" w:cs="Arial"/>
                <w:sz w:val="22"/>
                <w:szCs w:val="22"/>
                <w:u w:val="single"/>
              </w:rPr>
              <w:t>2022</w:t>
            </w:r>
          </w:p>
        </w:tc>
      </w:tr>
      <w:tr w:rsidR="005362B7" w:rsidRPr="00455404" w14:paraId="73A64A80" w14:textId="77777777" w:rsidTr="00E85637">
        <w:tc>
          <w:tcPr>
            <w:tcW w:w="5640" w:type="dxa"/>
            <w:vAlign w:val="bottom"/>
          </w:tcPr>
          <w:p w14:paraId="4705A36B" w14:textId="77777777" w:rsidR="005362B7" w:rsidRPr="00455404" w:rsidRDefault="005362B7" w:rsidP="005362B7">
            <w:pPr>
              <w:spacing w:line="380" w:lineRule="exact"/>
              <w:ind w:right="-17"/>
              <w:rPr>
                <w:rFonts w:ascii="Arial" w:hAnsi="Arial" w:cs="Arial"/>
                <w:sz w:val="22"/>
                <w:szCs w:val="22"/>
              </w:rPr>
            </w:pPr>
            <w:r w:rsidRPr="00455404">
              <w:rPr>
                <w:rFonts w:ascii="Arial" w:hAnsi="Arial" w:cs="Arial"/>
                <w:sz w:val="22"/>
                <w:szCs w:val="22"/>
              </w:rPr>
              <w:t>Trade payables - related parties</w:t>
            </w:r>
          </w:p>
        </w:tc>
        <w:tc>
          <w:tcPr>
            <w:tcW w:w="1710" w:type="dxa"/>
            <w:vAlign w:val="bottom"/>
          </w:tcPr>
          <w:p w14:paraId="3E5B130B" w14:textId="62564F84" w:rsidR="005362B7" w:rsidRPr="00455404" w:rsidRDefault="005362B7" w:rsidP="002D008A">
            <w:pPr>
              <w:tabs>
                <w:tab w:val="decimal" w:pos="1422"/>
              </w:tabs>
              <w:spacing w:line="380" w:lineRule="exact"/>
              <w:jc w:val="thaiDistribute"/>
              <w:rPr>
                <w:rFonts w:ascii="Arial" w:hAnsi="Arial" w:cs="Arial"/>
                <w:sz w:val="22"/>
                <w:szCs w:val="22"/>
              </w:rPr>
            </w:pPr>
            <w:r w:rsidRPr="00455404">
              <w:rPr>
                <w:rFonts w:ascii="Arial" w:hAnsi="Arial" w:cs="Arial"/>
                <w:sz w:val="22"/>
                <w:szCs w:val="22"/>
              </w:rPr>
              <w:t>46</w:t>
            </w:r>
          </w:p>
        </w:tc>
        <w:tc>
          <w:tcPr>
            <w:tcW w:w="1710" w:type="dxa"/>
            <w:vAlign w:val="bottom"/>
          </w:tcPr>
          <w:p w14:paraId="46F6584D" w14:textId="5EDEC021" w:rsidR="005362B7" w:rsidRPr="00455404" w:rsidRDefault="005362B7" w:rsidP="005362B7">
            <w:pPr>
              <w:tabs>
                <w:tab w:val="decimal" w:pos="1422"/>
              </w:tabs>
              <w:spacing w:line="380" w:lineRule="exact"/>
              <w:jc w:val="thaiDistribute"/>
              <w:rPr>
                <w:rFonts w:ascii="Arial" w:hAnsi="Arial" w:cs="Arial"/>
                <w:sz w:val="22"/>
                <w:szCs w:val="22"/>
                <w:cs/>
              </w:rPr>
            </w:pPr>
            <w:r w:rsidRPr="00455404">
              <w:rPr>
                <w:rFonts w:ascii="Arial" w:hAnsi="Arial" w:cs="Arial"/>
                <w:sz w:val="22"/>
                <w:szCs w:val="22"/>
              </w:rPr>
              <w:t>2</w:t>
            </w:r>
          </w:p>
        </w:tc>
      </w:tr>
      <w:tr w:rsidR="005362B7" w:rsidRPr="00455404" w14:paraId="4F3A072A" w14:textId="77777777" w:rsidTr="00E85637">
        <w:tc>
          <w:tcPr>
            <w:tcW w:w="5640" w:type="dxa"/>
            <w:vAlign w:val="bottom"/>
          </w:tcPr>
          <w:p w14:paraId="4D850A1C" w14:textId="77777777" w:rsidR="005362B7" w:rsidRPr="00455404" w:rsidRDefault="005362B7" w:rsidP="005362B7">
            <w:pPr>
              <w:spacing w:line="380" w:lineRule="exact"/>
              <w:ind w:right="-17"/>
              <w:rPr>
                <w:rFonts w:ascii="Arial" w:hAnsi="Arial" w:cs="Arial"/>
                <w:sz w:val="22"/>
                <w:szCs w:val="22"/>
                <w:cs/>
              </w:rPr>
            </w:pPr>
            <w:r w:rsidRPr="00455404">
              <w:rPr>
                <w:rFonts w:ascii="Arial" w:hAnsi="Arial" w:cs="Arial"/>
                <w:sz w:val="22"/>
                <w:szCs w:val="22"/>
              </w:rPr>
              <w:t>Trade payables - unrelated parties</w:t>
            </w:r>
          </w:p>
        </w:tc>
        <w:tc>
          <w:tcPr>
            <w:tcW w:w="1710" w:type="dxa"/>
            <w:vAlign w:val="bottom"/>
          </w:tcPr>
          <w:p w14:paraId="03E1A686" w14:textId="24356461" w:rsidR="005362B7" w:rsidRPr="00455404" w:rsidRDefault="005362B7" w:rsidP="005362B7">
            <w:pPr>
              <w:tabs>
                <w:tab w:val="decimal" w:pos="1422"/>
              </w:tabs>
              <w:spacing w:line="380" w:lineRule="exact"/>
              <w:jc w:val="thaiDistribute"/>
              <w:rPr>
                <w:rFonts w:ascii="Arial" w:hAnsi="Arial" w:cs="Arial"/>
                <w:sz w:val="22"/>
                <w:szCs w:val="22"/>
                <w:cs/>
              </w:rPr>
            </w:pPr>
            <w:r w:rsidRPr="00455404">
              <w:rPr>
                <w:rFonts w:ascii="Arial" w:hAnsi="Arial" w:cs="Arial"/>
                <w:sz w:val="22"/>
                <w:szCs w:val="22"/>
              </w:rPr>
              <w:t>267,188</w:t>
            </w:r>
          </w:p>
        </w:tc>
        <w:tc>
          <w:tcPr>
            <w:tcW w:w="1710" w:type="dxa"/>
            <w:vAlign w:val="bottom"/>
          </w:tcPr>
          <w:p w14:paraId="02BE07B3" w14:textId="4A2CDEDA" w:rsidR="005362B7" w:rsidRPr="00455404" w:rsidRDefault="005362B7" w:rsidP="005362B7">
            <w:pPr>
              <w:tabs>
                <w:tab w:val="decimal" w:pos="1422"/>
              </w:tabs>
              <w:spacing w:line="380" w:lineRule="exact"/>
              <w:jc w:val="thaiDistribute"/>
              <w:rPr>
                <w:rFonts w:ascii="Arial" w:hAnsi="Arial" w:cs="Arial"/>
                <w:sz w:val="22"/>
                <w:szCs w:val="22"/>
                <w:cs/>
              </w:rPr>
            </w:pPr>
            <w:r w:rsidRPr="00455404">
              <w:rPr>
                <w:rFonts w:ascii="Arial" w:hAnsi="Arial" w:cs="Arial"/>
                <w:sz w:val="22"/>
                <w:szCs w:val="22"/>
              </w:rPr>
              <w:t>298,005</w:t>
            </w:r>
          </w:p>
        </w:tc>
      </w:tr>
      <w:tr w:rsidR="005362B7" w:rsidRPr="00455404" w14:paraId="602471E7" w14:textId="77777777" w:rsidTr="00E85637">
        <w:tc>
          <w:tcPr>
            <w:tcW w:w="5640" w:type="dxa"/>
            <w:vAlign w:val="bottom"/>
          </w:tcPr>
          <w:p w14:paraId="0031A563" w14:textId="77777777" w:rsidR="005362B7" w:rsidRPr="00455404" w:rsidRDefault="005362B7" w:rsidP="005362B7">
            <w:pPr>
              <w:spacing w:line="380" w:lineRule="exact"/>
              <w:ind w:right="-17"/>
              <w:rPr>
                <w:rFonts w:ascii="Arial" w:hAnsi="Arial" w:cs="Arial"/>
                <w:sz w:val="22"/>
                <w:szCs w:val="22"/>
              </w:rPr>
            </w:pPr>
            <w:r w:rsidRPr="00455404">
              <w:rPr>
                <w:rFonts w:ascii="Arial" w:hAnsi="Arial" w:cs="Arial"/>
                <w:sz w:val="22"/>
                <w:szCs w:val="22"/>
              </w:rPr>
              <w:t>Other payables - related parties</w:t>
            </w:r>
          </w:p>
        </w:tc>
        <w:tc>
          <w:tcPr>
            <w:tcW w:w="1710" w:type="dxa"/>
            <w:vAlign w:val="bottom"/>
          </w:tcPr>
          <w:p w14:paraId="0BA28A41" w14:textId="2F58A685" w:rsidR="005362B7" w:rsidRPr="00455404" w:rsidRDefault="005362B7" w:rsidP="005362B7">
            <w:pPr>
              <w:tabs>
                <w:tab w:val="decimal" w:pos="1422"/>
              </w:tabs>
              <w:spacing w:line="380" w:lineRule="exact"/>
              <w:jc w:val="thaiDistribute"/>
              <w:rPr>
                <w:rFonts w:ascii="Arial" w:hAnsi="Arial" w:cs="Arial"/>
                <w:sz w:val="22"/>
                <w:szCs w:val="22"/>
              </w:rPr>
            </w:pPr>
            <w:r w:rsidRPr="00455404">
              <w:rPr>
                <w:rFonts w:ascii="Arial" w:hAnsi="Arial" w:cs="Arial"/>
                <w:sz w:val="22"/>
                <w:szCs w:val="22"/>
              </w:rPr>
              <w:t>1,099</w:t>
            </w:r>
          </w:p>
        </w:tc>
        <w:tc>
          <w:tcPr>
            <w:tcW w:w="1710" w:type="dxa"/>
            <w:vAlign w:val="bottom"/>
          </w:tcPr>
          <w:p w14:paraId="759E976F" w14:textId="3DFF6CB7" w:rsidR="005362B7" w:rsidRPr="00455404" w:rsidRDefault="005362B7" w:rsidP="005362B7">
            <w:pPr>
              <w:tabs>
                <w:tab w:val="decimal" w:pos="1422"/>
              </w:tabs>
              <w:spacing w:line="380" w:lineRule="exact"/>
              <w:jc w:val="thaiDistribute"/>
              <w:rPr>
                <w:rFonts w:ascii="Arial" w:hAnsi="Arial" w:cs="Arial"/>
                <w:sz w:val="22"/>
                <w:szCs w:val="22"/>
              </w:rPr>
            </w:pPr>
            <w:r w:rsidRPr="00455404">
              <w:rPr>
                <w:rFonts w:ascii="Arial" w:hAnsi="Arial" w:cs="Arial"/>
                <w:sz w:val="22"/>
                <w:szCs w:val="22"/>
              </w:rPr>
              <w:t>960</w:t>
            </w:r>
          </w:p>
        </w:tc>
      </w:tr>
      <w:tr w:rsidR="00C45FB8" w:rsidRPr="00455404" w14:paraId="1A259C21" w14:textId="77777777" w:rsidTr="00E85637">
        <w:tc>
          <w:tcPr>
            <w:tcW w:w="5640" w:type="dxa"/>
            <w:vAlign w:val="bottom"/>
          </w:tcPr>
          <w:p w14:paraId="71328DE5" w14:textId="77777777" w:rsidR="00C45FB8" w:rsidRPr="00455404" w:rsidRDefault="00C45FB8" w:rsidP="00C45FB8">
            <w:pPr>
              <w:spacing w:line="380" w:lineRule="exact"/>
              <w:ind w:right="-17"/>
              <w:rPr>
                <w:rFonts w:ascii="Arial" w:hAnsi="Arial" w:cs="Arial"/>
                <w:sz w:val="22"/>
                <w:szCs w:val="22"/>
              </w:rPr>
            </w:pPr>
            <w:r w:rsidRPr="00455404">
              <w:rPr>
                <w:rFonts w:ascii="Arial" w:hAnsi="Arial" w:cs="Arial"/>
                <w:sz w:val="22"/>
                <w:szCs w:val="22"/>
              </w:rPr>
              <w:t>Other payables - unrelated parties</w:t>
            </w:r>
          </w:p>
        </w:tc>
        <w:tc>
          <w:tcPr>
            <w:tcW w:w="1710" w:type="dxa"/>
            <w:vAlign w:val="bottom"/>
          </w:tcPr>
          <w:p w14:paraId="3B7A885F" w14:textId="7282FE38" w:rsidR="00C45FB8" w:rsidRPr="00455404" w:rsidRDefault="00C45FB8" w:rsidP="00C45FB8">
            <w:pPr>
              <w:tabs>
                <w:tab w:val="decimal" w:pos="1422"/>
              </w:tabs>
              <w:spacing w:line="380" w:lineRule="exact"/>
              <w:jc w:val="thaiDistribute"/>
              <w:rPr>
                <w:rFonts w:ascii="Arial" w:hAnsi="Arial" w:cs="Arial"/>
                <w:sz w:val="22"/>
                <w:szCs w:val="22"/>
              </w:rPr>
            </w:pPr>
            <w:r w:rsidRPr="00C45FB8">
              <w:rPr>
                <w:rFonts w:ascii="Arial" w:hAnsi="Arial" w:cs="Arial"/>
                <w:sz w:val="22"/>
                <w:szCs w:val="22"/>
              </w:rPr>
              <w:t>13,635</w:t>
            </w:r>
          </w:p>
        </w:tc>
        <w:tc>
          <w:tcPr>
            <w:tcW w:w="1710" w:type="dxa"/>
            <w:vAlign w:val="bottom"/>
          </w:tcPr>
          <w:p w14:paraId="66CE79DA" w14:textId="45BCE89A" w:rsidR="00C45FB8" w:rsidRPr="00455404" w:rsidRDefault="00C45FB8" w:rsidP="00C45FB8">
            <w:pPr>
              <w:tabs>
                <w:tab w:val="decimal" w:pos="1422"/>
              </w:tabs>
              <w:spacing w:line="380" w:lineRule="exact"/>
              <w:jc w:val="thaiDistribute"/>
              <w:rPr>
                <w:rFonts w:ascii="Arial" w:hAnsi="Arial" w:cs="Arial"/>
                <w:sz w:val="22"/>
                <w:szCs w:val="22"/>
              </w:rPr>
            </w:pPr>
            <w:r w:rsidRPr="00455404">
              <w:rPr>
                <w:rFonts w:ascii="Arial" w:hAnsi="Arial" w:cs="Arial"/>
                <w:sz w:val="22"/>
                <w:szCs w:val="22"/>
              </w:rPr>
              <w:t>12,336</w:t>
            </w:r>
          </w:p>
        </w:tc>
      </w:tr>
      <w:tr w:rsidR="00C45FB8" w:rsidRPr="00455404" w14:paraId="728557F0" w14:textId="77777777" w:rsidTr="00E85637">
        <w:tc>
          <w:tcPr>
            <w:tcW w:w="5640" w:type="dxa"/>
            <w:vAlign w:val="bottom"/>
          </w:tcPr>
          <w:p w14:paraId="2FE36219" w14:textId="77777777" w:rsidR="00C45FB8" w:rsidRPr="00455404" w:rsidRDefault="00C45FB8" w:rsidP="00C45FB8">
            <w:pPr>
              <w:spacing w:line="380" w:lineRule="exact"/>
              <w:ind w:right="-17"/>
              <w:rPr>
                <w:rFonts w:ascii="Arial" w:hAnsi="Arial" w:cs="Arial"/>
                <w:sz w:val="22"/>
                <w:szCs w:val="22"/>
              </w:rPr>
            </w:pPr>
            <w:r w:rsidRPr="00455404">
              <w:rPr>
                <w:rFonts w:ascii="Arial" w:hAnsi="Arial" w:cs="Arial"/>
                <w:sz w:val="22"/>
                <w:szCs w:val="22"/>
              </w:rPr>
              <w:t>Accrued expenses - related parties</w:t>
            </w:r>
          </w:p>
        </w:tc>
        <w:tc>
          <w:tcPr>
            <w:tcW w:w="1710" w:type="dxa"/>
            <w:vAlign w:val="bottom"/>
          </w:tcPr>
          <w:p w14:paraId="41373731" w14:textId="3F4C8C8A" w:rsidR="00C45FB8" w:rsidRPr="00455404" w:rsidRDefault="00C45FB8" w:rsidP="00C45FB8">
            <w:pPr>
              <w:tabs>
                <w:tab w:val="decimal" w:pos="1422"/>
              </w:tabs>
              <w:spacing w:line="380" w:lineRule="exact"/>
              <w:jc w:val="thaiDistribute"/>
              <w:rPr>
                <w:rFonts w:ascii="Arial" w:hAnsi="Arial" w:cs="Arial"/>
                <w:sz w:val="22"/>
                <w:szCs w:val="22"/>
              </w:rPr>
            </w:pPr>
            <w:r w:rsidRPr="00C45FB8">
              <w:rPr>
                <w:rFonts w:ascii="Arial" w:hAnsi="Arial" w:cs="Arial" w:hint="cs"/>
                <w:sz w:val="22"/>
                <w:szCs w:val="22"/>
              </w:rPr>
              <w:t>1,598</w:t>
            </w:r>
          </w:p>
        </w:tc>
        <w:tc>
          <w:tcPr>
            <w:tcW w:w="1710" w:type="dxa"/>
            <w:vAlign w:val="bottom"/>
          </w:tcPr>
          <w:p w14:paraId="7E4D3208" w14:textId="1C597932" w:rsidR="00C45FB8" w:rsidRPr="00455404" w:rsidRDefault="00C45FB8" w:rsidP="00C45FB8">
            <w:pPr>
              <w:tabs>
                <w:tab w:val="decimal" w:pos="1422"/>
              </w:tabs>
              <w:spacing w:line="380" w:lineRule="exact"/>
              <w:jc w:val="thaiDistribute"/>
              <w:rPr>
                <w:rFonts w:ascii="Arial" w:hAnsi="Arial" w:cs="Arial"/>
                <w:sz w:val="22"/>
                <w:szCs w:val="22"/>
              </w:rPr>
            </w:pPr>
            <w:r w:rsidRPr="00455404">
              <w:rPr>
                <w:rFonts w:ascii="Arial" w:hAnsi="Arial" w:cs="Arial"/>
                <w:sz w:val="22"/>
                <w:szCs w:val="22"/>
              </w:rPr>
              <w:t>700</w:t>
            </w:r>
          </w:p>
        </w:tc>
      </w:tr>
      <w:tr w:rsidR="00C45FB8" w:rsidRPr="00455404" w14:paraId="44B09FE4" w14:textId="77777777" w:rsidTr="00E85637">
        <w:tc>
          <w:tcPr>
            <w:tcW w:w="5640" w:type="dxa"/>
            <w:vAlign w:val="bottom"/>
          </w:tcPr>
          <w:p w14:paraId="008B75EC" w14:textId="77777777" w:rsidR="00C45FB8" w:rsidRPr="00455404" w:rsidRDefault="00C45FB8" w:rsidP="00C45FB8">
            <w:pPr>
              <w:spacing w:line="380" w:lineRule="exact"/>
              <w:ind w:right="-17"/>
              <w:rPr>
                <w:rFonts w:ascii="Arial" w:hAnsi="Arial" w:cs="Arial"/>
                <w:sz w:val="22"/>
                <w:szCs w:val="22"/>
                <w:cs/>
              </w:rPr>
            </w:pPr>
            <w:r w:rsidRPr="00455404">
              <w:rPr>
                <w:rFonts w:ascii="Arial" w:hAnsi="Arial" w:cs="Arial"/>
                <w:sz w:val="22"/>
                <w:szCs w:val="22"/>
              </w:rPr>
              <w:t>Accrued expenses - unrelated parties</w:t>
            </w:r>
          </w:p>
        </w:tc>
        <w:tc>
          <w:tcPr>
            <w:tcW w:w="1710" w:type="dxa"/>
            <w:vAlign w:val="bottom"/>
          </w:tcPr>
          <w:p w14:paraId="01378939" w14:textId="17B85D79" w:rsidR="00C45FB8" w:rsidRPr="00455404" w:rsidRDefault="00C45FB8" w:rsidP="00C45FB8">
            <w:pPr>
              <w:pBdr>
                <w:bottom w:val="single" w:sz="6" w:space="1" w:color="auto"/>
              </w:pBdr>
              <w:tabs>
                <w:tab w:val="decimal" w:pos="1422"/>
              </w:tabs>
              <w:spacing w:line="380" w:lineRule="exact"/>
              <w:jc w:val="thaiDistribute"/>
              <w:rPr>
                <w:rFonts w:ascii="Arial" w:hAnsi="Arial" w:cs="Arial"/>
                <w:sz w:val="22"/>
                <w:szCs w:val="22"/>
              </w:rPr>
            </w:pPr>
            <w:r w:rsidRPr="00C45FB8">
              <w:rPr>
                <w:rFonts w:ascii="Arial" w:hAnsi="Arial" w:cs="Arial" w:hint="cs"/>
                <w:sz w:val="22"/>
                <w:szCs w:val="22"/>
              </w:rPr>
              <w:t>15,992</w:t>
            </w:r>
          </w:p>
        </w:tc>
        <w:tc>
          <w:tcPr>
            <w:tcW w:w="1710" w:type="dxa"/>
            <w:vAlign w:val="bottom"/>
          </w:tcPr>
          <w:p w14:paraId="4A9802CF" w14:textId="099824C5" w:rsidR="00C45FB8" w:rsidRPr="00455404" w:rsidRDefault="00C45FB8" w:rsidP="00C45FB8">
            <w:pPr>
              <w:pBdr>
                <w:bottom w:val="single" w:sz="6" w:space="1" w:color="auto"/>
              </w:pBdr>
              <w:tabs>
                <w:tab w:val="decimal" w:pos="1422"/>
              </w:tabs>
              <w:spacing w:line="380" w:lineRule="exact"/>
              <w:jc w:val="thaiDistribute"/>
              <w:rPr>
                <w:rFonts w:ascii="Arial" w:hAnsi="Arial" w:cs="Arial"/>
                <w:sz w:val="22"/>
                <w:szCs w:val="22"/>
              </w:rPr>
            </w:pPr>
            <w:r w:rsidRPr="00455404">
              <w:rPr>
                <w:rFonts w:ascii="Arial" w:hAnsi="Arial" w:cs="Arial"/>
                <w:sz w:val="22"/>
                <w:szCs w:val="22"/>
              </w:rPr>
              <w:t>21,722</w:t>
            </w:r>
          </w:p>
        </w:tc>
      </w:tr>
      <w:tr w:rsidR="00C45FB8" w:rsidRPr="00455404" w14:paraId="03F33A0E" w14:textId="77777777" w:rsidTr="00E85637">
        <w:tc>
          <w:tcPr>
            <w:tcW w:w="5640" w:type="dxa"/>
            <w:vAlign w:val="bottom"/>
          </w:tcPr>
          <w:p w14:paraId="46F2D381" w14:textId="77777777" w:rsidR="00C45FB8" w:rsidRPr="00455404" w:rsidRDefault="00C45FB8" w:rsidP="00C45FB8">
            <w:pPr>
              <w:spacing w:line="380" w:lineRule="exact"/>
              <w:ind w:left="132" w:right="-17" w:hanging="132"/>
              <w:rPr>
                <w:rFonts w:ascii="Arial" w:hAnsi="Arial" w:cs="Arial"/>
                <w:sz w:val="22"/>
                <w:szCs w:val="22"/>
                <w:cs/>
              </w:rPr>
            </w:pPr>
            <w:r w:rsidRPr="00455404">
              <w:rPr>
                <w:rFonts w:ascii="Arial" w:hAnsi="Arial" w:cs="Arial"/>
                <w:sz w:val="22"/>
                <w:szCs w:val="22"/>
              </w:rPr>
              <w:t xml:space="preserve">Total trade and other payables </w:t>
            </w:r>
          </w:p>
        </w:tc>
        <w:tc>
          <w:tcPr>
            <w:tcW w:w="1710" w:type="dxa"/>
            <w:vAlign w:val="bottom"/>
          </w:tcPr>
          <w:p w14:paraId="6CA8E85B" w14:textId="295B8E5C" w:rsidR="00C45FB8" w:rsidRPr="00455404" w:rsidRDefault="00C45FB8" w:rsidP="00C45FB8">
            <w:pPr>
              <w:pBdr>
                <w:bottom w:val="double" w:sz="4" w:space="1" w:color="auto"/>
              </w:pBdr>
              <w:tabs>
                <w:tab w:val="decimal" w:pos="1422"/>
              </w:tabs>
              <w:spacing w:line="380" w:lineRule="exact"/>
              <w:jc w:val="thaiDistribute"/>
              <w:rPr>
                <w:rFonts w:ascii="Arial" w:hAnsi="Arial" w:cs="Arial"/>
                <w:sz w:val="22"/>
                <w:szCs w:val="22"/>
              </w:rPr>
            </w:pPr>
            <w:r w:rsidRPr="00C45FB8">
              <w:rPr>
                <w:rFonts w:ascii="Arial" w:hAnsi="Arial" w:cs="Arial"/>
                <w:sz w:val="22"/>
                <w:szCs w:val="22"/>
              </w:rPr>
              <w:t>299,558</w:t>
            </w:r>
          </w:p>
        </w:tc>
        <w:tc>
          <w:tcPr>
            <w:tcW w:w="1710" w:type="dxa"/>
            <w:vAlign w:val="bottom"/>
          </w:tcPr>
          <w:p w14:paraId="26E6EBDD" w14:textId="74A43383" w:rsidR="00C45FB8" w:rsidRPr="00455404" w:rsidRDefault="00C45FB8" w:rsidP="00C45FB8">
            <w:pPr>
              <w:pBdr>
                <w:bottom w:val="double" w:sz="4" w:space="1" w:color="auto"/>
              </w:pBdr>
              <w:tabs>
                <w:tab w:val="decimal" w:pos="1422"/>
              </w:tabs>
              <w:spacing w:line="380" w:lineRule="exact"/>
              <w:jc w:val="thaiDistribute"/>
              <w:rPr>
                <w:rFonts w:ascii="Arial" w:hAnsi="Arial" w:cs="Arial"/>
                <w:sz w:val="22"/>
                <w:szCs w:val="22"/>
              </w:rPr>
            </w:pPr>
            <w:r w:rsidRPr="00455404">
              <w:rPr>
                <w:rFonts w:ascii="Arial" w:hAnsi="Arial" w:cs="Arial"/>
                <w:sz w:val="22"/>
                <w:szCs w:val="22"/>
              </w:rPr>
              <w:t>333,725</w:t>
            </w:r>
          </w:p>
        </w:tc>
      </w:tr>
    </w:tbl>
    <w:p w14:paraId="0FDCDFB9" w14:textId="77777777" w:rsidR="005362B7" w:rsidRPr="00455404" w:rsidRDefault="005362B7" w:rsidP="00E85637">
      <w:pPr>
        <w:spacing w:before="240" w:after="120" w:line="380" w:lineRule="exact"/>
        <w:ind w:left="547" w:hanging="547"/>
        <w:rPr>
          <w:rFonts w:ascii="Arial" w:hAnsi="Arial" w:cs="Arial"/>
          <w:b/>
          <w:bCs/>
          <w:sz w:val="22"/>
          <w:szCs w:val="22"/>
        </w:rPr>
      </w:pPr>
    </w:p>
    <w:p w14:paraId="622DF8BD" w14:textId="77777777" w:rsidR="005362B7" w:rsidRPr="00455404" w:rsidRDefault="005362B7">
      <w:pPr>
        <w:overflowPunct/>
        <w:autoSpaceDE/>
        <w:autoSpaceDN/>
        <w:adjustRightInd/>
        <w:textAlignment w:val="auto"/>
        <w:rPr>
          <w:rFonts w:ascii="Arial" w:hAnsi="Arial" w:cs="Arial"/>
          <w:b/>
          <w:bCs/>
          <w:sz w:val="22"/>
          <w:szCs w:val="22"/>
        </w:rPr>
      </w:pPr>
      <w:r w:rsidRPr="00455404">
        <w:rPr>
          <w:rFonts w:ascii="Arial" w:hAnsi="Arial" w:cs="Arial"/>
          <w:b/>
          <w:bCs/>
          <w:sz w:val="22"/>
          <w:szCs w:val="22"/>
        </w:rPr>
        <w:br w:type="page"/>
      </w:r>
    </w:p>
    <w:p w14:paraId="155E176D" w14:textId="277F856A" w:rsidR="00914AC1" w:rsidRPr="00455404" w:rsidRDefault="002F144B" w:rsidP="00E85637">
      <w:pPr>
        <w:spacing w:before="240" w:after="120" w:line="380" w:lineRule="exact"/>
        <w:ind w:left="547" w:hanging="547"/>
        <w:rPr>
          <w:rFonts w:ascii="Arial" w:hAnsi="Arial" w:cs="Arial"/>
          <w:b/>
          <w:bCs/>
          <w:sz w:val="22"/>
        </w:rPr>
      </w:pPr>
      <w:r w:rsidRPr="00455404">
        <w:rPr>
          <w:rFonts w:ascii="Arial" w:hAnsi="Arial" w:cs="Arial"/>
          <w:b/>
          <w:bCs/>
          <w:sz w:val="22"/>
          <w:szCs w:val="22"/>
        </w:rPr>
        <w:lastRenderedPageBreak/>
        <w:t>1</w:t>
      </w:r>
      <w:r w:rsidR="005362B7" w:rsidRPr="00455404">
        <w:rPr>
          <w:rFonts w:ascii="Arial" w:hAnsi="Arial" w:cs="Arial"/>
          <w:b/>
          <w:bCs/>
          <w:sz w:val="22"/>
          <w:szCs w:val="22"/>
        </w:rPr>
        <w:t>6</w:t>
      </w:r>
      <w:r w:rsidR="005F7750" w:rsidRPr="00455404">
        <w:rPr>
          <w:rFonts w:ascii="Arial" w:hAnsi="Arial" w:cs="Arial"/>
          <w:b/>
          <w:bCs/>
          <w:sz w:val="22"/>
          <w:szCs w:val="22"/>
        </w:rPr>
        <w:t>.</w:t>
      </w:r>
      <w:r w:rsidR="005F7750" w:rsidRPr="00455404">
        <w:rPr>
          <w:rFonts w:ascii="Arial" w:hAnsi="Arial" w:cs="Arial"/>
          <w:b/>
          <w:bCs/>
          <w:sz w:val="22"/>
          <w:szCs w:val="22"/>
        </w:rPr>
        <w:tab/>
      </w:r>
      <w:r w:rsidR="00914AC1" w:rsidRPr="00455404">
        <w:rPr>
          <w:rFonts w:ascii="Arial" w:hAnsi="Arial" w:cs="Arial"/>
          <w:b/>
          <w:bCs/>
          <w:sz w:val="22"/>
        </w:rPr>
        <w:t>Leases</w:t>
      </w:r>
    </w:p>
    <w:p w14:paraId="55B5608D" w14:textId="77777777" w:rsidR="00914AC1" w:rsidRPr="00455404" w:rsidRDefault="00914AC1" w:rsidP="00E85637">
      <w:pPr>
        <w:spacing w:before="120" w:after="120" w:line="380" w:lineRule="exact"/>
        <w:ind w:left="540" w:hanging="547"/>
        <w:rPr>
          <w:rFonts w:ascii="Arial" w:hAnsi="Arial" w:cs="Arial"/>
          <w:b/>
          <w:bCs/>
          <w:sz w:val="22"/>
        </w:rPr>
      </w:pPr>
      <w:r w:rsidRPr="00455404">
        <w:rPr>
          <w:rFonts w:ascii="Arial" w:hAnsi="Arial" w:cs="Arial"/>
          <w:b/>
          <w:bCs/>
          <w:sz w:val="22"/>
        </w:rPr>
        <w:tab/>
        <w:t xml:space="preserve">The </w:t>
      </w:r>
      <w:r w:rsidR="003F171B" w:rsidRPr="00455404">
        <w:rPr>
          <w:rFonts w:ascii="Arial" w:hAnsi="Arial" w:cs="Arial"/>
          <w:b/>
          <w:bCs/>
          <w:sz w:val="22"/>
        </w:rPr>
        <w:t>Company</w:t>
      </w:r>
      <w:r w:rsidRPr="00455404">
        <w:rPr>
          <w:rFonts w:ascii="Arial" w:hAnsi="Arial" w:cs="Arial"/>
          <w:b/>
          <w:bCs/>
          <w:sz w:val="22"/>
        </w:rPr>
        <w:t xml:space="preserve"> as a lessee</w:t>
      </w:r>
    </w:p>
    <w:p w14:paraId="2A45E4A7" w14:textId="7D3130DD" w:rsidR="00914AC1" w:rsidRPr="00455404" w:rsidRDefault="00914AC1" w:rsidP="00E85637">
      <w:pPr>
        <w:spacing w:before="120" w:after="120" w:line="380" w:lineRule="exact"/>
        <w:ind w:left="540"/>
        <w:jc w:val="thaiDistribute"/>
        <w:rPr>
          <w:rFonts w:ascii="Arial" w:hAnsi="Arial" w:cs="Arial"/>
          <w:sz w:val="22"/>
          <w:szCs w:val="22"/>
        </w:rPr>
      </w:pPr>
      <w:r w:rsidRPr="00455404">
        <w:rPr>
          <w:rFonts w:ascii="Arial" w:hAnsi="Arial" w:cs="Arial"/>
          <w:sz w:val="22"/>
          <w:szCs w:val="22"/>
        </w:rPr>
        <w:t xml:space="preserve">The </w:t>
      </w:r>
      <w:r w:rsidR="00671CB8" w:rsidRPr="00455404">
        <w:rPr>
          <w:rFonts w:ascii="Arial" w:hAnsi="Arial" w:cs="Arial"/>
          <w:sz w:val="22"/>
          <w:szCs w:val="22"/>
        </w:rPr>
        <w:t>Company</w:t>
      </w:r>
      <w:r w:rsidRPr="00455404">
        <w:rPr>
          <w:rFonts w:ascii="Arial" w:hAnsi="Arial" w:cs="Arial"/>
          <w:sz w:val="22"/>
          <w:szCs w:val="22"/>
        </w:rPr>
        <w:t xml:space="preserve"> has lease contracts for various items of </w:t>
      </w:r>
      <w:r w:rsidR="00845937" w:rsidRPr="00455404">
        <w:rPr>
          <w:rFonts w:ascii="Arial" w:hAnsi="Arial" w:cs="Arial"/>
          <w:sz w:val="22"/>
          <w:szCs w:val="22"/>
        </w:rPr>
        <w:t>assets</w:t>
      </w:r>
      <w:r w:rsidR="005F54D8" w:rsidRPr="00455404">
        <w:rPr>
          <w:rFonts w:ascii="Arial" w:hAnsi="Arial" w:cs="Arial"/>
          <w:sz w:val="22"/>
          <w:szCs w:val="22"/>
        </w:rPr>
        <w:t xml:space="preserve"> </w:t>
      </w:r>
      <w:r w:rsidRPr="00455404">
        <w:rPr>
          <w:rFonts w:ascii="Arial" w:hAnsi="Arial" w:cs="Arial"/>
          <w:sz w:val="22"/>
          <w:szCs w:val="22"/>
        </w:rPr>
        <w:t xml:space="preserve">used in its operations. Leases generally have lease terms between </w:t>
      </w:r>
      <w:r w:rsidR="006736B1" w:rsidRPr="00455404">
        <w:rPr>
          <w:rFonts w:ascii="Arial" w:hAnsi="Arial" w:cs="Arial"/>
          <w:sz w:val="22"/>
          <w:szCs w:val="22"/>
        </w:rPr>
        <w:t>2</w:t>
      </w:r>
      <w:r w:rsidRPr="00455404">
        <w:rPr>
          <w:rFonts w:ascii="Arial" w:hAnsi="Arial" w:cs="Arial"/>
          <w:sz w:val="22"/>
          <w:szCs w:val="22"/>
        </w:rPr>
        <w:t xml:space="preserve"> - </w:t>
      </w:r>
      <w:r w:rsidR="002A443C" w:rsidRPr="00455404">
        <w:rPr>
          <w:rFonts w:ascii="Arial" w:hAnsi="Arial" w:cs="Arial"/>
          <w:sz w:val="22"/>
          <w:szCs w:val="22"/>
        </w:rPr>
        <w:t>1</w:t>
      </w:r>
      <w:r w:rsidR="008C5746">
        <w:rPr>
          <w:rFonts w:ascii="Arial" w:hAnsi="Arial" w:cs="Arial"/>
          <w:sz w:val="22"/>
          <w:szCs w:val="22"/>
        </w:rPr>
        <w:t>5</w:t>
      </w:r>
      <w:r w:rsidRPr="00455404">
        <w:rPr>
          <w:rFonts w:ascii="Arial" w:hAnsi="Arial" w:cs="Arial"/>
          <w:sz w:val="22"/>
          <w:szCs w:val="22"/>
        </w:rPr>
        <w:t xml:space="preserve"> years.</w:t>
      </w:r>
    </w:p>
    <w:p w14:paraId="5661B5EE" w14:textId="77777777" w:rsidR="00914AC1" w:rsidRPr="00455404" w:rsidRDefault="00914AC1" w:rsidP="00E85637">
      <w:pPr>
        <w:pStyle w:val="ListParagraph"/>
        <w:numPr>
          <w:ilvl w:val="0"/>
          <w:numId w:val="5"/>
        </w:numPr>
        <w:spacing w:before="120" w:after="120" w:line="380" w:lineRule="exact"/>
        <w:ind w:left="907"/>
        <w:contextualSpacing w:val="0"/>
        <w:jc w:val="thaiDistribute"/>
        <w:rPr>
          <w:rFonts w:ascii="Arial" w:hAnsi="Arial" w:cs="Arial"/>
          <w:b/>
          <w:bCs/>
          <w:sz w:val="22"/>
          <w:szCs w:val="28"/>
        </w:rPr>
      </w:pPr>
      <w:r w:rsidRPr="00455404">
        <w:rPr>
          <w:rFonts w:ascii="Arial" w:hAnsi="Arial" w:cs="Arial"/>
          <w:b/>
          <w:bCs/>
          <w:sz w:val="22"/>
          <w:szCs w:val="28"/>
        </w:rPr>
        <w:t>Right-of-use assets</w:t>
      </w:r>
    </w:p>
    <w:p w14:paraId="7D8D4E70" w14:textId="423DE062" w:rsidR="00914AC1" w:rsidRPr="00455404" w:rsidRDefault="00914AC1" w:rsidP="00E85637">
      <w:pPr>
        <w:spacing w:before="120" w:after="120" w:line="380" w:lineRule="exact"/>
        <w:ind w:left="900"/>
        <w:jc w:val="thaiDistribute"/>
        <w:rPr>
          <w:rFonts w:ascii="Arial" w:hAnsi="Arial" w:cs="Arial"/>
          <w:spacing w:val="-2"/>
          <w:sz w:val="32"/>
          <w:szCs w:val="32"/>
        </w:rPr>
      </w:pPr>
      <w:r w:rsidRPr="00455404">
        <w:rPr>
          <w:rFonts w:ascii="Arial" w:hAnsi="Arial" w:cs="Arial"/>
          <w:spacing w:val="-2"/>
          <w:sz w:val="22"/>
          <w:szCs w:val="22"/>
        </w:rPr>
        <w:t>Movement of right-of-use assets for the year</w:t>
      </w:r>
      <w:r w:rsidR="000508B7" w:rsidRPr="00455404">
        <w:rPr>
          <w:rFonts w:ascii="Arial" w:hAnsi="Arial" w:cs="Arial"/>
          <w:spacing w:val="-2"/>
          <w:sz w:val="22"/>
          <w:szCs w:val="22"/>
        </w:rPr>
        <w:t>s</w:t>
      </w:r>
      <w:r w:rsidRPr="00455404">
        <w:rPr>
          <w:rFonts w:ascii="Arial" w:hAnsi="Arial" w:cs="Arial"/>
          <w:spacing w:val="-2"/>
          <w:sz w:val="22"/>
          <w:szCs w:val="22"/>
        </w:rPr>
        <w:t xml:space="preserve"> ended 31 December </w:t>
      </w:r>
      <w:r w:rsidR="001377CC" w:rsidRPr="00455404">
        <w:rPr>
          <w:rFonts w:ascii="Arial" w:hAnsi="Arial" w:cs="Arial"/>
          <w:spacing w:val="-2"/>
          <w:sz w:val="22"/>
          <w:szCs w:val="22"/>
        </w:rPr>
        <w:t>2023</w:t>
      </w:r>
      <w:r w:rsidRPr="00455404">
        <w:rPr>
          <w:rFonts w:ascii="Arial" w:hAnsi="Arial" w:cs="Arial"/>
          <w:spacing w:val="-2"/>
          <w:sz w:val="22"/>
          <w:szCs w:val="22"/>
        </w:rPr>
        <w:t xml:space="preserve"> </w:t>
      </w:r>
      <w:r w:rsidR="001377CC" w:rsidRPr="00455404">
        <w:rPr>
          <w:rFonts w:ascii="Arial" w:hAnsi="Arial" w:cs="Arial"/>
          <w:spacing w:val="-2"/>
          <w:sz w:val="22"/>
          <w:szCs w:val="22"/>
        </w:rPr>
        <w:t>and 2022</w:t>
      </w:r>
      <w:r w:rsidR="002F144B" w:rsidRPr="00455404">
        <w:rPr>
          <w:rFonts w:ascii="Arial" w:hAnsi="Arial" w:cs="Arial"/>
          <w:spacing w:val="-2"/>
          <w:sz w:val="22"/>
          <w:szCs w:val="22"/>
        </w:rPr>
        <w:t xml:space="preserve"> </w:t>
      </w:r>
      <w:r w:rsidRPr="00455404">
        <w:rPr>
          <w:rFonts w:ascii="Arial" w:hAnsi="Arial" w:cs="Arial"/>
          <w:spacing w:val="-2"/>
          <w:sz w:val="22"/>
          <w:szCs w:val="22"/>
        </w:rPr>
        <w:t>are summarised below:</w:t>
      </w:r>
    </w:p>
    <w:tbl>
      <w:tblPr>
        <w:tblW w:w="8730" w:type="dxa"/>
        <w:tblInd w:w="810" w:type="dxa"/>
        <w:tblLayout w:type="fixed"/>
        <w:tblLook w:val="04A0" w:firstRow="1" w:lastRow="0" w:firstColumn="1" w:lastColumn="0" w:noHBand="0" w:noVBand="1"/>
      </w:tblPr>
      <w:tblGrid>
        <w:gridCol w:w="4050"/>
        <w:gridCol w:w="1260"/>
        <w:gridCol w:w="1710"/>
        <w:gridCol w:w="1710"/>
      </w:tblGrid>
      <w:tr w:rsidR="00B44AB3" w:rsidRPr="00455404" w14:paraId="285280BB" w14:textId="77777777" w:rsidTr="00E85637">
        <w:tc>
          <w:tcPr>
            <w:tcW w:w="4050" w:type="dxa"/>
            <w:shd w:val="clear" w:color="auto" w:fill="auto"/>
          </w:tcPr>
          <w:p w14:paraId="31071CDE" w14:textId="77777777" w:rsidR="00B44AB3" w:rsidRPr="00455404" w:rsidRDefault="00B44AB3" w:rsidP="00E85637">
            <w:pPr>
              <w:tabs>
                <w:tab w:val="right" w:pos="1033"/>
              </w:tabs>
              <w:spacing w:line="380" w:lineRule="exact"/>
              <w:ind w:right="-72"/>
              <w:jc w:val="right"/>
              <w:rPr>
                <w:rFonts w:ascii="Arial" w:eastAsia="MS Mincho" w:hAnsi="Arial" w:cs="Arial"/>
                <w:sz w:val="22"/>
                <w:szCs w:val="22"/>
              </w:rPr>
            </w:pPr>
          </w:p>
        </w:tc>
        <w:tc>
          <w:tcPr>
            <w:tcW w:w="1260" w:type="dxa"/>
          </w:tcPr>
          <w:p w14:paraId="78EB45FD" w14:textId="77777777" w:rsidR="00B44AB3" w:rsidRPr="00455404" w:rsidRDefault="00B44AB3" w:rsidP="00E85637">
            <w:pPr>
              <w:tabs>
                <w:tab w:val="right" w:pos="1033"/>
              </w:tabs>
              <w:spacing w:line="380" w:lineRule="exact"/>
              <w:ind w:left="-29" w:right="-29"/>
              <w:jc w:val="right"/>
              <w:rPr>
                <w:rFonts w:ascii="Arial" w:eastAsia="MS Mincho" w:hAnsi="Arial" w:cs="Arial"/>
                <w:sz w:val="22"/>
                <w:szCs w:val="22"/>
              </w:rPr>
            </w:pPr>
          </w:p>
        </w:tc>
        <w:tc>
          <w:tcPr>
            <w:tcW w:w="3420" w:type="dxa"/>
            <w:gridSpan w:val="2"/>
            <w:shd w:val="clear" w:color="auto" w:fill="auto"/>
          </w:tcPr>
          <w:p w14:paraId="74E8F6D7" w14:textId="77777777" w:rsidR="00B44AB3" w:rsidRPr="00455404" w:rsidRDefault="00B44AB3" w:rsidP="00E85637">
            <w:pPr>
              <w:tabs>
                <w:tab w:val="right" w:pos="1033"/>
              </w:tabs>
              <w:spacing w:line="380" w:lineRule="exact"/>
              <w:ind w:left="-29" w:right="-29"/>
              <w:jc w:val="right"/>
              <w:rPr>
                <w:rFonts w:ascii="Arial" w:eastAsia="MS Mincho" w:hAnsi="Arial" w:cs="Arial"/>
                <w:sz w:val="22"/>
                <w:szCs w:val="22"/>
              </w:rPr>
            </w:pPr>
            <w:r w:rsidRPr="00455404">
              <w:rPr>
                <w:rFonts w:ascii="Arial" w:eastAsia="MS Mincho" w:hAnsi="Arial" w:cs="Arial"/>
                <w:sz w:val="22"/>
                <w:szCs w:val="22"/>
              </w:rPr>
              <w:t>(Unit: Thousand Baht)</w:t>
            </w:r>
          </w:p>
        </w:tc>
      </w:tr>
      <w:tr w:rsidR="000077AF" w:rsidRPr="00455404" w14:paraId="26A1E1C1" w14:textId="77777777" w:rsidTr="00E85637">
        <w:tc>
          <w:tcPr>
            <w:tcW w:w="4050" w:type="dxa"/>
            <w:shd w:val="clear" w:color="auto" w:fill="auto"/>
          </w:tcPr>
          <w:p w14:paraId="00214BB2" w14:textId="77777777" w:rsidR="000077AF" w:rsidRPr="00455404" w:rsidRDefault="000077AF" w:rsidP="00E85637">
            <w:pPr>
              <w:spacing w:line="380" w:lineRule="exact"/>
              <w:ind w:right="-50"/>
              <w:rPr>
                <w:rFonts w:ascii="Arial" w:eastAsia="MS Mincho" w:hAnsi="Arial" w:cs="Arial"/>
                <w:sz w:val="22"/>
                <w:szCs w:val="22"/>
              </w:rPr>
            </w:pPr>
          </w:p>
        </w:tc>
        <w:tc>
          <w:tcPr>
            <w:tcW w:w="1260" w:type="dxa"/>
            <w:vAlign w:val="bottom"/>
          </w:tcPr>
          <w:p w14:paraId="1861A343" w14:textId="77777777" w:rsidR="000077AF" w:rsidRPr="00455404" w:rsidRDefault="000077AF" w:rsidP="00E85637">
            <w:pPr>
              <w:tabs>
                <w:tab w:val="decimal" w:pos="1245"/>
              </w:tabs>
              <w:spacing w:line="380" w:lineRule="exact"/>
              <w:ind w:left="-29" w:right="-29"/>
              <w:rPr>
                <w:rFonts w:ascii="Arial" w:eastAsia="MS Mincho" w:hAnsi="Arial" w:cs="Arial"/>
                <w:color w:val="000000"/>
                <w:sz w:val="22"/>
                <w:szCs w:val="22"/>
                <w:lang w:val="en-GB"/>
              </w:rPr>
            </w:pPr>
          </w:p>
        </w:tc>
        <w:tc>
          <w:tcPr>
            <w:tcW w:w="1710" w:type="dxa"/>
            <w:shd w:val="clear" w:color="auto" w:fill="auto"/>
          </w:tcPr>
          <w:p w14:paraId="74C112A3" w14:textId="18D8D45F" w:rsidR="000077AF" w:rsidRPr="00455404" w:rsidRDefault="001377CC" w:rsidP="00E85637">
            <w:pPr>
              <w:spacing w:line="380" w:lineRule="exact"/>
              <w:ind w:left="-29" w:right="-29"/>
              <w:jc w:val="center"/>
              <w:rPr>
                <w:rFonts w:ascii="Arial" w:eastAsia="MS Mincho" w:hAnsi="Arial" w:cs="Arial"/>
                <w:color w:val="000000"/>
                <w:sz w:val="22"/>
                <w:szCs w:val="22"/>
                <w:lang w:val="en-GB"/>
              </w:rPr>
            </w:pPr>
            <w:r w:rsidRPr="00455404">
              <w:rPr>
                <w:rFonts w:ascii="Arial" w:eastAsia="MS Mincho" w:hAnsi="Arial" w:cs="Arial"/>
                <w:color w:val="000000"/>
                <w:sz w:val="22"/>
                <w:szCs w:val="22"/>
                <w:u w:val="single"/>
              </w:rPr>
              <w:t>2023</w:t>
            </w:r>
          </w:p>
        </w:tc>
        <w:tc>
          <w:tcPr>
            <w:tcW w:w="1710" w:type="dxa"/>
            <w:shd w:val="clear" w:color="auto" w:fill="auto"/>
          </w:tcPr>
          <w:p w14:paraId="2DF4E27F" w14:textId="2FA28175" w:rsidR="000077AF" w:rsidRPr="00455404" w:rsidRDefault="001377CC" w:rsidP="00E85637">
            <w:pPr>
              <w:spacing w:line="380" w:lineRule="exact"/>
              <w:ind w:left="-29" w:right="-29"/>
              <w:jc w:val="center"/>
              <w:rPr>
                <w:rFonts w:ascii="Arial" w:eastAsia="MS Mincho" w:hAnsi="Arial" w:cs="Arial"/>
                <w:color w:val="000000"/>
                <w:sz w:val="22"/>
                <w:szCs w:val="22"/>
                <w:lang w:val="en-GB"/>
              </w:rPr>
            </w:pPr>
            <w:r w:rsidRPr="00455404">
              <w:rPr>
                <w:rFonts w:ascii="Arial" w:eastAsia="MS Mincho" w:hAnsi="Arial" w:cs="Arial"/>
                <w:color w:val="000000"/>
                <w:sz w:val="22"/>
                <w:szCs w:val="22"/>
                <w:u w:val="single"/>
              </w:rPr>
              <w:t>2022</w:t>
            </w:r>
          </w:p>
        </w:tc>
      </w:tr>
      <w:tr w:rsidR="005362B7" w:rsidRPr="00455404" w14:paraId="587A5A32" w14:textId="77777777" w:rsidTr="00E85637">
        <w:tc>
          <w:tcPr>
            <w:tcW w:w="4050" w:type="dxa"/>
            <w:shd w:val="clear" w:color="auto" w:fill="auto"/>
            <w:hideMark/>
          </w:tcPr>
          <w:p w14:paraId="2B5E64C2" w14:textId="77777777" w:rsidR="005362B7" w:rsidRPr="00455404" w:rsidRDefault="005362B7" w:rsidP="005362B7">
            <w:pPr>
              <w:spacing w:line="380" w:lineRule="exact"/>
              <w:ind w:right="-50"/>
              <w:rPr>
                <w:rFonts w:ascii="Arial" w:eastAsia="MS Mincho" w:hAnsi="Arial" w:cs="Arial"/>
                <w:sz w:val="22"/>
              </w:rPr>
            </w:pPr>
            <w:r w:rsidRPr="00455404">
              <w:rPr>
                <w:rFonts w:ascii="Arial" w:eastAsia="MS Mincho" w:hAnsi="Arial" w:cs="Arial"/>
                <w:sz w:val="22"/>
              </w:rPr>
              <w:t>Balance at beginning of year</w:t>
            </w:r>
          </w:p>
        </w:tc>
        <w:tc>
          <w:tcPr>
            <w:tcW w:w="1260" w:type="dxa"/>
            <w:vAlign w:val="bottom"/>
          </w:tcPr>
          <w:p w14:paraId="5F4C306E" w14:textId="77777777" w:rsidR="005362B7" w:rsidRPr="00455404" w:rsidRDefault="005362B7" w:rsidP="005362B7">
            <w:pPr>
              <w:tabs>
                <w:tab w:val="decimal" w:pos="1245"/>
              </w:tabs>
              <w:spacing w:line="380" w:lineRule="exact"/>
              <w:ind w:left="-29" w:right="-29"/>
              <w:rPr>
                <w:rFonts w:ascii="Arial" w:eastAsia="MS Mincho" w:hAnsi="Arial" w:cs="Arial"/>
                <w:color w:val="000000"/>
                <w:sz w:val="22"/>
                <w:szCs w:val="22"/>
                <w:lang w:val="en-GB"/>
              </w:rPr>
            </w:pPr>
          </w:p>
        </w:tc>
        <w:tc>
          <w:tcPr>
            <w:tcW w:w="1710" w:type="dxa"/>
            <w:shd w:val="clear" w:color="auto" w:fill="auto"/>
            <w:vAlign w:val="bottom"/>
          </w:tcPr>
          <w:p w14:paraId="08EAD085" w14:textId="10241E7F" w:rsidR="005362B7" w:rsidRPr="00455404" w:rsidRDefault="005362B7" w:rsidP="005362B7">
            <w:pPr>
              <w:tabs>
                <w:tab w:val="decimal" w:pos="1335"/>
              </w:tabs>
              <w:spacing w:line="380" w:lineRule="exact"/>
              <w:jc w:val="thaiDistribute"/>
              <w:rPr>
                <w:rFonts w:ascii="Arial" w:hAnsi="Arial" w:cs="Arial"/>
                <w:sz w:val="22"/>
                <w:szCs w:val="22"/>
              </w:rPr>
            </w:pPr>
            <w:r w:rsidRPr="00455404">
              <w:rPr>
                <w:rFonts w:ascii="Arial" w:hAnsi="Arial" w:cs="Arial"/>
                <w:sz w:val="22"/>
                <w:szCs w:val="22"/>
              </w:rPr>
              <w:t>134,609</w:t>
            </w:r>
          </w:p>
        </w:tc>
        <w:tc>
          <w:tcPr>
            <w:tcW w:w="1710" w:type="dxa"/>
            <w:shd w:val="clear" w:color="auto" w:fill="auto"/>
            <w:vAlign w:val="bottom"/>
          </w:tcPr>
          <w:p w14:paraId="334E28A7" w14:textId="3C6531EC" w:rsidR="005362B7" w:rsidRPr="00455404" w:rsidRDefault="005362B7" w:rsidP="005362B7">
            <w:pPr>
              <w:tabs>
                <w:tab w:val="decimal" w:pos="1335"/>
              </w:tabs>
              <w:spacing w:line="380" w:lineRule="exact"/>
              <w:jc w:val="thaiDistribute"/>
              <w:rPr>
                <w:rFonts w:ascii="Arial" w:hAnsi="Arial" w:cs="Arial"/>
                <w:sz w:val="22"/>
                <w:szCs w:val="22"/>
              </w:rPr>
            </w:pPr>
            <w:r w:rsidRPr="00455404">
              <w:rPr>
                <w:rFonts w:ascii="Arial" w:hAnsi="Arial" w:cs="Arial"/>
                <w:sz w:val="22"/>
                <w:szCs w:val="22"/>
              </w:rPr>
              <w:t>145,592</w:t>
            </w:r>
          </w:p>
        </w:tc>
      </w:tr>
      <w:tr w:rsidR="005362B7" w:rsidRPr="00455404" w14:paraId="317E423A" w14:textId="77777777" w:rsidTr="00E85637">
        <w:tc>
          <w:tcPr>
            <w:tcW w:w="4050" w:type="dxa"/>
            <w:shd w:val="clear" w:color="auto" w:fill="auto"/>
          </w:tcPr>
          <w:p w14:paraId="68E30D99" w14:textId="77777777" w:rsidR="005362B7" w:rsidRPr="00455404" w:rsidRDefault="005362B7" w:rsidP="005362B7">
            <w:pPr>
              <w:spacing w:line="380" w:lineRule="exact"/>
              <w:ind w:right="-50"/>
              <w:rPr>
                <w:rFonts w:ascii="Arial" w:eastAsia="MS Mincho" w:hAnsi="Arial" w:cs="Arial"/>
                <w:sz w:val="22"/>
                <w:szCs w:val="22"/>
              </w:rPr>
            </w:pPr>
            <w:r w:rsidRPr="00455404">
              <w:rPr>
                <w:rFonts w:ascii="Arial" w:eastAsia="MS Mincho" w:hAnsi="Arial" w:cs="Arial"/>
                <w:sz w:val="22"/>
                <w:szCs w:val="22"/>
              </w:rPr>
              <w:t>Additions</w:t>
            </w:r>
          </w:p>
        </w:tc>
        <w:tc>
          <w:tcPr>
            <w:tcW w:w="1260" w:type="dxa"/>
            <w:vAlign w:val="bottom"/>
          </w:tcPr>
          <w:p w14:paraId="698D93D3" w14:textId="77777777" w:rsidR="005362B7" w:rsidRPr="00455404" w:rsidRDefault="005362B7" w:rsidP="005362B7">
            <w:pPr>
              <w:tabs>
                <w:tab w:val="decimal" w:pos="1245"/>
              </w:tabs>
              <w:spacing w:line="380" w:lineRule="exact"/>
              <w:ind w:left="-29" w:right="-29"/>
              <w:rPr>
                <w:rFonts w:ascii="Arial" w:eastAsia="MS Mincho" w:hAnsi="Arial" w:cs="Arial"/>
                <w:color w:val="000000"/>
                <w:sz w:val="22"/>
                <w:szCs w:val="22"/>
                <w:lang w:val="en-GB"/>
              </w:rPr>
            </w:pPr>
          </w:p>
        </w:tc>
        <w:tc>
          <w:tcPr>
            <w:tcW w:w="1710" w:type="dxa"/>
            <w:shd w:val="clear" w:color="auto" w:fill="auto"/>
            <w:vAlign w:val="bottom"/>
          </w:tcPr>
          <w:p w14:paraId="776CFF68" w14:textId="54B2A4AF" w:rsidR="005362B7" w:rsidRPr="00455404" w:rsidRDefault="005362B7" w:rsidP="005362B7">
            <w:pPr>
              <w:tabs>
                <w:tab w:val="decimal" w:pos="1335"/>
              </w:tabs>
              <w:spacing w:line="380" w:lineRule="exact"/>
              <w:jc w:val="thaiDistribute"/>
              <w:rPr>
                <w:rFonts w:ascii="Arial" w:hAnsi="Arial" w:cs="Arial"/>
                <w:sz w:val="22"/>
                <w:szCs w:val="22"/>
              </w:rPr>
            </w:pPr>
            <w:r w:rsidRPr="00455404">
              <w:rPr>
                <w:rFonts w:ascii="Arial" w:hAnsi="Arial" w:cs="Arial"/>
                <w:sz w:val="22"/>
                <w:szCs w:val="22"/>
              </w:rPr>
              <w:t>2,420</w:t>
            </w:r>
          </w:p>
        </w:tc>
        <w:tc>
          <w:tcPr>
            <w:tcW w:w="1710" w:type="dxa"/>
            <w:shd w:val="clear" w:color="auto" w:fill="auto"/>
            <w:vAlign w:val="bottom"/>
          </w:tcPr>
          <w:p w14:paraId="2B8F3F5B" w14:textId="52E75348" w:rsidR="005362B7" w:rsidRPr="00455404" w:rsidRDefault="005362B7" w:rsidP="005362B7">
            <w:pPr>
              <w:tabs>
                <w:tab w:val="decimal" w:pos="1335"/>
              </w:tabs>
              <w:spacing w:line="380" w:lineRule="exact"/>
              <w:jc w:val="thaiDistribute"/>
              <w:rPr>
                <w:rFonts w:ascii="Arial" w:hAnsi="Arial" w:cs="Arial"/>
                <w:sz w:val="22"/>
                <w:szCs w:val="22"/>
              </w:rPr>
            </w:pPr>
            <w:r w:rsidRPr="00455404">
              <w:rPr>
                <w:rFonts w:ascii="Arial" w:hAnsi="Arial" w:cs="Arial"/>
                <w:sz w:val="22"/>
                <w:szCs w:val="22"/>
              </w:rPr>
              <w:t>4,202</w:t>
            </w:r>
          </w:p>
        </w:tc>
      </w:tr>
      <w:tr w:rsidR="005362B7" w:rsidRPr="00455404" w14:paraId="13EC25FD" w14:textId="77777777" w:rsidTr="00E85637">
        <w:tc>
          <w:tcPr>
            <w:tcW w:w="4050" w:type="dxa"/>
            <w:shd w:val="clear" w:color="auto" w:fill="auto"/>
          </w:tcPr>
          <w:p w14:paraId="53BF7F70" w14:textId="77777777" w:rsidR="005362B7" w:rsidRPr="00455404" w:rsidRDefault="005362B7" w:rsidP="005362B7">
            <w:pPr>
              <w:spacing w:line="380" w:lineRule="exact"/>
              <w:ind w:right="-50"/>
              <w:rPr>
                <w:rFonts w:ascii="Arial" w:eastAsia="MS Mincho" w:hAnsi="Arial" w:cs="Arial"/>
                <w:sz w:val="22"/>
                <w:szCs w:val="22"/>
              </w:rPr>
            </w:pPr>
            <w:r w:rsidRPr="00455404">
              <w:rPr>
                <w:rFonts w:ascii="Arial" w:eastAsia="MS Mincho" w:hAnsi="Arial" w:cs="Arial"/>
                <w:sz w:val="22"/>
                <w:szCs w:val="22"/>
              </w:rPr>
              <w:t>Increase</w:t>
            </w:r>
          </w:p>
        </w:tc>
        <w:tc>
          <w:tcPr>
            <w:tcW w:w="1260" w:type="dxa"/>
            <w:vAlign w:val="bottom"/>
          </w:tcPr>
          <w:p w14:paraId="7488D9C1" w14:textId="77777777" w:rsidR="005362B7" w:rsidRPr="00455404" w:rsidRDefault="005362B7" w:rsidP="005362B7">
            <w:pPr>
              <w:tabs>
                <w:tab w:val="decimal" w:pos="1245"/>
              </w:tabs>
              <w:spacing w:line="380" w:lineRule="exact"/>
              <w:ind w:left="-29" w:right="-29"/>
              <w:rPr>
                <w:rFonts w:ascii="Arial" w:eastAsia="MS Mincho" w:hAnsi="Arial" w:cs="Arial"/>
                <w:color w:val="000000"/>
                <w:sz w:val="22"/>
                <w:szCs w:val="22"/>
                <w:lang w:val="en-GB"/>
              </w:rPr>
            </w:pPr>
          </w:p>
        </w:tc>
        <w:tc>
          <w:tcPr>
            <w:tcW w:w="1710" w:type="dxa"/>
            <w:shd w:val="clear" w:color="auto" w:fill="auto"/>
            <w:vAlign w:val="bottom"/>
          </w:tcPr>
          <w:p w14:paraId="4116BACC" w14:textId="6464B067" w:rsidR="005362B7" w:rsidRPr="00455404" w:rsidRDefault="005362B7" w:rsidP="005362B7">
            <w:pPr>
              <w:tabs>
                <w:tab w:val="decimal" w:pos="1335"/>
              </w:tabs>
              <w:spacing w:line="380" w:lineRule="exact"/>
              <w:jc w:val="thaiDistribute"/>
              <w:rPr>
                <w:rFonts w:ascii="Arial" w:hAnsi="Arial" w:cs="Arial"/>
                <w:sz w:val="22"/>
                <w:szCs w:val="22"/>
              </w:rPr>
            </w:pPr>
            <w:r w:rsidRPr="00455404">
              <w:rPr>
                <w:rFonts w:ascii="Arial" w:hAnsi="Arial" w:cs="Arial"/>
                <w:sz w:val="22"/>
                <w:szCs w:val="22"/>
              </w:rPr>
              <w:t>76,994</w:t>
            </w:r>
          </w:p>
        </w:tc>
        <w:tc>
          <w:tcPr>
            <w:tcW w:w="1710" w:type="dxa"/>
            <w:shd w:val="clear" w:color="auto" w:fill="auto"/>
            <w:vAlign w:val="bottom"/>
          </w:tcPr>
          <w:p w14:paraId="2008FD5A" w14:textId="42B720BD" w:rsidR="005362B7" w:rsidRPr="00455404" w:rsidRDefault="005362B7" w:rsidP="005362B7">
            <w:pPr>
              <w:tabs>
                <w:tab w:val="decimal" w:pos="1335"/>
              </w:tabs>
              <w:spacing w:line="380" w:lineRule="exact"/>
              <w:jc w:val="thaiDistribute"/>
              <w:rPr>
                <w:rFonts w:ascii="Arial" w:hAnsi="Arial" w:cs="Arial"/>
                <w:sz w:val="22"/>
                <w:szCs w:val="22"/>
              </w:rPr>
            </w:pPr>
            <w:r w:rsidRPr="00455404">
              <w:rPr>
                <w:rFonts w:ascii="Arial" w:hAnsi="Arial" w:cs="Arial"/>
                <w:sz w:val="22"/>
                <w:szCs w:val="22"/>
              </w:rPr>
              <w:t>54,042</w:t>
            </w:r>
          </w:p>
        </w:tc>
      </w:tr>
      <w:tr w:rsidR="005362B7" w:rsidRPr="00455404" w14:paraId="348ADE2D" w14:textId="77777777" w:rsidTr="00E85637">
        <w:tc>
          <w:tcPr>
            <w:tcW w:w="4050" w:type="dxa"/>
            <w:shd w:val="clear" w:color="auto" w:fill="auto"/>
          </w:tcPr>
          <w:p w14:paraId="796FCD20" w14:textId="224F83C0" w:rsidR="005362B7" w:rsidRPr="00455404" w:rsidRDefault="00E0742F" w:rsidP="005362B7">
            <w:pPr>
              <w:spacing w:line="380" w:lineRule="exact"/>
              <w:ind w:right="-50"/>
              <w:rPr>
                <w:rFonts w:ascii="Arial" w:eastAsia="MS Mincho" w:hAnsi="Arial" w:cs="Arial"/>
                <w:sz w:val="22"/>
                <w:szCs w:val="22"/>
              </w:rPr>
            </w:pPr>
            <w:r w:rsidRPr="00455404">
              <w:rPr>
                <w:rFonts w:ascii="Arial" w:eastAsia="MS Mincho" w:hAnsi="Arial" w:cs="Arial"/>
                <w:sz w:val="22"/>
                <w:szCs w:val="22"/>
              </w:rPr>
              <w:t>Disposal</w:t>
            </w:r>
          </w:p>
        </w:tc>
        <w:tc>
          <w:tcPr>
            <w:tcW w:w="1260" w:type="dxa"/>
            <w:vAlign w:val="bottom"/>
          </w:tcPr>
          <w:p w14:paraId="511D3B76" w14:textId="77777777" w:rsidR="005362B7" w:rsidRPr="00455404" w:rsidRDefault="005362B7" w:rsidP="005362B7">
            <w:pPr>
              <w:tabs>
                <w:tab w:val="decimal" w:pos="1245"/>
              </w:tabs>
              <w:spacing w:line="380" w:lineRule="exact"/>
              <w:ind w:left="-29" w:right="-29"/>
              <w:rPr>
                <w:rFonts w:ascii="Arial" w:eastAsia="MS Mincho" w:hAnsi="Arial" w:cs="Arial"/>
                <w:color w:val="000000"/>
                <w:sz w:val="22"/>
                <w:szCs w:val="22"/>
                <w:lang w:val="en-GB"/>
              </w:rPr>
            </w:pPr>
          </w:p>
        </w:tc>
        <w:tc>
          <w:tcPr>
            <w:tcW w:w="1710" w:type="dxa"/>
            <w:shd w:val="clear" w:color="auto" w:fill="auto"/>
            <w:vAlign w:val="bottom"/>
          </w:tcPr>
          <w:p w14:paraId="697EFB00" w14:textId="05D04FAA" w:rsidR="005362B7" w:rsidRPr="00455404" w:rsidRDefault="005362B7" w:rsidP="005362B7">
            <w:pPr>
              <w:tabs>
                <w:tab w:val="decimal" w:pos="1335"/>
              </w:tabs>
              <w:spacing w:line="380" w:lineRule="exact"/>
              <w:jc w:val="thaiDistribute"/>
              <w:rPr>
                <w:rFonts w:ascii="Arial" w:hAnsi="Arial" w:cs="Arial"/>
                <w:sz w:val="22"/>
                <w:szCs w:val="22"/>
              </w:rPr>
            </w:pPr>
            <w:r w:rsidRPr="00455404">
              <w:rPr>
                <w:rFonts w:ascii="Arial" w:hAnsi="Arial" w:cs="Arial"/>
                <w:sz w:val="22"/>
                <w:szCs w:val="22"/>
              </w:rPr>
              <w:t>(754)</w:t>
            </w:r>
          </w:p>
        </w:tc>
        <w:tc>
          <w:tcPr>
            <w:tcW w:w="1710" w:type="dxa"/>
            <w:shd w:val="clear" w:color="auto" w:fill="auto"/>
            <w:vAlign w:val="bottom"/>
          </w:tcPr>
          <w:p w14:paraId="477026BC" w14:textId="4E7A430E" w:rsidR="005362B7" w:rsidRPr="00455404" w:rsidRDefault="005362B7" w:rsidP="005362B7">
            <w:pPr>
              <w:tabs>
                <w:tab w:val="decimal" w:pos="1335"/>
              </w:tabs>
              <w:spacing w:line="380" w:lineRule="exact"/>
              <w:jc w:val="thaiDistribute"/>
              <w:rPr>
                <w:rFonts w:ascii="Arial" w:hAnsi="Arial" w:cs="Arial"/>
                <w:sz w:val="22"/>
                <w:szCs w:val="22"/>
              </w:rPr>
            </w:pPr>
            <w:r w:rsidRPr="00455404">
              <w:rPr>
                <w:rFonts w:ascii="Arial" w:hAnsi="Arial" w:cs="Arial"/>
                <w:sz w:val="22"/>
                <w:szCs w:val="22"/>
              </w:rPr>
              <w:t>-</w:t>
            </w:r>
          </w:p>
        </w:tc>
      </w:tr>
      <w:tr w:rsidR="005362B7" w:rsidRPr="00455404" w14:paraId="55A243BD" w14:textId="77777777" w:rsidTr="00E85637">
        <w:tc>
          <w:tcPr>
            <w:tcW w:w="4050" w:type="dxa"/>
            <w:shd w:val="clear" w:color="auto" w:fill="auto"/>
          </w:tcPr>
          <w:p w14:paraId="657A088A" w14:textId="77777777" w:rsidR="005362B7" w:rsidRPr="00455404" w:rsidRDefault="005362B7" w:rsidP="005362B7">
            <w:pPr>
              <w:spacing w:line="380" w:lineRule="exact"/>
              <w:ind w:right="-50"/>
              <w:rPr>
                <w:rFonts w:ascii="Arial" w:eastAsia="MS Mincho" w:hAnsi="Arial" w:cs="Arial"/>
                <w:sz w:val="22"/>
                <w:szCs w:val="22"/>
              </w:rPr>
            </w:pPr>
            <w:r w:rsidRPr="00455404">
              <w:rPr>
                <w:rFonts w:ascii="Arial" w:eastAsia="MS Mincho" w:hAnsi="Arial" w:cs="Arial"/>
                <w:sz w:val="22"/>
                <w:szCs w:val="22"/>
              </w:rPr>
              <w:t>Reduction in lease modification</w:t>
            </w:r>
          </w:p>
        </w:tc>
        <w:tc>
          <w:tcPr>
            <w:tcW w:w="1260" w:type="dxa"/>
            <w:vAlign w:val="bottom"/>
          </w:tcPr>
          <w:p w14:paraId="15A687BA" w14:textId="77777777" w:rsidR="005362B7" w:rsidRPr="00455404" w:rsidRDefault="005362B7" w:rsidP="005362B7">
            <w:pPr>
              <w:tabs>
                <w:tab w:val="decimal" w:pos="1245"/>
              </w:tabs>
              <w:spacing w:line="380" w:lineRule="exact"/>
              <w:ind w:left="-29" w:right="-29"/>
              <w:rPr>
                <w:rFonts w:ascii="Arial" w:eastAsia="MS Mincho" w:hAnsi="Arial" w:cs="Arial"/>
                <w:color w:val="000000"/>
                <w:sz w:val="22"/>
                <w:szCs w:val="22"/>
                <w:lang w:val="en-GB"/>
              </w:rPr>
            </w:pPr>
          </w:p>
        </w:tc>
        <w:tc>
          <w:tcPr>
            <w:tcW w:w="1710" w:type="dxa"/>
            <w:shd w:val="clear" w:color="auto" w:fill="auto"/>
            <w:vAlign w:val="bottom"/>
          </w:tcPr>
          <w:p w14:paraId="30B1AC22" w14:textId="238CE3FB" w:rsidR="005362B7" w:rsidRPr="00455404" w:rsidRDefault="005362B7" w:rsidP="005362B7">
            <w:pPr>
              <w:tabs>
                <w:tab w:val="decimal" w:pos="1335"/>
              </w:tabs>
              <w:spacing w:line="380" w:lineRule="exact"/>
              <w:jc w:val="thaiDistribute"/>
              <w:rPr>
                <w:rFonts w:ascii="Arial" w:hAnsi="Arial" w:cs="Arial"/>
                <w:sz w:val="22"/>
                <w:szCs w:val="22"/>
              </w:rPr>
            </w:pPr>
            <w:r w:rsidRPr="00455404">
              <w:rPr>
                <w:rFonts w:ascii="Arial" w:hAnsi="Arial" w:cs="Arial"/>
                <w:sz w:val="22"/>
                <w:szCs w:val="22"/>
              </w:rPr>
              <w:t>(358)</w:t>
            </w:r>
          </w:p>
        </w:tc>
        <w:tc>
          <w:tcPr>
            <w:tcW w:w="1710" w:type="dxa"/>
            <w:shd w:val="clear" w:color="auto" w:fill="auto"/>
            <w:vAlign w:val="bottom"/>
          </w:tcPr>
          <w:p w14:paraId="2B256BB8" w14:textId="0A3E9997" w:rsidR="005362B7" w:rsidRPr="00455404" w:rsidRDefault="005362B7" w:rsidP="005362B7">
            <w:pPr>
              <w:tabs>
                <w:tab w:val="decimal" w:pos="1335"/>
              </w:tabs>
              <w:spacing w:line="380" w:lineRule="exact"/>
              <w:jc w:val="thaiDistribute"/>
              <w:rPr>
                <w:rFonts w:ascii="Arial" w:hAnsi="Arial" w:cs="Arial"/>
                <w:sz w:val="22"/>
                <w:szCs w:val="22"/>
              </w:rPr>
            </w:pPr>
            <w:r w:rsidRPr="00455404">
              <w:rPr>
                <w:rFonts w:ascii="Arial" w:hAnsi="Arial" w:cs="Arial"/>
                <w:sz w:val="22"/>
                <w:szCs w:val="22"/>
              </w:rPr>
              <w:t>(7,995)</w:t>
            </w:r>
          </w:p>
        </w:tc>
      </w:tr>
      <w:tr w:rsidR="005362B7" w:rsidRPr="00455404" w14:paraId="1DC3230B" w14:textId="77777777" w:rsidTr="00E85637">
        <w:tc>
          <w:tcPr>
            <w:tcW w:w="4050" w:type="dxa"/>
            <w:shd w:val="clear" w:color="auto" w:fill="auto"/>
          </w:tcPr>
          <w:p w14:paraId="5556099C" w14:textId="0886412F" w:rsidR="005362B7" w:rsidRPr="00455404" w:rsidRDefault="005362B7" w:rsidP="005362B7">
            <w:pPr>
              <w:spacing w:line="380" w:lineRule="exact"/>
              <w:ind w:right="-50"/>
              <w:rPr>
                <w:rFonts w:ascii="Arial" w:eastAsia="MS Mincho" w:hAnsi="Arial" w:cs="Arial"/>
                <w:sz w:val="22"/>
                <w:szCs w:val="22"/>
              </w:rPr>
            </w:pPr>
            <w:r w:rsidRPr="00455404">
              <w:rPr>
                <w:rFonts w:ascii="Arial" w:eastAsia="MS Mincho" w:hAnsi="Arial" w:cs="Arial"/>
                <w:sz w:val="22"/>
                <w:szCs w:val="22"/>
              </w:rPr>
              <w:t>Reduction f</w:t>
            </w:r>
            <w:r w:rsidRPr="00455404">
              <w:rPr>
                <w:rFonts w:ascii="Arial" w:eastAsia="MS Mincho" w:hAnsi="Arial" w:cs="Arial"/>
                <w:sz w:val="22"/>
              </w:rPr>
              <w:t>rom</w:t>
            </w:r>
            <w:r w:rsidRPr="00455404">
              <w:rPr>
                <w:rFonts w:ascii="Arial" w:eastAsia="MS Mincho" w:hAnsi="Arial" w:cs="Arial"/>
                <w:sz w:val="22"/>
                <w:szCs w:val="22"/>
              </w:rPr>
              <w:t xml:space="preserve"> lease reassessment</w:t>
            </w:r>
          </w:p>
        </w:tc>
        <w:tc>
          <w:tcPr>
            <w:tcW w:w="1260" w:type="dxa"/>
            <w:vAlign w:val="bottom"/>
          </w:tcPr>
          <w:p w14:paraId="60BB91F1" w14:textId="77777777" w:rsidR="005362B7" w:rsidRPr="00455404" w:rsidRDefault="005362B7" w:rsidP="005362B7">
            <w:pPr>
              <w:tabs>
                <w:tab w:val="decimal" w:pos="1245"/>
              </w:tabs>
              <w:spacing w:line="380" w:lineRule="exact"/>
              <w:ind w:left="-29" w:right="-29"/>
              <w:rPr>
                <w:rFonts w:ascii="Arial" w:eastAsia="MS Mincho" w:hAnsi="Arial" w:cs="Arial"/>
                <w:color w:val="000000"/>
                <w:sz w:val="22"/>
                <w:szCs w:val="22"/>
                <w:lang w:val="en-GB"/>
              </w:rPr>
            </w:pPr>
          </w:p>
        </w:tc>
        <w:tc>
          <w:tcPr>
            <w:tcW w:w="1710" w:type="dxa"/>
            <w:shd w:val="clear" w:color="auto" w:fill="auto"/>
            <w:vAlign w:val="bottom"/>
          </w:tcPr>
          <w:p w14:paraId="16DAB673" w14:textId="6F12E900" w:rsidR="005362B7" w:rsidRPr="00455404" w:rsidRDefault="005362B7" w:rsidP="005362B7">
            <w:pPr>
              <w:tabs>
                <w:tab w:val="decimal" w:pos="1335"/>
              </w:tabs>
              <w:spacing w:line="380" w:lineRule="exact"/>
              <w:jc w:val="thaiDistribute"/>
              <w:rPr>
                <w:rFonts w:ascii="Arial" w:hAnsi="Arial" w:cs="Arial"/>
                <w:sz w:val="22"/>
                <w:szCs w:val="22"/>
              </w:rPr>
            </w:pPr>
            <w:r w:rsidRPr="00455404">
              <w:rPr>
                <w:rFonts w:ascii="Arial" w:hAnsi="Arial" w:cs="Arial"/>
                <w:sz w:val="22"/>
                <w:szCs w:val="22"/>
              </w:rPr>
              <w:t>(913)</w:t>
            </w:r>
          </w:p>
        </w:tc>
        <w:tc>
          <w:tcPr>
            <w:tcW w:w="1710" w:type="dxa"/>
            <w:shd w:val="clear" w:color="auto" w:fill="auto"/>
            <w:vAlign w:val="bottom"/>
          </w:tcPr>
          <w:p w14:paraId="5F9622D5" w14:textId="1D967E28" w:rsidR="005362B7" w:rsidRPr="00455404" w:rsidRDefault="005362B7" w:rsidP="005362B7">
            <w:pPr>
              <w:tabs>
                <w:tab w:val="decimal" w:pos="1335"/>
              </w:tabs>
              <w:spacing w:line="380" w:lineRule="exact"/>
              <w:jc w:val="thaiDistribute"/>
              <w:rPr>
                <w:rFonts w:ascii="Arial" w:hAnsi="Arial" w:cs="Arial"/>
                <w:sz w:val="22"/>
                <w:szCs w:val="22"/>
              </w:rPr>
            </w:pPr>
            <w:r w:rsidRPr="00455404">
              <w:rPr>
                <w:rFonts w:ascii="Arial" w:hAnsi="Arial" w:cs="Arial"/>
                <w:sz w:val="22"/>
                <w:szCs w:val="22"/>
              </w:rPr>
              <w:t>(850)</w:t>
            </w:r>
          </w:p>
        </w:tc>
      </w:tr>
      <w:tr w:rsidR="005362B7" w:rsidRPr="00455404" w14:paraId="39CAD5EF" w14:textId="77777777" w:rsidTr="00E85637">
        <w:tc>
          <w:tcPr>
            <w:tcW w:w="4050" w:type="dxa"/>
            <w:shd w:val="clear" w:color="auto" w:fill="auto"/>
            <w:hideMark/>
          </w:tcPr>
          <w:p w14:paraId="4D0D97F4" w14:textId="77777777" w:rsidR="005362B7" w:rsidRPr="00455404" w:rsidRDefault="005362B7" w:rsidP="005362B7">
            <w:pPr>
              <w:spacing w:line="380" w:lineRule="exact"/>
              <w:ind w:right="-50"/>
              <w:rPr>
                <w:rFonts w:ascii="Arial" w:eastAsia="MS Mincho" w:hAnsi="Arial" w:cs="Arial"/>
                <w:sz w:val="22"/>
                <w:szCs w:val="22"/>
              </w:rPr>
            </w:pPr>
            <w:r w:rsidRPr="00455404">
              <w:rPr>
                <w:rFonts w:ascii="Arial" w:eastAsia="MS Mincho" w:hAnsi="Arial" w:cs="Arial"/>
                <w:sz w:val="22"/>
                <w:szCs w:val="22"/>
              </w:rPr>
              <w:t>Depreciation for the year</w:t>
            </w:r>
          </w:p>
        </w:tc>
        <w:tc>
          <w:tcPr>
            <w:tcW w:w="1260" w:type="dxa"/>
            <w:vAlign w:val="bottom"/>
          </w:tcPr>
          <w:p w14:paraId="1D8B53DE" w14:textId="77777777" w:rsidR="005362B7" w:rsidRPr="00455404" w:rsidRDefault="005362B7" w:rsidP="005362B7">
            <w:pPr>
              <w:tabs>
                <w:tab w:val="decimal" w:pos="1245"/>
              </w:tabs>
              <w:spacing w:line="380" w:lineRule="exact"/>
              <w:ind w:left="-29" w:right="-29"/>
              <w:rPr>
                <w:rFonts w:ascii="Arial" w:eastAsia="MS Mincho" w:hAnsi="Arial" w:cs="Arial"/>
                <w:color w:val="000000"/>
                <w:sz w:val="22"/>
                <w:szCs w:val="22"/>
                <w:lang w:val="en-GB"/>
              </w:rPr>
            </w:pPr>
          </w:p>
        </w:tc>
        <w:tc>
          <w:tcPr>
            <w:tcW w:w="1710" w:type="dxa"/>
            <w:shd w:val="clear" w:color="auto" w:fill="auto"/>
            <w:vAlign w:val="bottom"/>
          </w:tcPr>
          <w:p w14:paraId="051D3887" w14:textId="43819684" w:rsidR="005362B7" w:rsidRPr="00455404" w:rsidRDefault="005362B7" w:rsidP="005362B7">
            <w:pPr>
              <w:pBdr>
                <w:bottom w:val="single" w:sz="4" w:space="1" w:color="auto"/>
              </w:pBdr>
              <w:tabs>
                <w:tab w:val="decimal" w:pos="1335"/>
              </w:tabs>
              <w:spacing w:line="380" w:lineRule="exact"/>
              <w:jc w:val="thaiDistribute"/>
              <w:rPr>
                <w:rFonts w:ascii="Arial" w:hAnsi="Arial" w:cs="Arial"/>
                <w:sz w:val="22"/>
                <w:szCs w:val="22"/>
              </w:rPr>
            </w:pPr>
            <w:r w:rsidRPr="00455404">
              <w:rPr>
                <w:rFonts w:ascii="Arial" w:hAnsi="Arial" w:cs="Arial"/>
                <w:sz w:val="22"/>
                <w:szCs w:val="22"/>
              </w:rPr>
              <w:t>(70,393)</w:t>
            </w:r>
          </w:p>
        </w:tc>
        <w:tc>
          <w:tcPr>
            <w:tcW w:w="1710" w:type="dxa"/>
            <w:shd w:val="clear" w:color="auto" w:fill="auto"/>
            <w:vAlign w:val="bottom"/>
          </w:tcPr>
          <w:p w14:paraId="4D0E5474" w14:textId="140781A3" w:rsidR="005362B7" w:rsidRPr="00455404" w:rsidRDefault="005362B7" w:rsidP="005362B7">
            <w:pPr>
              <w:pBdr>
                <w:bottom w:val="single" w:sz="4" w:space="1" w:color="auto"/>
              </w:pBdr>
              <w:tabs>
                <w:tab w:val="decimal" w:pos="1335"/>
              </w:tabs>
              <w:spacing w:line="380" w:lineRule="exact"/>
              <w:jc w:val="thaiDistribute"/>
              <w:rPr>
                <w:rFonts w:ascii="Arial" w:hAnsi="Arial" w:cs="Arial"/>
                <w:sz w:val="22"/>
                <w:szCs w:val="22"/>
              </w:rPr>
            </w:pPr>
            <w:r w:rsidRPr="00455404">
              <w:rPr>
                <w:rFonts w:ascii="Arial" w:hAnsi="Arial" w:cs="Arial"/>
                <w:sz w:val="22"/>
                <w:szCs w:val="22"/>
              </w:rPr>
              <w:t>(60,382)</w:t>
            </w:r>
          </w:p>
        </w:tc>
      </w:tr>
      <w:tr w:rsidR="005362B7" w:rsidRPr="00455404" w14:paraId="57B097F6" w14:textId="77777777" w:rsidTr="00E85637">
        <w:tc>
          <w:tcPr>
            <w:tcW w:w="4050" w:type="dxa"/>
            <w:shd w:val="clear" w:color="auto" w:fill="auto"/>
            <w:hideMark/>
          </w:tcPr>
          <w:p w14:paraId="357E0BF7" w14:textId="77777777" w:rsidR="005362B7" w:rsidRPr="00455404" w:rsidRDefault="005362B7" w:rsidP="005362B7">
            <w:pPr>
              <w:spacing w:line="380" w:lineRule="exact"/>
              <w:ind w:right="-50"/>
              <w:rPr>
                <w:rFonts w:ascii="Arial" w:eastAsia="MS Mincho" w:hAnsi="Arial" w:cs="Arial"/>
                <w:spacing w:val="-4"/>
                <w:sz w:val="22"/>
                <w:szCs w:val="22"/>
              </w:rPr>
            </w:pPr>
            <w:r w:rsidRPr="00455404">
              <w:rPr>
                <w:rFonts w:ascii="Arial" w:eastAsia="MS Mincho" w:hAnsi="Arial" w:cs="Arial"/>
                <w:sz w:val="22"/>
              </w:rPr>
              <w:t>Balance at end of year</w:t>
            </w:r>
          </w:p>
        </w:tc>
        <w:tc>
          <w:tcPr>
            <w:tcW w:w="1260" w:type="dxa"/>
            <w:vAlign w:val="bottom"/>
          </w:tcPr>
          <w:p w14:paraId="3F9DC9EA" w14:textId="77777777" w:rsidR="005362B7" w:rsidRPr="00455404" w:rsidRDefault="005362B7" w:rsidP="005362B7">
            <w:pPr>
              <w:tabs>
                <w:tab w:val="decimal" w:pos="1245"/>
              </w:tabs>
              <w:spacing w:line="380" w:lineRule="exact"/>
              <w:ind w:left="-29" w:right="-29"/>
              <w:rPr>
                <w:rFonts w:ascii="Arial" w:eastAsia="MS Mincho" w:hAnsi="Arial" w:cs="Arial"/>
                <w:color w:val="000000"/>
                <w:sz w:val="22"/>
                <w:szCs w:val="22"/>
                <w:lang w:val="en-GB"/>
              </w:rPr>
            </w:pPr>
          </w:p>
        </w:tc>
        <w:tc>
          <w:tcPr>
            <w:tcW w:w="1710" w:type="dxa"/>
            <w:shd w:val="clear" w:color="auto" w:fill="auto"/>
            <w:vAlign w:val="bottom"/>
          </w:tcPr>
          <w:p w14:paraId="2357DEEA" w14:textId="5D7826FC" w:rsidR="005362B7" w:rsidRPr="00455404" w:rsidRDefault="005362B7" w:rsidP="005362B7">
            <w:pPr>
              <w:pBdr>
                <w:bottom w:val="double" w:sz="4" w:space="1" w:color="auto"/>
              </w:pBdr>
              <w:tabs>
                <w:tab w:val="decimal" w:pos="1335"/>
              </w:tabs>
              <w:spacing w:line="380" w:lineRule="exact"/>
              <w:jc w:val="thaiDistribute"/>
              <w:rPr>
                <w:rFonts w:ascii="Arial" w:hAnsi="Arial" w:cs="Arial"/>
                <w:sz w:val="22"/>
                <w:szCs w:val="22"/>
              </w:rPr>
            </w:pPr>
            <w:r w:rsidRPr="00455404">
              <w:rPr>
                <w:rFonts w:ascii="Arial" w:hAnsi="Arial" w:cs="Arial"/>
                <w:sz w:val="22"/>
                <w:szCs w:val="22"/>
              </w:rPr>
              <w:t>141,605</w:t>
            </w:r>
          </w:p>
        </w:tc>
        <w:tc>
          <w:tcPr>
            <w:tcW w:w="1710" w:type="dxa"/>
            <w:shd w:val="clear" w:color="auto" w:fill="auto"/>
            <w:vAlign w:val="bottom"/>
          </w:tcPr>
          <w:p w14:paraId="7D0F86BA" w14:textId="7E70F65D" w:rsidR="005362B7" w:rsidRPr="00455404" w:rsidRDefault="005362B7" w:rsidP="005362B7">
            <w:pPr>
              <w:pBdr>
                <w:bottom w:val="double" w:sz="4" w:space="1" w:color="auto"/>
              </w:pBdr>
              <w:tabs>
                <w:tab w:val="decimal" w:pos="1335"/>
              </w:tabs>
              <w:spacing w:line="380" w:lineRule="exact"/>
              <w:jc w:val="thaiDistribute"/>
              <w:rPr>
                <w:rFonts w:ascii="Arial" w:hAnsi="Arial" w:cs="Arial"/>
                <w:sz w:val="22"/>
                <w:szCs w:val="22"/>
              </w:rPr>
            </w:pPr>
            <w:r w:rsidRPr="00455404">
              <w:rPr>
                <w:rFonts w:ascii="Arial" w:hAnsi="Arial" w:cs="Arial"/>
                <w:sz w:val="22"/>
                <w:szCs w:val="22"/>
              </w:rPr>
              <w:t>134,609</w:t>
            </w:r>
          </w:p>
        </w:tc>
      </w:tr>
    </w:tbl>
    <w:p w14:paraId="2CC2A517" w14:textId="328B6546" w:rsidR="00914AC1" w:rsidRPr="00455404" w:rsidRDefault="00914AC1" w:rsidP="00E85637">
      <w:pPr>
        <w:pStyle w:val="ListParagraph"/>
        <w:numPr>
          <w:ilvl w:val="0"/>
          <w:numId w:val="5"/>
        </w:numPr>
        <w:spacing w:before="240" w:after="120" w:line="380" w:lineRule="exact"/>
        <w:ind w:left="907"/>
        <w:contextualSpacing w:val="0"/>
        <w:jc w:val="thaiDistribute"/>
        <w:rPr>
          <w:rFonts w:ascii="Arial" w:hAnsi="Arial" w:cs="Arial"/>
          <w:b/>
          <w:bCs/>
          <w:sz w:val="22"/>
          <w:szCs w:val="28"/>
        </w:rPr>
      </w:pPr>
      <w:r w:rsidRPr="00455404">
        <w:rPr>
          <w:rFonts w:ascii="Arial" w:hAnsi="Arial" w:cs="Arial"/>
          <w:b/>
          <w:bCs/>
          <w:sz w:val="22"/>
          <w:szCs w:val="28"/>
        </w:rPr>
        <w:t>Lease liabilities</w:t>
      </w:r>
    </w:p>
    <w:tbl>
      <w:tblPr>
        <w:tblW w:w="8730" w:type="dxa"/>
        <w:tblInd w:w="810" w:type="dxa"/>
        <w:tblLayout w:type="fixed"/>
        <w:tblLook w:val="04A0" w:firstRow="1" w:lastRow="0" w:firstColumn="1" w:lastColumn="0" w:noHBand="0" w:noVBand="1"/>
      </w:tblPr>
      <w:tblGrid>
        <w:gridCol w:w="3960"/>
        <w:gridCol w:w="841"/>
        <w:gridCol w:w="509"/>
        <w:gridCol w:w="1710"/>
        <w:gridCol w:w="1710"/>
      </w:tblGrid>
      <w:tr w:rsidR="00914AC1" w:rsidRPr="00455404" w14:paraId="750171BB" w14:textId="77777777" w:rsidTr="00E85637">
        <w:trPr>
          <w:trHeight w:val="198"/>
        </w:trPr>
        <w:tc>
          <w:tcPr>
            <w:tcW w:w="3960" w:type="dxa"/>
            <w:shd w:val="clear" w:color="auto" w:fill="auto"/>
          </w:tcPr>
          <w:p w14:paraId="42442C56" w14:textId="77777777" w:rsidR="00914AC1" w:rsidRPr="00455404" w:rsidRDefault="00914AC1" w:rsidP="00E85637">
            <w:pPr>
              <w:spacing w:line="380" w:lineRule="exact"/>
              <w:ind w:left="151" w:right="-72" w:hanging="151"/>
              <w:rPr>
                <w:rFonts w:ascii="Arial" w:eastAsia="MS Mincho" w:hAnsi="Arial" w:cs="Arial"/>
                <w:color w:val="000000"/>
                <w:sz w:val="22"/>
                <w:szCs w:val="22"/>
                <w:cs/>
              </w:rPr>
            </w:pPr>
          </w:p>
        </w:tc>
        <w:tc>
          <w:tcPr>
            <w:tcW w:w="4770" w:type="dxa"/>
            <w:gridSpan w:val="4"/>
            <w:shd w:val="clear" w:color="auto" w:fill="auto"/>
          </w:tcPr>
          <w:p w14:paraId="4C65B5EF" w14:textId="77777777" w:rsidR="00914AC1" w:rsidRPr="00455404" w:rsidRDefault="00914AC1" w:rsidP="00E85637">
            <w:pPr>
              <w:spacing w:line="380" w:lineRule="exact"/>
              <w:ind w:left="151" w:hanging="151"/>
              <w:jc w:val="right"/>
              <w:rPr>
                <w:rFonts w:ascii="Arial" w:eastAsia="MS Mincho" w:hAnsi="Arial" w:cs="Arial"/>
                <w:color w:val="000000"/>
                <w:sz w:val="22"/>
                <w:szCs w:val="22"/>
              </w:rPr>
            </w:pPr>
            <w:r w:rsidRPr="00455404">
              <w:rPr>
                <w:rFonts w:ascii="Arial" w:eastAsia="MS Mincho" w:hAnsi="Arial" w:cs="Arial"/>
                <w:color w:val="000000"/>
                <w:sz w:val="22"/>
                <w:szCs w:val="22"/>
              </w:rPr>
              <w:t>(Unit: Thousand Baht)</w:t>
            </w:r>
          </w:p>
        </w:tc>
      </w:tr>
      <w:tr w:rsidR="009872C2" w:rsidRPr="00455404" w14:paraId="1FF72FAD" w14:textId="77777777" w:rsidTr="00E85637">
        <w:trPr>
          <w:trHeight w:val="198"/>
        </w:trPr>
        <w:tc>
          <w:tcPr>
            <w:tcW w:w="3960" w:type="dxa"/>
            <w:shd w:val="clear" w:color="auto" w:fill="auto"/>
          </w:tcPr>
          <w:p w14:paraId="5374FFF4" w14:textId="77777777" w:rsidR="009872C2" w:rsidRPr="00455404" w:rsidRDefault="009872C2" w:rsidP="00E85637">
            <w:pPr>
              <w:spacing w:line="380" w:lineRule="exact"/>
              <w:ind w:left="151" w:right="-72" w:hanging="151"/>
              <w:rPr>
                <w:rFonts w:ascii="Arial" w:eastAsia="MS Mincho" w:hAnsi="Arial" w:cs="Arial"/>
                <w:color w:val="000000"/>
                <w:sz w:val="22"/>
                <w:szCs w:val="22"/>
                <w:cs/>
              </w:rPr>
            </w:pPr>
          </w:p>
        </w:tc>
        <w:tc>
          <w:tcPr>
            <w:tcW w:w="841" w:type="dxa"/>
            <w:shd w:val="clear" w:color="auto" w:fill="auto"/>
          </w:tcPr>
          <w:p w14:paraId="4A8C1892" w14:textId="77777777" w:rsidR="009872C2" w:rsidRPr="00455404" w:rsidRDefault="009872C2" w:rsidP="00E85637">
            <w:pPr>
              <w:spacing w:line="380" w:lineRule="exact"/>
              <w:ind w:left="-29" w:right="-29"/>
              <w:jc w:val="center"/>
              <w:rPr>
                <w:rFonts w:ascii="Arial" w:eastAsia="MS Mincho" w:hAnsi="Arial" w:cs="Arial"/>
                <w:color w:val="000000"/>
                <w:sz w:val="22"/>
                <w:szCs w:val="22"/>
                <w:u w:val="single"/>
              </w:rPr>
            </w:pPr>
          </w:p>
        </w:tc>
        <w:tc>
          <w:tcPr>
            <w:tcW w:w="509" w:type="dxa"/>
            <w:shd w:val="clear" w:color="auto" w:fill="auto"/>
          </w:tcPr>
          <w:p w14:paraId="7B976636" w14:textId="77777777" w:rsidR="009872C2" w:rsidRPr="00455404" w:rsidRDefault="009872C2" w:rsidP="00E85637">
            <w:pPr>
              <w:spacing w:line="380" w:lineRule="exact"/>
              <w:ind w:left="-29" w:right="-29"/>
              <w:jc w:val="center"/>
              <w:rPr>
                <w:rFonts w:ascii="Arial" w:eastAsia="MS Mincho" w:hAnsi="Arial" w:cs="Arial"/>
                <w:color w:val="000000"/>
                <w:sz w:val="22"/>
                <w:szCs w:val="22"/>
                <w:u w:val="single"/>
              </w:rPr>
            </w:pPr>
          </w:p>
        </w:tc>
        <w:tc>
          <w:tcPr>
            <w:tcW w:w="1710" w:type="dxa"/>
            <w:shd w:val="clear" w:color="auto" w:fill="auto"/>
          </w:tcPr>
          <w:p w14:paraId="7A392943" w14:textId="4CBD62F4" w:rsidR="009872C2" w:rsidRPr="00455404" w:rsidRDefault="001377CC" w:rsidP="00E85637">
            <w:pPr>
              <w:spacing w:line="380" w:lineRule="exact"/>
              <w:ind w:left="-29" w:right="-29"/>
              <w:jc w:val="center"/>
              <w:rPr>
                <w:rFonts w:ascii="Arial" w:eastAsia="MS Mincho" w:hAnsi="Arial" w:cs="Arial"/>
                <w:color w:val="000000"/>
                <w:sz w:val="22"/>
                <w:szCs w:val="22"/>
                <w:u w:val="single"/>
              </w:rPr>
            </w:pPr>
            <w:r w:rsidRPr="00455404">
              <w:rPr>
                <w:rFonts w:ascii="Arial" w:eastAsia="MS Mincho" w:hAnsi="Arial" w:cs="Arial"/>
                <w:color w:val="000000"/>
                <w:sz w:val="22"/>
                <w:szCs w:val="22"/>
                <w:u w:val="single"/>
              </w:rPr>
              <w:t>2023</w:t>
            </w:r>
          </w:p>
        </w:tc>
        <w:tc>
          <w:tcPr>
            <w:tcW w:w="1710" w:type="dxa"/>
            <w:shd w:val="clear" w:color="auto" w:fill="auto"/>
          </w:tcPr>
          <w:p w14:paraId="7DF0F515" w14:textId="156FF10F" w:rsidR="009872C2" w:rsidRPr="00455404" w:rsidRDefault="001377CC" w:rsidP="00E85637">
            <w:pPr>
              <w:spacing w:line="380" w:lineRule="exact"/>
              <w:ind w:left="-29" w:right="-29"/>
              <w:jc w:val="center"/>
              <w:rPr>
                <w:rFonts w:ascii="Arial" w:eastAsia="MS Mincho" w:hAnsi="Arial" w:cs="Arial"/>
                <w:color w:val="000000"/>
                <w:sz w:val="22"/>
                <w:szCs w:val="22"/>
                <w:u w:val="single"/>
              </w:rPr>
            </w:pPr>
            <w:r w:rsidRPr="00455404">
              <w:rPr>
                <w:rFonts w:ascii="Arial" w:eastAsia="MS Mincho" w:hAnsi="Arial" w:cs="Arial"/>
                <w:color w:val="000000"/>
                <w:sz w:val="22"/>
                <w:szCs w:val="22"/>
                <w:u w:val="single"/>
              </w:rPr>
              <w:t>2022</w:t>
            </w:r>
          </w:p>
        </w:tc>
      </w:tr>
      <w:tr w:rsidR="005362B7" w:rsidRPr="00455404" w14:paraId="07287800" w14:textId="77777777" w:rsidTr="00E85637">
        <w:trPr>
          <w:trHeight w:val="198"/>
        </w:trPr>
        <w:tc>
          <w:tcPr>
            <w:tcW w:w="3960" w:type="dxa"/>
            <w:shd w:val="clear" w:color="auto" w:fill="auto"/>
          </w:tcPr>
          <w:p w14:paraId="68ECBBDD" w14:textId="77777777" w:rsidR="005362B7" w:rsidRPr="00455404" w:rsidRDefault="005362B7" w:rsidP="005362B7">
            <w:pPr>
              <w:spacing w:line="380" w:lineRule="exact"/>
              <w:ind w:left="151" w:right="-72" w:hanging="151"/>
              <w:rPr>
                <w:rFonts w:ascii="Arial" w:eastAsia="MS Mincho" w:hAnsi="Arial" w:cs="Arial"/>
                <w:color w:val="000000"/>
                <w:sz w:val="22"/>
                <w:szCs w:val="22"/>
              </w:rPr>
            </w:pPr>
            <w:r w:rsidRPr="00455404">
              <w:rPr>
                <w:rFonts w:ascii="Arial" w:eastAsia="MS Mincho" w:hAnsi="Arial" w:cs="Arial"/>
                <w:color w:val="000000"/>
                <w:sz w:val="22"/>
                <w:szCs w:val="22"/>
              </w:rPr>
              <w:t>Lease payments</w:t>
            </w:r>
          </w:p>
        </w:tc>
        <w:tc>
          <w:tcPr>
            <w:tcW w:w="841" w:type="dxa"/>
            <w:shd w:val="clear" w:color="auto" w:fill="auto"/>
            <w:vAlign w:val="bottom"/>
          </w:tcPr>
          <w:p w14:paraId="5CEFFA14" w14:textId="77777777" w:rsidR="005362B7" w:rsidRPr="00455404" w:rsidRDefault="005362B7" w:rsidP="005362B7">
            <w:pPr>
              <w:tabs>
                <w:tab w:val="decimal" w:pos="1037"/>
              </w:tabs>
              <w:spacing w:line="380" w:lineRule="exact"/>
              <w:ind w:left="-29" w:right="-29"/>
              <w:rPr>
                <w:rFonts w:ascii="Arial" w:eastAsia="MS Mincho" w:hAnsi="Arial" w:cs="Arial"/>
                <w:color w:val="000000"/>
                <w:sz w:val="22"/>
                <w:szCs w:val="22"/>
              </w:rPr>
            </w:pPr>
          </w:p>
        </w:tc>
        <w:tc>
          <w:tcPr>
            <w:tcW w:w="509" w:type="dxa"/>
            <w:shd w:val="clear" w:color="auto" w:fill="auto"/>
            <w:vAlign w:val="bottom"/>
          </w:tcPr>
          <w:p w14:paraId="7D59C793" w14:textId="77777777" w:rsidR="005362B7" w:rsidRPr="00455404" w:rsidRDefault="005362B7" w:rsidP="005362B7">
            <w:pPr>
              <w:tabs>
                <w:tab w:val="decimal" w:pos="1037"/>
              </w:tabs>
              <w:spacing w:line="380" w:lineRule="exact"/>
              <w:ind w:left="-29" w:right="-29"/>
              <w:rPr>
                <w:rFonts w:ascii="Arial" w:eastAsia="MS Mincho" w:hAnsi="Arial" w:cs="Arial"/>
                <w:color w:val="000000"/>
                <w:sz w:val="22"/>
                <w:szCs w:val="22"/>
              </w:rPr>
            </w:pPr>
          </w:p>
        </w:tc>
        <w:tc>
          <w:tcPr>
            <w:tcW w:w="1710" w:type="dxa"/>
            <w:shd w:val="clear" w:color="auto" w:fill="auto"/>
            <w:vAlign w:val="bottom"/>
          </w:tcPr>
          <w:p w14:paraId="784A4B55" w14:textId="193667C5" w:rsidR="005362B7" w:rsidRPr="00455404" w:rsidRDefault="005362B7" w:rsidP="005362B7">
            <w:pPr>
              <w:tabs>
                <w:tab w:val="decimal" w:pos="1335"/>
              </w:tabs>
              <w:spacing w:line="380" w:lineRule="exact"/>
              <w:jc w:val="thaiDistribute"/>
              <w:rPr>
                <w:rFonts w:ascii="Arial" w:hAnsi="Arial" w:cs="Arial"/>
                <w:sz w:val="22"/>
                <w:szCs w:val="22"/>
              </w:rPr>
            </w:pPr>
            <w:r w:rsidRPr="00455404">
              <w:rPr>
                <w:rFonts w:ascii="Arial" w:hAnsi="Arial" w:cs="Arial"/>
                <w:sz w:val="22"/>
                <w:szCs w:val="22"/>
              </w:rPr>
              <w:t>151,924</w:t>
            </w:r>
          </w:p>
        </w:tc>
        <w:tc>
          <w:tcPr>
            <w:tcW w:w="1710" w:type="dxa"/>
            <w:shd w:val="clear" w:color="auto" w:fill="auto"/>
            <w:vAlign w:val="bottom"/>
          </w:tcPr>
          <w:p w14:paraId="553902AD" w14:textId="35B41E55" w:rsidR="005362B7" w:rsidRPr="00455404" w:rsidRDefault="005362B7" w:rsidP="005362B7">
            <w:pPr>
              <w:tabs>
                <w:tab w:val="decimal" w:pos="1335"/>
              </w:tabs>
              <w:spacing w:line="380" w:lineRule="exact"/>
              <w:jc w:val="thaiDistribute"/>
              <w:rPr>
                <w:rFonts w:ascii="Arial" w:hAnsi="Arial" w:cs="Arial"/>
                <w:sz w:val="22"/>
                <w:szCs w:val="22"/>
              </w:rPr>
            </w:pPr>
            <w:r w:rsidRPr="00455404">
              <w:rPr>
                <w:rFonts w:ascii="Arial" w:hAnsi="Arial" w:cs="Arial"/>
                <w:sz w:val="22"/>
                <w:szCs w:val="22"/>
              </w:rPr>
              <w:t>141,522</w:t>
            </w:r>
          </w:p>
        </w:tc>
      </w:tr>
      <w:tr w:rsidR="005362B7" w:rsidRPr="00455404" w14:paraId="1D626764" w14:textId="77777777" w:rsidTr="00E85637">
        <w:tc>
          <w:tcPr>
            <w:tcW w:w="3960" w:type="dxa"/>
            <w:shd w:val="clear" w:color="auto" w:fill="auto"/>
          </w:tcPr>
          <w:p w14:paraId="3690409D" w14:textId="77777777" w:rsidR="005362B7" w:rsidRPr="00455404" w:rsidRDefault="005362B7" w:rsidP="005362B7">
            <w:pPr>
              <w:spacing w:line="380" w:lineRule="exact"/>
              <w:ind w:left="151" w:right="-72" w:hanging="151"/>
              <w:rPr>
                <w:rFonts w:ascii="Arial" w:eastAsia="MS Mincho" w:hAnsi="Arial" w:cs="Arial"/>
                <w:color w:val="000000"/>
                <w:sz w:val="22"/>
                <w:szCs w:val="22"/>
                <w:cs/>
              </w:rPr>
            </w:pPr>
            <w:r w:rsidRPr="00455404">
              <w:rPr>
                <w:rFonts w:ascii="Arial" w:eastAsia="MS Mincho" w:hAnsi="Arial" w:cs="Arial"/>
                <w:color w:val="000000"/>
                <w:sz w:val="22"/>
                <w:szCs w:val="22"/>
              </w:rPr>
              <w:t>Less: Deferred interest expenses</w:t>
            </w:r>
          </w:p>
        </w:tc>
        <w:tc>
          <w:tcPr>
            <w:tcW w:w="841" w:type="dxa"/>
            <w:shd w:val="clear" w:color="auto" w:fill="auto"/>
            <w:vAlign w:val="bottom"/>
          </w:tcPr>
          <w:p w14:paraId="570B8BBE" w14:textId="77777777" w:rsidR="005362B7" w:rsidRPr="00455404" w:rsidRDefault="005362B7" w:rsidP="005362B7">
            <w:pPr>
              <w:tabs>
                <w:tab w:val="decimal" w:pos="1037"/>
              </w:tabs>
              <w:spacing w:line="380" w:lineRule="exact"/>
              <w:ind w:left="-29" w:right="-29"/>
              <w:rPr>
                <w:rFonts w:ascii="Arial" w:eastAsia="MS Mincho" w:hAnsi="Arial" w:cs="Arial"/>
                <w:color w:val="000000"/>
                <w:sz w:val="22"/>
                <w:szCs w:val="22"/>
                <w:lang w:val="en-GB"/>
              </w:rPr>
            </w:pPr>
          </w:p>
        </w:tc>
        <w:tc>
          <w:tcPr>
            <w:tcW w:w="509" w:type="dxa"/>
            <w:shd w:val="clear" w:color="auto" w:fill="auto"/>
            <w:vAlign w:val="bottom"/>
          </w:tcPr>
          <w:p w14:paraId="70FCE784" w14:textId="77777777" w:rsidR="005362B7" w:rsidRPr="00455404" w:rsidRDefault="005362B7" w:rsidP="005362B7">
            <w:pPr>
              <w:tabs>
                <w:tab w:val="decimal" w:pos="1037"/>
              </w:tabs>
              <w:spacing w:line="380" w:lineRule="exact"/>
              <w:ind w:left="-29" w:right="-29"/>
              <w:rPr>
                <w:rFonts w:ascii="Arial" w:eastAsia="MS Mincho" w:hAnsi="Arial" w:cs="Arial"/>
                <w:color w:val="000000"/>
                <w:sz w:val="22"/>
                <w:szCs w:val="22"/>
                <w:lang w:val="en-GB"/>
              </w:rPr>
            </w:pPr>
          </w:p>
        </w:tc>
        <w:tc>
          <w:tcPr>
            <w:tcW w:w="1710" w:type="dxa"/>
            <w:shd w:val="clear" w:color="auto" w:fill="auto"/>
            <w:vAlign w:val="bottom"/>
          </w:tcPr>
          <w:p w14:paraId="314A9795" w14:textId="5737AC95" w:rsidR="005362B7" w:rsidRPr="00455404" w:rsidRDefault="005362B7" w:rsidP="005362B7">
            <w:pPr>
              <w:pBdr>
                <w:bottom w:val="single" w:sz="4" w:space="1" w:color="auto"/>
              </w:pBdr>
              <w:tabs>
                <w:tab w:val="decimal" w:pos="1335"/>
              </w:tabs>
              <w:spacing w:line="380" w:lineRule="exact"/>
              <w:jc w:val="thaiDistribute"/>
              <w:rPr>
                <w:rFonts w:ascii="Arial" w:hAnsi="Arial" w:cs="Arial"/>
                <w:sz w:val="22"/>
                <w:szCs w:val="22"/>
              </w:rPr>
            </w:pPr>
            <w:r w:rsidRPr="00455404">
              <w:rPr>
                <w:rFonts w:ascii="Arial" w:hAnsi="Arial" w:cs="Arial"/>
                <w:sz w:val="22"/>
                <w:szCs w:val="22"/>
              </w:rPr>
              <w:t>(8,133)</w:t>
            </w:r>
          </w:p>
        </w:tc>
        <w:tc>
          <w:tcPr>
            <w:tcW w:w="1710" w:type="dxa"/>
            <w:shd w:val="clear" w:color="auto" w:fill="auto"/>
            <w:vAlign w:val="bottom"/>
          </w:tcPr>
          <w:p w14:paraId="15A606DF" w14:textId="431ED4FC" w:rsidR="005362B7" w:rsidRPr="00455404" w:rsidRDefault="005362B7" w:rsidP="005362B7">
            <w:pPr>
              <w:pBdr>
                <w:bottom w:val="single" w:sz="4" w:space="1" w:color="auto"/>
              </w:pBdr>
              <w:tabs>
                <w:tab w:val="decimal" w:pos="1335"/>
              </w:tabs>
              <w:spacing w:line="380" w:lineRule="exact"/>
              <w:jc w:val="thaiDistribute"/>
              <w:rPr>
                <w:rFonts w:ascii="Arial" w:hAnsi="Arial" w:cs="Arial"/>
                <w:sz w:val="22"/>
                <w:szCs w:val="22"/>
              </w:rPr>
            </w:pPr>
            <w:r w:rsidRPr="00455404">
              <w:rPr>
                <w:rFonts w:ascii="Arial" w:hAnsi="Arial" w:cs="Arial"/>
                <w:sz w:val="22"/>
                <w:szCs w:val="22"/>
              </w:rPr>
              <w:t>(6,133)</w:t>
            </w:r>
          </w:p>
        </w:tc>
      </w:tr>
      <w:tr w:rsidR="005362B7" w:rsidRPr="00455404" w14:paraId="5B9C87FA" w14:textId="77777777" w:rsidTr="00E85637">
        <w:tc>
          <w:tcPr>
            <w:tcW w:w="3960" w:type="dxa"/>
            <w:shd w:val="clear" w:color="auto" w:fill="auto"/>
          </w:tcPr>
          <w:p w14:paraId="63251AA7" w14:textId="77777777" w:rsidR="005362B7" w:rsidRPr="00455404" w:rsidRDefault="005362B7" w:rsidP="005362B7">
            <w:pPr>
              <w:spacing w:line="380" w:lineRule="exact"/>
              <w:ind w:left="151" w:right="-72" w:hanging="151"/>
              <w:rPr>
                <w:rFonts w:ascii="Arial" w:eastAsia="MS Mincho" w:hAnsi="Arial" w:cs="Arial"/>
                <w:color w:val="000000"/>
                <w:sz w:val="22"/>
                <w:szCs w:val="22"/>
                <w:cs/>
              </w:rPr>
            </w:pPr>
            <w:r w:rsidRPr="00455404">
              <w:rPr>
                <w:rFonts w:ascii="Arial" w:eastAsia="MS Mincho" w:hAnsi="Arial" w:cs="Arial"/>
                <w:color w:val="000000"/>
                <w:sz w:val="22"/>
                <w:szCs w:val="22"/>
              </w:rPr>
              <w:t>Total</w:t>
            </w:r>
          </w:p>
        </w:tc>
        <w:tc>
          <w:tcPr>
            <w:tcW w:w="841" w:type="dxa"/>
            <w:shd w:val="clear" w:color="auto" w:fill="auto"/>
            <w:vAlign w:val="bottom"/>
          </w:tcPr>
          <w:p w14:paraId="217C62C5" w14:textId="77777777" w:rsidR="005362B7" w:rsidRPr="00455404" w:rsidRDefault="005362B7" w:rsidP="005362B7">
            <w:pPr>
              <w:tabs>
                <w:tab w:val="decimal" w:pos="1037"/>
              </w:tabs>
              <w:spacing w:line="380" w:lineRule="exact"/>
              <w:ind w:left="-29" w:right="-29"/>
              <w:rPr>
                <w:rFonts w:ascii="Arial" w:eastAsia="MS Mincho" w:hAnsi="Arial" w:cs="Arial"/>
                <w:color w:val="000000"/>
                <w:sz w:val="22"/>
                <w:szCs w:val="22"/>
                <w:lang w:val="en-GB"/>
              </w:rPr>
            </w:pPr>
          </w:p>
        </w:tc>
        <w:tc>
          <w:tcPr>
            <w:tcW w:w="509" w:type="dxa"/>
            <w:shd w:val="clear" w:color="auto" w:fill="auto"/>
            <w:vAlign w:val="bottom"/>
          </w:tcPr>
          <w:p w14:paraId="3BE5DAD6" w14:textId="77777777" w:rsidR="005362B7" w:rsidRPr="00455404" w:rsidRDefault="005362B7" w:rsidP="005362B7">
            <w:pPr>
              <w:tabs>
                <w:tab w:val="decimal" w:pos="1037"/>
              </w:tabs>
              <w:spacing w:line="380" w:lineRule="exact"/>
              <w:ind w:left="-29" w:right="-29"/>
              <w:rPr>
                <w:rFonts w:ascii="Arial" w:eastAsia="MS Mincho" w:hAnsi="Arial" w:cs="Arial"/>
                <w:color w:val="000000"/>
                <w:sz w:val="22"/>
                <w:szCs w:val="22"/>
                <w:lang w:val="en-GB"/>
              </w:rPr>
            </w:pPr>
          </w:p>
        </w:tc>
        <w:tc>
          <w:tcPr>
            <w:tcW w:w="1710" w:type="dxa"/>
            <w:shd w:val="clear" w:color="auto" w:fill="auto"/>
            <w:vAlign w:val="bottom"/>
          </w:tcPr>
          <w:p w14:paraId="7C091137" w14:textId="0DE4BCEE" w:rsidR="005362B7" w:rsidRPr="00455404" w:rsidRDefault="005362B7" w:rsidP="005362B7">
            <w:pPr>
              <w:tabs>
                <w:tab w:val="decimal" w:pos="1335"/>
              </w:tabs>
              <w:spacing w:line="380" w:lineRule="exact"/>
              <w:jc w:val="thaiDistribute"/>
              <w:rPr>
                <w:rFonts w:ascii="Arial" w:hAnsi="Arial" w:cs="Arial"/>
                <w:sz w:val="22"/>
                <w:szCs w:val="22"/>
              </w:rPr>
            </w:pPr>
            <w:r w:rsidRPr="00455404">
              <w:rPr>
                <w:rFonts w:ascii="Arial" w:hAnsi="Arial" w:cs="Arial"/>
                <w:sz w:val="22"/>
                <w:szCs w:val="22"/>
              </w:rPr>
              <w:t>143,791</w:t>
            </w:r>
          </w:p>
        </w:tc>
        <w:tc>
          <w:tcPr>
            <w:tcW w:w="1710" w:type="dxa"/>
            <w:shd w:val="clear" w:color="auto" w:fill="auto"/>
            <w:vAlign w:val="bottom"/>
          </w:tcPr>
          <w:p w14:paraId="02E66425" w14:textId="23231204" w:rsidR="005362B7" w:rsidRPr="00455404" w:rsidRDefault="005362B7" w:rsidP="005362B7">
            <w:pPr>
              <w:tabs>
                <w:tab w:val="decimal" w:pos="1335"/>
              </w:tabs>
              <w:spacing w:line="380" w:lineRule="exact"/>
              <w:jc w:val="thaiDistribute"/>
              <w:rPr>
                <w:rFonts w:ascii="Arial" w:hAnsi="Arial" w:cs="Arial"/>
                <w:sz w:val="22"/>
                <w:szCs w:val="22"/>
              </w:rPr>
            </w:pPr>
            <w:r w:rsidRPr="00455404">
              <w:rPr>
                <w:rFonts w:ascii="Arial" w:hAnsi="Arial" w:cs="Arial"/>
                <w:sz w:val="22"/>
                <w:szCs w:val="22"/>
              </w:rPr>
              <w:t>135,389</w:t>
            </w:r>
          </w:p>
        </w:tc>
      </w:tr>
      <w:tr w:rsidR="005362B7" w:rsidRPr="00455404" w14:paraId="2EA000ED" w14:textId="77777777" w:rsidTr="00E85637">
        <w:tc>
          <w:tcPr>
            <w:tcW w:w="3960" w:type="dxa"/>
            <w:shd w:val="clear" w:color="auto" w:fill="auto"/>
          </w:tcPr>
          <w:p w14:paraId="1F1965EE" w14:textId="77777777" w:rsidR="005362B7" w:rsidRPr="00455404" w:rsidRDefault="005362B7" w:rsidP="005362B7">
            <w:pPr>
              <w:spacing w:line="380" w:lineRule="exact"/>
              <w:ind w:left="151" w:right="-72" w:hanging="151"/>
              <w:rPr>
                <w:rFonts w:ascii="Arial" w:eastAsia="MS Mincho" w:hAnsi="Arial" w:cs="Arial"/>
                <w:color w:val="000000"/>
                <w:sz w:val="22"/>
                <w:szCs w:val="22"/>
                <w:cs/>
              </w:rPr>
            </w:pPr>
            <w:r w:rsidRPr="00455404">
              <w:rPr>
                <w:rFonts w:ascii="Arial" w:eastAsia="MS Mincho" w:hAnsi="Arial" w:cs="Arial"/>
                <w:color w:val="000000"/>
                <w:sz w:val="22"/>
                <w:szCs w:val="22"/>
              </w:rPr>
              <w:t>Less: Portion due within one year</w:t>
            </w:r>
          </w:p>
        </w:tc>
        <w:tc>
          <w:tcPr>
            <w:tcW w:w="841" w:type="dxa"/>
            <w:shd w:val="clear" w:color="auto" w:fill="auto"/>
            <w:vAlign w:val="bottom"/>
          </w:tcPr>
          <w:p w14:paraId="2C68195A" w14:textId="77777777" w:rsidR="005362B7" w:rsidRPr="00455404" w:rsidRDefault="005362B7" w:rsidP="005362B7">
            <w:pPr>
              <w:tabs>
                <w:tab w:val="decimal" w:pos="1037"/>
              </w:tabs>
              <w:spacing w:line="380" w:lineRule="exact"/>
              <w:ind w:left="-29" w:right="-29"/>
              <w:rPr>
                <w:rFonts w:ascii="Arial" w:eastAsia="MS Mincho" w:hAnsi="Arial" w:cs="Arial"/>
                <w:color w:val="000000"/>
                <w:sz w:val="22"/>
                <w:szCs w:val="22"/>
                <w:lang w:val="en-GB"/>
              </w:rPr>
            </w:pPr>
          </w:p>
        </w:tc>
        <w:tc>
          <w:tcPr>
            <w:tcW w:w="509" w:type="dxa"/>
            <w:shd w:val="clear" w:color="auto" w:fill="auto"/>
            <w:vAlign w:val="bottom"/>
          </w:tcPr>
          <w:p w14:paraId="30A16CE2" w14:textId="77777777" w:rsidR="005362B7" w:rsidRPr="00455404" w:rsidRDefault="005362B7" w:rsidP="005362B7">
            <w:pPr>
              <w:tabs>
                <w:tab w:val="decimal" w:pos="1037"/>
              </w:tabs>
              <w:spacing w:line="380" w:lineRule="exact"/>
              <w:ind w:left="-29" w:right="-29"/>
              <w:rPr>
                <w:rFonts w:ascii="Arial" w:eastAsia="MS Mincho" w:hAnsi="Arial" w:cs="Arial"/>
                <w:color w:val="000000"/>
                <w:sz w:val="22"/>
                <w:szCs w:val="22"/>
                <w:lang w:val="en-GB"/>
              </w:rPr>
            </w:pPr>
          </w:p>
        </w:tc>
        <w:tc>
          <w:tcPr>
            <w:tcW w:w="1710" w:type="dxa"/>
            <w:shd w:val="clear" w:color="auto" w:fill="auto"/>
            <w:vAlign w:val="bottom"/>
          </w:tcPr>
          <w:p w14:paraId="3BDAF61D" w14:textId="1B30A00C" w:rsidR="005362B7" w:rsidRPr="00455404" w:rsidRDefault="005362B7" w:rsidP="005362B7">
            <w:pPr>
              <w:pBdr>
                <w:bottom w:val="single" w:sz="4" w:space="1" w:color="auto"/>
              </w:pBdr>
              <w:tabs>
                <w:tab w:val="decimal" w:pos="1335"/>
              </w:tabs>
              <w:spacing w:line="380" w:lineRule="exact"/>
              <w:jc w:val="thaiDistribute"/>
              <w:rPr>
                <w:rFonts w:ascii="Arial" w:hAnsi="Arial" w:cs="Arial"/>
                <w:sz w:val="22"/>
                <w:szCs w:val="22"/>
              </w:rPr>
            </w:pPr>
            <w:r w:rsidRPr="00455404">
              <w:rPr>
                <w:rFonts w:ascii="Arial" w:hAnsi="Arial" w:cs="Arial"/>
                <w:sz w:val="22"/>
                <w:szCs w:val="22"/>
              </w:rPr>
              <w:t>(68,916)</w:t>
            </w:r>
          </w:p>
        </w:tc>
        <w:tc>
          <w:tcPr>
            <w:tcW w:w="1710" w:type="dxa"/>
            <w:shd w:val="clear" w:color="auto" w:fill="auto"/>
            <w:vAlign w:val="bottom"/>
          </w:tcPr>
          <w:p w14:paraId="5A209279" w14:textId="541CD7BB" w:rsidR="005362B7" w:rsidRPr="00455404" w:rsidRDefault="005362B7" w:rsidP="005362B7">
            <w:pPr>
              <w:pBdr>
                <w:bottom w:val="single" w:sz="4" w:space="1" w:color="auto"/>
              </w:pBdr>
              <w:tabs>
                <w:tab w:val="decimal" w:pos="1335"/>
              </w:tabs>
              <w:spacing w:line="380" w:lineRule="exact"/>
              <w:jc w:val="thaiDistribute"/>
              <w:rPr>
                <w:rFonts w:ascii="Arial" w:hAnsi="Arial" w:cs="Arial"/>
                <w:sz w:val="22"/>
                <w:szCs w:val="22"/>
              </w:rPr>
            </w:pPr>
            <w:r w:rsidRPr="00455404">
              <w:rPr>
                <w:rFonts w:ascii="Arial" w:hAnsi="Arial" w:cs="Arial"/>
                <w:sz w:val="22"/>
                <w:szCs w:val="22"/>
              </w:rPr>
              <w:t>(63,728)</w:t>
            </w:r>
          </w:p>
        </w:tc>
      </w:tr>
      <w:tr w:rsidR="005362B7" w:rsidRPr="00455404" w14:paraId="10E08F22" w14:textId="77777777" w:rsidTr="00E85637">
        <w:tc>
          <w:tcPr>
            <w:tcW w:w="3960" w:type="dxa"/>
            <w:shd w:val="clear" w:color="auto" w:fill="auto"/>
          </w:tcPr>
          <w:p w14:paraId="4B505D30" w14:textId="77777777" w:rsidR="005362B7" w:rsidRPr="00455404" w:rsidRDefault="005362B7" w:rsidP="005362B7">
            <w:pPr>
              <w:spacing w:line="380" w:lineRule="exact"/>
              <w:ind w:left="151" w:right="-120" w:hanging="151"/>
              <w:rPr>
                <w:rFonts w:ascii="Arial" w:eastAsia="MS Mincho" w:hAnsi="Arial" w:cs="Arial"/>
                <w:color w:val="000000"/>
                <w:sz w:val="22"/>
                <w:szCs w:val="22"/>
              </w:rPr>
            </w:pPr>
            <w:r w:rsidRPr="00455404">
              <w:rPr>
                <w:rFonts w:ascii="Arial" w:eastAsia="MS Mincho" w:hAnsi="Arial" w:cs="Arial"/>
                <w:color w:val="000000"/>
                <w:sz w:val="22"/>
                <w:szCs w:val="22"/>
              </w:rPr>
              <w:t>Lease liabilities - net of current portion</w:t>
            </w:r>
          </w:p>
        </w:tc>
        <w:tc>
          <w:tcPr>
            <w:tcW w:w="841" w:type="dxa"/>
            <w:shd w:val="clear" w:color="auto" w:fill="auto"/>
            <w:vAlign w:val="bottom"/>
          </w:tcPr>
          <w:p w14:paraId="6513D327" w14:textId="77777777" w:rsidR="005362B7" w:rsidRPr="00455404" w:rsidRDefault="005362B7" w:rsidP="005362B7">
            <w:pPr>
              <w:tabs>
                <w:tab w:val="decimal" w:pos="1037"/>
              </w:tabs>
              <w:spacing w:line="380" w:lineRule="exact"/>
              <w:ind w:left="-29" w:right="-29"/>
              <w:rPr>
                <w:rFonts w:ascii="Arial" w:eastAsia="MS Mincho" w:hAnsi="Arial" w:cs="Arial"/>
                <w:color w:val="000000"/>
                <w:sz w:val="22"/>
                <w:szCs w:val="22"/>
              </w:rPr>
            </w:pPr>
          </w:p>
        </w:tc>
        <w:tc>
          <w:tcPr>
            <w:tcW w:w="509" w:type="dxa"/>
            <w:shd w:val="clear" w:color="auto" w:fill="auto"/>
            <w:vAlign w:val="bottom"/>
          </w:tcPr>
          <w:p w14:paraId="44985B68" w14:textId="77777777" w:rsidR="005362B7" w:rsidRPr="00455404" w:rsidRDefault="005362B7" w:rsidP="005362B7">
            <w:pPr>
              <w:tabs>
                <w:tab w:val="decimal" w:pos="1037"/>
              </w:tabs>
              <w:spacing w:line="380" w:lineRule="exact"/>
              <w:ind w:left="-29" w:right="-29"/>
              <w:rPr>
                <w:rFonts w:ascii="Arial" w:eastAsia="MS Mincho" w:hAnsi="Arial" w:cs="Arial"/>
                <w:color w:val="000000"/>
                <w:sz w:val="22"/>
                <w:szCs w:val="22"/>
              </w:rPr>
            </w:pPr>
          </w:p>
        </w:tc>
        <w:tc>
          <w:tcPr>
            <w:tcW w:w="1710" w:type="dxa"/>
            <w:shd w:val="clear" w:color="auto" w:fill="auto"/>
            <w:vAlign w:val="bottom"/>
          </w:tcPr>
          <w:p w14:paraId="23F76F43" w14:textId="3378BEEE" w:rsidR="005362B7" w:rsidRPr="00455404" w:rsidRDefault="005362B7" w:rsidP="005362B7">
            <w:pPr>
              <w:pBdr>
                <w:bottom w:val="double" w:sz="4" w:space="1" w:color="auto"/>
              </w:pBdr>
              <w:tabs>
                <w:tab w:val="decimal" w:pos="1335"/>
              </w:tabs>
              <w:spacing w:line="380" w:lineRule="exact"/>
              <w:jc w:val="thaiDistribute"/>
              <w:rPr>
                <w:rFonts w:ascii="Arial" w:hAnsi="Arial" w:cs="Arial"/>
                <w:sz w:val="22"/>
                <w:szCs w:val="22"/>
              </w:rPr>
            </w:pPr>
            <w:r w:rsidRPr="00455404">
              <w:rPr>
                <w:rFonts w:ascii="Arial" w:hAnsi="Arial" w:cs="Arial"/>
                <w:sz w:val="22"/>
                <w:szCs w:val="22"/>
              </w:rPr>
              <w:t>74,875</w:t>
            </w:r>
          </w:p>
        </w:tc>
        <w:tc>
          <w:tcPr>
            <w:tcW w:w="1710" w:type="dxa"/>
            <w:shd w:val="clear" w:color="auto" w:fill="auto"/>
            <w:vAlign w:val="bottom"/>
          </w:tcPr>
          <w:p w14:paraId="667425F1" w14:textId="4ADEB42F" w:rsidR="005362B7" w:rsidRPr="00455404" w:rsidRDefault="005362B7" w:rsidP="005362B7">
            <w:pPr>
              <w:pBdr>
                <w:bottom w:val="double" w:sz="4" w:space="1" w:color="auto"/>
              </w:pBdr>
              <w:tabs>
                <w:tab w:val="decimal" w:pos="1335"/>
              </w:tabs>
              <w:spacing w:line="380" w:lineRule="exact"/>
              <w:jc w:val="thaiDistribute"/>
              <w:rPr>
                <w:rFonts w:ascii="Arial" w:hAnsi="Arial" w:cs="Arial"/>
                <w:sz w:val="22"/>
                <w:szCs w:val="22"/>
              </w:rPr>
            </w:pPr>
            <w:r w:rsidRPr="00455404">
              <w:rPr>
                <w:rFonts w:ascii="Arial" w:hAnsi="Arial" w:cs="Arial"/>
                <w:sz w:val="22"/>
                <w:szCs w:val="22"/>
              </w:rPr>
              <w:t>71,661</w:t>
            </w:r>
          </w:p>
        </w:tc>
      </w:tr>
    </w:tbl>
    <w:p w14:paraId="4CF0CF5B" w14:textId="77777777" w:rsidR="005362B7" w:rsidRPr="00455404" w:rsidRDefault="005362B7" w:rsidP="00E85637">
      <w:pPr>
        <w:pStyle w:val="ListParagraph"/>
        <w:tabs>
          <w:tab w:val="left" w:pos="1440"/>
        </w:tabs>
        <w:spacing w:before="120" w:after="120" w:line="380" w:lineRule="exact"/>
        <w:ind w:left="900"/>
        <w:contextualSpacing w:val="0"/>
        <w:jc w:val="thaiDistribute"/>
        <w:rPr>
          <w:rFonts w:ascii="Arial" w:hAnsi="Arial" w:cs="Arial"/>
          <w:sz w:val="22"/>
          <w:szCs w:val="22"/>
        </w:rPr>
      </w:pPr>
    </w:p>
    <w:p w14:paraId="042A6718" w14:textId="77777777" w:rsidR="005362B7" w:rsidRPr="00455404" w:rsidRDefault="005362B7">
      <w:pPr>
        <w:overflowPunct/>
        <w:autoSpaceDE/>
        <w:autoSpaceDN/>
        <w:adjustRightInd/>
        <w:textAlignment w:val="auto"/>
        <w:rPr>
          <w:rFonts w:ascii="Arial" w:hAnsi="Arial" w:cs="Arial"/>
          <w:sz w:val="22"/>
          <w:szCs w:val="22"/>
        </w:rPr>
      </w:pPr>
      <w:r w:rsidRPr="00455404">
        <w:rPr>
          <w:rFonts w:ascii="Arial" w:hAnsi="Arial" w:cs="Arial"/>
          <w:sz w:val="22"/>
          <w:szCs w:val="22"/>
        </w:rPr>
        <w:br w:type="page"/>
      </w:r>
    </w:p>
    <w:p w14:paraId="11DFB324" w14:textId="4D4FA99A" w:rsidR="00870201" w:rsidRPr="00455404" w:rsidRDefault="00870201" w:rsidP="00E85637">
      <w:pPr>
        <w:pStyle w:val="ListParagraph"/>
        <w:tabs>
          <w:tab w:val="left" w:pos="1440"/>
        </w:tabs>
        <w:spacing w:before="120" w:after="120" w:line="380" w:lineRule="exact"/>
        <w:ind w:left="900"/>
        <w:contextualSpacing w:val="0"/>
        <w:jc w:val="thaiDistribute"/>
        <w:rPr>
          <w:rFonts w:ascii="Arial" w:hAnsi="Arial" w:cs="Arial"/>
          <w:sz w:val="22"/>
          <w:szCs w:val="22"/>
        </w:rPr>
      </w:pPr>
      <w:r w:rsidRPr="00455404">
        <w:rPr>
          <w:rFonts w:ascii="Arial" w:hAnsi="Arial" w:cs="Arial"/>
          <w:sz w:val="22"/>
          <w:szCs w:val="22"/>
        </w:rPr>
        <w:lastRenderedPageBreak/>
        <w:t xml:space="preserve">Movements of the lease liability account during the years ended 31 December </w:t>
      </w:r>
      <w:r w:rsidR="001377CC" w:rsidRPr="00455404">
        <w:rPr>
          <w:rFonts w:ascii="Arial" w:hAnsi="Arial" w:cs="Arial"/>
          <w:sz w:val="22"/>
          <w:szCs w:val="22"/>
        </w:rPr>
        <w:t>2023</w:t>
      </w:r>
      <w:r w:rsidRPr="00455404">
        <w:rPr>
          <w:rFonts w:ascii="Arial" w:hAnsi="Arial" w:cs="Arial"/>
          <w:sz w:val="22"/>
          <w:szCs w:val="22"/>
        </w:rPr>
        <w:t xml:space="preserve"> </w:t>
      </w:r>
      <w:r w:rsidR="001377CC" w:rsidRPr="00455404">
        <w:rPr>
          <w:rFonts w:ascii="Arial" w:hAnsi="Arial" w:cs="Arial"/>
          <w:sz w:val="22"/>
          <w:szCs w:val="22"/>
        </w:rPr>
        <w:t>and 2022</w:t>
      </w:r>
      <w:r w:rsidRPr="00455404">
        <w:rPr>
          <w:rFonts w:ascii="Arial" w:hAnsi="Arial" w:cs="Arial"/>
          <w:sz w:val="22"/>
          <w:szCs w:val="22"/>
        </w:rPr>
        <w:t xml:space="preserve"> are summarised below: </w:t>
      </w:r>
    </w:p>
    <w:tbl>
      <w:tblPr>
        <w:tblW w:w="8730" w:type="dxa"/>
        <w:tblInd w:w="810" w:type="dxa"/>
        <w:tblLayout w:type="fixed"/>
        <w:tblLook w:val="04A0" w:firstRow="1" w:lastRow="0" w:firstColumn="1" w:lastColumn="0" w:noHBand="0" w:noVBand="1"/>
      </w:tblPr>
      <w:tblGrid>
        <w:gridCol w:w="5310"/>
        <w:gridCol w:w="1710"/>
        <w:gridCol w:w="1710"/>
      </w:tblGrid>
      <w:tr w:rsidR="00870201" w:rsidRPr="00455404" w14:paraId="32DCB61C" w14:textId="77777777" w:rsidTr="00E85637">
        <w:trPr>
          <w:trHeight w:val="198"/>
        </w:trPr>
        <w:tc>
          <w:tcPr>
            <w:tcW w:w="5310" w:type="dxa"/>
            <w:shd w:val="clear" w:color="auto" w:fill="auto"/>
          </w:tcPr>
          <w:p w14:paraId="4DE830DD" w14:textId="77777777" w:rsidR="00870201" w:rsidRPr="00455404" w:rsidRDefault="00870201" w:rsidP="00E85637">
            <w:pPr>
              <w:spacing w:line="380" w:lineRule="exact"/>
              <w:ind w:left="151" w:right="-72" w:hanging="151"/>
              <w:rPr>
                <w:rFonts w:ascii="Arial" w:eastAsia="MS Mincho" w:hAnsi="Arial" w:cs="Arial"/>
                <w:color w:val="000000"/>
                <w:sz w:val="22"/>
                <w:szCs w:val="22"/>
                <w:cs/>
              </w:rPr>
            </w:pPr>
          </w:p>
        </w:tc>
        <w:tc>
          <w:tcPr>
            <w:tcW w:w="3420" w:type="dxa"/>
            <w:gridSpan w:val="2"/>
            <w:shd w:val="clear" w:color="auto" w:fill="auto"/>
          </w:tcPr>
          <w:p w14:paraId="5FA75E62" w14:textId="77777777" w:rsidR="00870201" w:rsidRPr="00455404" w:rsidRDefault="00870201" w:rsidP="00E85637">
            <w:pPr>
              <w:spacing w:line="380" w:lineRule="exact"/>
              <w:ind w:left="151" w:hanging="151"/>
              <w:jc w:val="right"/>
              <w:rPr>
                <w:rFonts w:ascii="Arial" w:eastAsia="MS Mincho" w:hAnsi="Arial" w:cs="Arial"/>
                <w:color w:val="000000"/>
                <w:sz w:val="22"/>
                <w:szCs w:val="22"/>
              </w:rPr>
            </w:pPr>
            <w:r w:rsidRPr="00455404">
              <w:rPr>
                <w:rFonts w:ascii="Arial" w:eastAsia="MS Mincho" w:hAnsi="Arial" w:cs="Arial"/>
                <w:color w:val="000000"/>
                <w:sz w:val="22"/>
                <w:szCs w:val="22"/>
              </w:rPr>
              <w:t>(Unit: Thousand Baht)</w:t>
            </w:r>
          </w:p>
        </w:tc>
      </w:tr>
      <w:tr w:rsidR="00870201" w:rsidRPr="00455404" w14:paraId="7DA0E0CA" w14:textId="77777777" w:rsidTr="00E85637">
        <w:trPr>
          <w:trHeight w:val="198"/>
        </w:trPr>
        <w:tc>
          <w:tcPr>
            <w:tcW w:w="5310" w:type="dxa"/>
            <w:shd w:val="clear" w:color="auto" w:fill="auto"/>
          </w:tcPr>
          <w:p w14:paraId="58432836" w14:textId="77777777" w:rsidR="00870201" w:rsidRPr="00455404" w:rsidRDefault="00870201" w:rsidP="00E85637">
            <w:pPr>
              <w:spacing w:line="380" w:lineRule="exact"/>
              <w:ind w:left="151" w:right="-72" w:hanging="151"/>
              <w:rPr>
                <w:rFonts w:ascii="Arial" w:eastAsia="MS Mincho" w:hAnsi="Arial" w:cs="Arial"/>
                <w:color w:val="000000"/>
                <w:sz w:val="22"/>
                <w:szCs w:val="22"/>
                <w:cs/>
              </w:rPr>
            </w:pPr>
          </w:p>
        </w:tc>
        <w:tc>
          <w:tcPr>
            <w:tcW w:w="1710" w:type="dxa"/>
            <w:shd w:val="clear" w:color="auto" w:fill="auto"/>
          </w:tcPr>
          <w:p w14:paraId="236A89DE" w14:textId="39FB3CEF" w:rsidR="00870201" w:rsidRPr="00455404" w:rsidRDefault="001377CC" w:rsidP="00E85637">
            <w:pPr>
              <w:spacing w:line="380" w:lineRule="exact"/>
              <w:ind w:left="-29" w:right="-29"/>
              <w:jc w:val="center"/>
              <w:rPr>
                <w:rFonts w:ascii="Arial" w:eastAsia="MS Mincho" w:hAnsi="Arial" w:cs="Arial"/>
                <w:color w:val="000000"/>
                <w:sz w:val="22"/>
                <w:szCs w:val="22"/>
                <w:u w:val="single"/>
              </w:rPr>
            </w:pPr>
            <w:r w:rsidRPr="00455404">
              <w:rPr>
                <w:rFonts w:ascii="Arial" w:eastAsia="MS Mincho" w:hAnsi="Arial" w:cs="Arial"/>
                <w:color w:val="000000"/>
                <w:sz w:val="22"/>
                <w:szCs w:val="22"/>
                <w:u w:val="single"/>
              </w:rPr>
              <w:t>2023</w:t>
            </w:r>
          </w:p>
        </w:tc>
        <w:tc>
          <w:tcPr>
            <w:tcW w:w="1710" w:type="dxa"/>
            <w:shd w:val="clear" w:color="auto" w:fill="auto"/>
          </w:tcPr>
          <w:p w14:paraId="4937D2DA" w14:textId="721624DA" w:rsidR="00870201" w:rsidRPr="00455404" w:rsidRDefault="001377CC" w:rsidP="00E85637">
            <w:pPr>
              <w:spacing w:line="380" w:lineRule="exact"/>
              <w:ind w:right="47"/>
              <w:jc w:val="center"/>
              <w:rPr>
                <w:rFonts w:ascii="Arial" w:eastAsia="MS Mincho" w:hAnsi="Arial" w:cs="Arial"/>
                <w:color w:val="000000"/>
                <w:sz w:val="22"/>
                <w:szCs w:val="22"/>
                <w:u w:val="single"/>
              </w:rPr>
            </w:pPr>
            <w:r w:rsidRPr="00455404">
              <w:rPr>
                <w:rFonts w:ascii="Arial" w:eastAsia="MS Mincho" w:hAnsi="Arial" w:cs="Arial"/>
                <w:color w:val="000000"/>
                <w:sz w:val="22"/>
                <w:szCs w:val="22"/>
                <w:u w:val="single"/>
              </w:rPr>
              <w:t>2022</w:t>
            </w:r>
          </w:p>
        </w:tc>
      </w:tr>
      <w:tr w:rsidR="005362B7" w:rsidRPr="00455404" w14:paraId="32B7C08A" w14:textId="77777777" w:rsidTr="00E85637">
        <w:trPr>
          <w:trHeight w:val="198"/>
        </w:trPr>
        <w:tc>
          <w:tcPr>
            <w:tcW w:w="5310" w:type="dxa"/>
            <w:shd w:val="clear" w:color="auto" w:fill="auto"/>
            <w:vAlign w:val="bottom"/>
          </w:tcPr>
          <w:p w14:paraId="1FDC9F4B" w14:textId="77777777" w:rsidR="005362B7" w:rsidRPr="00455404" w:rsidRDefault="005362B7" w:rsidP="005362B7">
            <w:pPr>
              <w:spacing w:line="380" w:lineRule="exact"/>
              <w:ind w:left="151" w:right="-72" w:hanging="151"/>
              <w:rPr>
                <w:rFonts w:ascii="Arial" w:eastAsia="MS Mincho" w:hAnsi="Arial" w:cs="Arial"/>
                <w:sz w:val="22"/>
                <w:szCs w:val="22"/>
              </w:rPr>
            </w:pPr>
            <w:r w:rsidRPr="00455404">
              <w:rPr>
                <w:rFonts w:ascii="Arial" w:eastAsia="MS Mincho" w:hAnsi="Arial" w:cs="Arial"/>
                <w:sz w:val="22"/>
                <w:szCs w:val="22"/>
              </w:rPr>
              <w:t>Balance at beginning of year</w:t>
            </w:r>
          </w:p>
        </w:tc>
        <w:tc>
          <w:tcPr>
            <w:tcW w:w="1710" w:type="dxa"/>
            <w:shd w:val="clear" w:color="auto" w:fill="auto"/>
            <w:vAlign w:val="bottom"/>
          </w:tcPr>
          <w:p w14:paraId="6DD7C81A" w14:textId="746EC299" w:rsidR="005362B7" w:rsidRPr="00455404" w:rsidRDefault="005362B7" w:rsidP="005362B7">
            <w:pPr>
              <w:tabs>
                <w:tab w:val="decimal" w:pos="1416"/>
              </w:tabs>
              <w:spacing w:line="380" w:lineRule="exact"/>
              <w:rPr>
                <w:rFonts w:ascii="Arial" w:hAnsi="Arial" w:cs="Arial"/>
                <w:sz w:val="22"/>
                <w:szCs w:val="22"/>
              </w:rPr>
            </w:pPr>
            <w:r w:rsidRPr="00455404">
              <w:rPr>
                <w:rFonts w:ascii="Arial" w:hAnsi="Arial" w:cs="Arial"/>
                <w:sz w:val="22"/>
                <w:szCs w:val="22"/>
              </w:rPr>
              <w:t>135,389</w:t>
            </w:r>
          </w:p>
        </w:tc>
        <w:tc>
          <w:tcPr>
            <w:tcW w:w="1710" w:type="dxa"/>
            <w:shd w:val="clear" w:color="auto" w:fill="auto"/>
            <w:vAlign w:val="bottom"/>
          </w:tcPr>
          <w:p w14:paraId="0A246EB5" w14:textId="3CF98499" w:rsidR="005362B7" w:rsidRPr="00455404" w:rsidRDefault="005362B7" w:rsidP="005362B7">
            <w:pPr>
              <w:tabs>
                <w:tab w:val="decimal" w:pos="1416"/>
              </w:tabs>
              <w:spacing w:line="380" w:lineRule="exact"/>
              <w:rPr>
                <w:rFonts w:ascii="Arial" w:hAnsi="Arial" w:cs="Arial"/>
                <w:sz w:val="22"/>
                <w:szCs w:val="22"/>
              </w:rPr>
            </w:pPr>
            <w:r w:rsidRPr="00455404">
              <w:rPr>
                <w:rFonts w:ascii="Arial" w:hAnsi="Arial" w:cs="Arial"/>
                <w:sz w:val="22"/>
                <w:szCs w:val="22"/>
              </w:rPr>
              <w:t>148,375</w:t>
            </w:r>
          </w:p>
        </w:tc>
      </w:tr>
      <w:tr w:rsidR="005362B7" w:rsidRPr="00455404" w14:paraId="4654BE10" w14:textId="77777777" w:rsidTr="00E85637">
        <w:trPr>
          <w:trHeight w:val="198"/>
        </w:trPr>
        <w:tc>
          <w:tcPr>
            <w:tcW w:w="5310" w:type="dxa"/>
            <w:shd w:val="clear" w:color="auto" w:fill="auto"/>
            <w:vAlign w:val="bottom"/>
          </w:tcPr>
          <w:p w14:paraId="4E623D1B" w14:textId="77777777" w:rsidR="005362B7" w:rsidRPr="00455404" w:rsidRDefault="005362B7" w:rsidP="005362B7">
            <w:pPr>
              <w:spacing w:line="380" w:lineRule="exact"/>
              <w:ind w:left="151" w:right="-72" w:hanging="151"/>
              <w:rPr>
                <w:rFonts w:ascii="Arial" w:eastAsia="MS Mincho" w:hAnsi="Arial" w:cs="Arial"/>
                <w:sz w:val="22"/>
                <w:szCs w:val="22"/>
              </w:rPr>
            </w:pPr>
            <w:r w:rsidRPr="00455404">
              <w:rPr>
                <w:rFonts w:ascii="Arial" w:eastAsia="MS Mincho" w:hAnsi="Arial" w:cs="Arial"/>
                <w:sz w:val="22"/>
                <w:szCs w:val="22"/>
              </w:rPr>
              <w:t>Additions</w:t>
            </w:r>
          </w:p>
        </w:tc>
        <w:tc>
          <w:tcPr>
            <w:tcW w:w="1710" w:type="dxa"/>
            <w:shd w:val="clear" w:color="auto" w:fill="auto"/>
            <w:vAlign w:val="bottom"/>
          </w:tcPr>
          <w:p w14:paraId="29CF1FE2" w14:textId="582C6529" w:rsidR="005362B7" w:rsidRPr="00455404" w:rsidRDefault="005362B7" w:rsidP="005362B7">
            <w:pPr>
              <w:tabs>
                <w:tab w:val="decimal" w:pos="1416"/>
              </w:tabs>
              <w:spacing w:line="380" w:lineRule="exact"/>
              <w:rPr>
                <w:rFonts w:ascii="Arial" w:hAnsi="Arial" w:cs="Arial"/>
                <w:sz w:val="22"/>
                <w:szCs w:val="22"/>
              </w:rPr>
            </w:pPr>
            <w:r w:rsidRPr="00455404">
              <w:rPr>
                <w:rFonts w:ascii="Arial" w:hAnsi="Arial" w:cs="Arial"/>
                <w:sz w:val="22"/>
                <w:szCs w:val="22"/>
              </w:rPr>
              <w:t>76,994</w:t>
            </w:r>
          </w:p>
        </w:tc>
        <w:tc>
          <w:tcPr>
            <w:tcW w:w="1710" w:type="dxa"/>
            <w:shd w:val="clear" w:color="auto" w:fill="auto"/>
            <w:vAlign w:val="bottom"/>
          </w:tcPr>
          <w:p w14:paraId="0A06EA3C" w14:textId="56738D64" w:rsidR="005362B7" w:rsidRPr="00455404" w:rsidRDefault="005362B7" w:rsidP="005362B7">
            <w:pPr>
              <w:tabs>
                <w:tab w:val="decimal" w:pos="1416"/>
              </w:tabs>
              <w:spacing w:line="380" w:lineRule="exact"/>
              <w:rPr>
                <w:rFonts w:ascii="Arial" w:hAnsi="Arial" w:cs="Arial"/>
                <w:sz w:val="22"/>
                <w:szCs w:val="22"/>
              </w:rPr>
            </w:pPr>
            <w:r w:rsidRPr="00455404">
              <w:rPr>
                <w:rFonts w:ascii="Arial" w:hAnsi="Arial" w:cs="Arial"/>
                <w:sz w:val="22"/>
                <w:szCs w:val="22"/>
              </w:rPr>
              <w:t>51,592</w:t>
            </w:r>
          </w:p>
        </w:tc>
      </w:tr>
      <w:tr w:rsidR="00E0742F" w:rsidRPr="00455404" w14:paraId="75D4F9FB" w14:textId="77777777" w:rsidTr="00E85637">
        <w:trPr>
          <w:trHeight w:val="198"/>
        </w:trPr>
        <w:tc>
          <w:tcPr>
            <w:tcW w:w="5310" w:type="dxa"/>
            <w:shd w:val="clear" w:color="auto" w:fill="auto"/>
            <w:vAlign w:val="bottom"/>
          </w:tcPr>
          <w:p w14:paraId="3C0C437B" w14:textId="77777777" w:rsidR="00E0742F" w:rsidRPr="00455404" w:rsidRDefault="00E0742F" w:rsidP="00E0742F">
            <w:pPr>
              <w:spacing w:line="380" w:lineRule="exact"/>
              <w:ind w:left="151" w:right="-72" w:hanging="151"/>
              <w:rPr>
                <w:rFonts w:ascii="Arial" w:eastAsia="MS Mincho" w:hAnsi="Arial" w:cs="Arial"/>
                <w:sz w:val="22"/>
                <w:szCs w:val="22"/>
              </w:rPr>
            </w:pPr>
            <w:r w:rsidRPr="00455404">
              <w:rPr>
                <w:rFonts w:ascii="Arial" w:eastAsia="MS Mincho" w:hAnsi="Arial" w:cs="Arial"/>
                <w:sz w:val="22"/>
                <w:szCs w:val="22"/>
              </w:rPr>
              <w:t>Accretion of interest</w:t>
            </w:r>
          </w:p>
        </w:tc>
        <w:tc>
          <w:tcPr>
            <w:tcW w:w="1710" w:type="dxa"/>
            <w:shd w:val="clear" w:color="auto" w:fill="auto"/>
            <w:vAlign w:val="bottom"/>
          </w:tcPr>
          <w:p w14:paraId="3D858D17" w14:textId="684EADA3" w:rsidR="00E0742F" w:rsidRPr="00455404" w:rsidRDefault="00E0742F" w:rsidP="00E0742F">
            <w:pPr>
              <w:tabs>
                <w:tab w:val="decimal" w:pos="1416"/>
              </w:tabs>
              <w:spacing w:line="380" w:lineRule="exact"/>
              <w:rPr>
                <w:rFonts w:ascii="Arial" w:hAnsi="Arial" w:cs="Arial"/>
                <w:sz w:val="22"/>
                <w:szCs w:val="22"/>
              </w:rPr>
            </w:pPr>
            <w:r w:rsidRPr="00455404">
              <w:rPr>
                <w:rFonts w:ascii="Arial" w:hAnsi="Arial" w:cs="Arial"/>
                <w:sz w:val="22"/>
                <w:szCs w:val="22"/>
              </w:rPr>
              <w:t>4,549</w:t>
            </w:r>
          </w:p>
        </w:tc>
        <w:tc>
          <w:tcPr>
            <w:tcW w:w="1710" w:type="dxa"/>
            <w:shd w:val="clear" w:color="auto" w:fill="auto"/>
            <w:vAlign w:val="bottom"/>
          </w:tcPr>
          <w:p w14:paraId="4782892A" w14:textId="7B89D67A" w:rsidR="00E0742F" w:rsidRPr="00455404" w:rsidRDefault="00E0742F" w:rsidP="00E0742F">
            <w:pPr>
              <w:tabs>
                <w:tab w:val="decimal" w:pos="1416"/>
              </w:tabs>
              <w:spacing w:line="380" w:lineRule="exact"/>
              <w:rPr>
                <w:rFonts w:ascii="Arial" w:hAnsi="Arial" w:cs="Arial"/>
                <w:sz w:val="22"/>
                <w:szCs w:val="22"/>
              </w:rPr>
            </w:pPr>
            <w:r w:rsidRPr="00455404">
              <w:rPr>
                <w:rFonts w:ascii="Arial" w:hAnsi="Arial" w:cs="Arial"/>
                <w:sz w:val="22"/>
                <w:szCs w:val="22"/>
              </w:rPr>
              <w:t>5,423</w:t>
            </w:r>
          </w:p>
        </w:tc>
      </w:tr>
      <w:tr w:rsidR="005C37B9" w:rsidRPr="00455404" w14:paraId="7EB6AA1D" w14:textId="77777777" w:rsidTr="00E85637">
        <w:trPr>
          <w:trHeight w:val="198"/>
        </w:trPr>
        <w:tc>
          <w:tcPr>
            <w:tcW w:w="5310" w:type="dxa"/>
            <w:shd w:val="clear" w:color="auto" w:fill="auto"/>
            <w:vAlign w:val="bottom"/>
          </w:tcPr>
          <w:p w14:paraId="0686F757" w14:textId="77777777" w:rsidR="005C37B9" w:rsidRPr="00455404" w:rsidRDefault="005C37B9" w:rsidP="005C37B9">
            <w:pPr>
              <w:spacing w:line="380" w:lineRule="exact"/>
              <w:ind w:left="151" w:right="-72" w:hanging="151"/>
              <w:rPr>
                <w:rFonts w:ascii="Arial" w:eastAsia="MS Mincho" w:hAnsi="Arial" w:cs="Arial"/>
                <w:sz w:val="22"/>
                <w:szCs w:val="22"/>
              </w:rPr>
            </w:pPr>
            <w:r w:rsidRPr="00455404">
              <w:rPr>
                <w:rFonts w:ascii="Arial" w:eastAsia="MS Mincho" w:hAnsi="Arial" w:cs="Arial"/>
                <w:sz w:val="22"/>
                <w:szCs w:val="22"/>
              </w:rPr>
              <w:t>Repayments</w:t>
            </w:r>
          </w:p>
        </w:tc>
        <w:tc>
          <w:tcPr>
            <w:tcW w:w="1710" w:type="dxa"/>
            <w:shd w:val="clear" w:color="auto" w:fill="auto"/>
            <w:vAlign w:val="bottom"/>
          </w:tcPr>
          <w:p w14:paraId="02CB807A" w14:textId="789B0805" w:rsidR="005C37B9" w:rsidRPr="00455404" w:rsidRDefault="005C37B9" w:rsidP="005C37B9">
            <w:pPr>
              <w:tabs>
                <w:tab w:val="decimal" w:pos="1416"/>
              </w:tabs>
              <w:spacing w:line="380" w:lineRule="exact"/>
              <w:rPr>
                <w:rFonts w:ascii="Arial" w:hAnsi="Arial" w:cs="Arial"/>
                <w:sz w:val="22"/>
                <w:szCs w:val="22"/>
              </w:rPr>
            </w:pPr>
            <w:r w:rsidRPr="005C37B9">
              <w:rPr>
                <w:rFonts w:ascii="Arial" w:hAnsi="Arial" w:cs="Arial" w:hint="cs"/>
                <w:sz w:val="22"/>
                <w:szCs w:val="22"/>
              </w:rPr>
              <w:t>(70,4</w:t>
            </w:r>
            <w:r w:rsidRPr="005C37B9">
              <w:rPr>
                <w:rFonts w:ascii="Arial" w:hAnsi="Arial" w:cs="Arial"/>
                <w:sz w:val="22"/>
                <w:szCs w:val="22"/>
              </w:rPr>
              <w:t>22</w:t>
            </w:r>
            <w:r w:rsidRPr="005C37B9">
              <w:rPr>
                <w:rFonts w:ascii="Arial" w:hAnsi="Arial" w:cs="Arial" w:hint="cs"/>
                <w:sz w:val="22"/>
                <w:szCs w:val="22"/>
              </w:rPr>
              <w:t>)</w:t>
            </w:r>
          </w:p>
        </w:tc>
        <w:tc>
          <w:tcPr>
            <w:tcW w:w="1710" w:type="dxa"/>
            <w:shd w:val="clear" w:color="auto" w:fill="auto"/>
            <w:vAlign w:val="bottom"/>
          </w:tcPr>
          <w:p w14:paraId="540C80D1" w14:textId="03E13166" w:rsidR="005C37B9" w:rsidRPr="00455404" w:rsidRDefault="005C37B9" w:rsidP="005C37B9">
            <w:pPr>
              <w:tabs>
                <w:tab w:val="decimal" w:pos="1416"/>
              </w:tabs>
              <w:spacing w:line="380" w:lineRule="exact"/>
              <w:rPr>
                <w:rFonts w:ascii="Arial" w:hAnsi="Arial" w:cs="Arial"/>
                <w:sz w:val="22"/>
                <w:szCs w:val="22"/>
              </w:rPr>
            </w:pPr>
            <w:r w:rsidRPr="00455404">
              <w:rPr>
                <w:rFonts w:ascii="Arial" w:hAnsi="Arial" w:cs="Arial"/>
                <w:sz w:val="22"/>
                <w:szCs w:val="22"/>
              </w:rPr>
              <w:t>(59,040)</w:t>
            </w:r>
          </w:p>
        </w:tc>
      </w:tr>
      <w:tr w:rsidR="005C37B9" w:rsidRPr="00455404" w14:paraId="1E0A7BBD" w14:textId="77777777" w:rsidTr="00E85637">
        <w:trPr>
          <w:trHeight w:val="198"/>
        </w:trPr>
        <w:tc>
          <w:tcPr>
            <w:tcW w:w="5310" w:type="dxa"/>
            <w:shd w:val="clear" w:color="auto" w:fill="auto"/>
            <w:vAlign w:val="bottom"/>
          </w:tcPr>
          <w:p w14:paraId="40A929B9" w14:textId="3070D806" w:rsidR="005C37B9" w:rsidRPr="00455404" w:rsidRDefault="005C37B9" w:rsidP="005C37B9">
            <w:pPr>
              <w:spacing w:line="380" w:lineRule="exact"/>
              <w:ind w:left="151" w:right="-72" w:hanging="151"/>
              <w:rPr>
                <w:rFonts w:ascii="Arial" w:eastAsia="MS Mincho" w:hAnsi="Arial" w:cs="Arial"/>
                <w:sz w:val="22"/>
                <w:szCs w:val="22"/>
              </w:rPr>
            </w:pPr>
            <w:r>
              <w:rPr>
                <w:rFonts w:ascii="Arial" w:eastAsia="MS Mincho" w:hAnsi="Arial" w:cs="Arial"/>
                <w:sz w:val="22"/>
                <w:szCs w:val="22"/>
              </w:rPr>
              <w:t>R</w:t>
            </w:r>
            <w:r w:rsidRPr="00455404">
              <w:rPr>
                <w:rFonts w:ascii="Arial" w:eastAsia="MS Mincho" w:hAnsi="Arial" w:cs="Arial"/>
                <w:sz w:val="22"/>
                <w:szCs w:val="22"/>
              </w:rPr>
              <w:t>eduction in lease payment</w:t>
            </w:r>
            <w:r>
              <w:rPr>
                <w:rFonts w:ascii="Arial" w:eastAsia="MS Mincho" w:hAnsi="Arial" w:cs="Arial"/>
                <w:sz w:val="22"/>
                <w:szCs w:val="22"/>
              </w:rPr>
              <w:t>s</w:t>
            </w:r>
            <w:r w:rsidRPr="00455404">
              <w:rPr>
                <w:rFonts w:ascii="Arial" w:eastAsia="MS Mincho" w:hAnsi="Arial" w:cs="Arial"/>
                <w:sz w:val="22"/>
                <w:szCs w:val="22"/>
              </w:rPr>
              <w:t xml:space="preserve"> by lessors</w:t>
            </w:r>
          </w:p>
        </w:tc>
        <w:tc>
          <w:tcPr>
            <w:tcW w:w="1710" w:type="dxa"/>
            <w:shd w:val="clear" w:color="auto" w:fill="auto"/>
            <w:vAlign w:val="bottom"/>
          </w:tcPr>
          <w:p w14:paraId="34B27C8B" w14:textId="15817858" w:rsidR="005C37B9" w:rsidRPr="00455404" w:rsidRDefault="005C37B9" w:rsidP="005C37B9">
            <w:pPr>
              <w:tabs>
                <w:tab w:val="decimal" w:pos="1416"/>
              </w:tabs>
              <w:spacing w:line="380" w:lineRule="exact"/>
              <w:rPr>
                <w:rFonts w:ascii="Arial" w:hAnsi="Arial" w:cs="Arial"/>
                <w:sz w:val="22"/>
                <w:szCs w:val="22"/>
              </w:rPr>
            </w:pPr>
            <w:r w:rsidRPr="005C37B9">
              <w:rPr>
                <w:rFonts w:ascii="Arial" w:hAnsi="Arial" w:cs="Arial"/>
                <w:sz w:val="22"/>
                <w:szCs w:val="22"/>
              </w:rPr>
              <w:t>-</w:t>
            </w:r>
          </w:p>
        </w:tc>
        <w:tc>
          <w:tcPr>
            <w:tcW w:w="1710" w:type="dxa"/>
            <w:shd w:val="clear" w:color="auto" w:fill="auto"/>
            <w:vAlign w:val="bottom"/>
          </w:tcPr>
          <w:p w14:paraId="3E60AE46" w14:textId="7909288E" w:rsidR="005C37B9" w:rsidRPr="00455404" w:rsidRDefault="005C37B9" w:rsidP="005C37B9">
            <w:pPr>
              <w:tabs>
                <w:tab w:val="decimal" w:pos="1416"/>
              </w:tabs>
              <w:spacing w:line="380" w:lineRule="exact"/>
              <w:rPr>
                <w:rFonts w:ascii="Arial" w:hAnsi="Arial" w:cs="Arial"/>
                <w:sz w:val="22"/>
                <w:szCs w:val="22"/>
              </w:rPr>
            </w:pPr>
            <w:r w:rsidRPr="00455404">
              <w:rPr>
                <w:rFonts w:ascii="Arial" w:hAnsi="Arial" w:cs="Arial"/>
                <w:sz w:val="22"/>
                <w:szCs w:val="22"/>
              </w:rPr>
              <w:t>(1,594)</w:t>
            </w:r>
          </w:p>
        </w:tc>
      </w:tr>
      <w:tr w:rsidR="005C37B9" w:rsidRPr="00455404" w14:paraId="19E38AB0" w14:textId="77777777" w:rsidTr="00E85637">
        <w:trPr>
          <w:trHeight w:val="198"/>
        </w:trPr>
        <w:tc>
          <w:tcPr>
            <w:tcW w:w="5310" w:type="dxa"/>
            <w:shd w:val="clear" w:color="auto" w:fill="auto"/>
            <w:vAlign w:val="bottom"/>
          </w:tcPr>
          <w:p w14:paraId="1339C001" w14:textId="77777777" w:rsidR="005C37B9" w:rsidRPr="00455404" w:rsidRDefault="005C37B9" w:rsidP="005C37B9">
            <w:pPr>
              <w:spacing w:line="380" w:lineRule="exact"/>
              <w:ind w:left="151" w:right="-72" w:hanging="151"/>
              <w:rPr>
                <w:rFonts w:ascii="Arial" w:eastAsia="MS Mincho" w:hAnsi="Arial" w:cs="Arial"/>
                <w:sz w:val="22"/>
                <w:szCs w:val="22"/>
              </w:rPr>
            </w:pPr>
            <w:r w:rsidRPr="00455404">
              <w:rPr>
                <w:rFonts w:ascii="Arial" w:eastAsia="MS Mincho" w:hAnsi="Arial" w:cs="Arial"/>
                <w:sz w:val="22"/>
                <w:szCs w:val="22"/>
              </w:rPr>
              <w:t>Reduction in lease modification</w:t>
            </w:r>
          </w:p>
        </w:tc>
        <w:tc>
          <w:tcPr>
            <w:tcW w:w="1710" w:type="dxa"/>
            <w:shd w:val="clear" w:color="auto" w:fill="auto"/>
            <w:vAlign w:val="bottom"/>
          </w:tcPr>
          <w:p w14:paraId="29879EA3" w14:textId="4FB52533" w:rsidR="005C37B9" w:rsidRPr="00455404" w:rsidRDefault="005C37B9" w:rsidP="005C37B9">
            <w:pPr>
              <w:tabs>
                <w:tab w:val="decimal" w:pos="1416"/>
              </w:tabs>
              <w:spacing w:line="380" w:lineRule="exact"/>
              <w:rPr>
                <w:rFonts w:ascii="Arial" w:hAnsi="Arial" w:cs="Arial"/>
                <w:sz w:val="22"/>
                <w:szCs w:val="22"/>
              </w:rPr>
            </w:pPr>
            <w:r w:rsidRPr="005C37B9">
              <w:rPr>
                <w:rFonts w:ascii="Arial" w:hAnsi="Arial" w:cs="Arial" w:hint="cs"/>
                <w:sz w:val="22"/>
                <w:szCs w:val="22"/>
              </w:rPr>
              <w:t>(</w:t>
            </w:r>
            <w:r w:rsidRPr="005C37B9">
              <w:rPr>
                <w:rFonts w:ascii="Arial" w:hAnsi="Arial" w:cs="Arial"/>
                <w:sz w:val="22"/>
                <w:szCs w:val="22"/>
              </w:rPr>
              <w:t>986</w:t>
            </w:r>
            <w:r w:rsidRPr="005C37B9">
              <w:rPr>
                <w:rFonts w:ascii="Arial" w:hAnsi="Arial" w:cs="Arial" w:hint="cs"/>
                <w:sz w:val="22"/>
                <w:szCs w:val="22"/>
              </w:rPr>
              <w:t>)</w:t>
            </w:r>
          </w:p>
        </w:tc>
        <w:tc>
          <w:tcPr>
            <w:tcW w:w="1710" w:type="dxa"/>
            <w:shd w:val="clear" w:color="auto" w:fill="auto"/>
            <w:vAlign w:val="bottom"/>
          </w:tcPr>
          <w:p w14:paraId="52DD9680" w14:textId="3076C368" w:rsidR="005C37B9" w:rsidRPr="00455404" w:rsidRDefault="005C37B9" w:rsidP="005C37B9">
            <w:pPr>
              <w:tabs>
                <w:tab w:val="decimal" w:pos="1416"/>
              </w:tabs>
              <w:spacing w:line="380" w:lineRule="exact"/>
              <w:rPr>
                <w:rFonts w:ascii="Arial" w:hAnsi="Arial" w:cs="Arial"/>
                <w:sz w:val="22"/>
                <w:szCs w:val="22"/>
              </w:rPr>
            </w:pPr>
            <w:r w:rsidRPr="00455404">
              <w:rPr>
                <w:rFonts w:ascii="Arial" w:hAnsi="Arial" w:cs="Arial"/>
                <w:sz w:val="22"/>
                <w:szCs w:val="22"/>
              </w:rPr>
              <w:t>(8,517)</w:t>
            </w:r>
          </w:p>
        </w:tc>
      </w:tr>
      <w:tr w:rsidR="005C37B9" w:rsidRPr="00455404" w14:paraId="4C0D0D0E" w14:textId="77777777" w:rsidTr="00E85637">
        <w:trPr>
          <w:trHeight w:val="198"/>
        </w:trPr>
        <w:tc>
          <w:tcPr>
            <w:tcW w:w="5310" w:type="dxa"/>
            <w:shd w:val="clear" w:color="auto" w:fill="auto"/>
            <w:vAlign w:val="bottom"/>
          </w:tcPr>
          <w:p w14:paraId="2814C0CC" w14:textId="782C9A10" w:rsidR="005C37B9" w:rsidRPr="00455404" w:rsidRDefault="005C37B9" w:rsidP="005C37B9">
            <w:pPr>
              <w:spacing w:line="380" w:lineRule="exact"/>
              <w:ind w:left="151" w:right="-72" w:hanging="151"/>
              <w:rPr>
                <w:rFonts w:ascii="Arial" w:eastAsia="MS Mincho" w:hAnsi="Arial" w:cs="Arial"/>
                <w:sz w:val="22"/>
                <w:szCs w:val="22"/>
              </w:rPr>
            </w:pPr>
            <w:r w:rsidRPr="00455404">
              <w:rPr>
                <w:rFonts w:ascii="Arial" w:eastAsia="MS Mincho" w:hAnsi="Arial" w:cs="Arial"/>
                <w:sz w:val="22"/>
                <w:szCs w:val="22"/>
              </w:rPr>
              <w:t>Reduction from lease reassessment</w:t>
            </w:r>
          </w:p>
        </w:tc>
        <w:tc>
          <w:tcPr>
            <w:tcW w:w="1710" w:type="dxa"/>
            <w:shd w:val="clear" w:color="auto" w:fill="auto"/>
            <w:vAlign w:val="bottom"/>
          </w:tcPr>
          <w:p w14:paraId="3F3508BC" w14:textId="6AFF2178" w:rsidR="005C37B9" w:rsidRPr="00455404" w:rsidRDefault="005C37B9" w:rsidP="005C37B9">
            <w:pPr>
              <w:tabs>
                <w:tab w:val="decimal" w:pos="1416"/>
              </w:tabs>
              <w:spacing w:line="380" w:lineRule="exact"/>
              <w:rPr>
                <w:rFonts w:ascii="Arial" w:hAnsi="Arial" w:cs="Arial"/>
                <w:sz w:val="22"/>
                <w:szCs w:val="22"/>
              </w:rPr>
            </w:pPr>
            <w:r w:rsidRPr="005C37B9">
              <w:rPr>
                <w:rFonts w:ascii="Arial" w:hAnsi="Arial" w:cs="Arial" w:hint="cs"/>
                <w:sz w:val="22"/>
                <w:szCs w:val="22"/>
              </w:rPr>
              <w:t>(913)</w:t>
            </w:r>
          </w:p>
        </w:tc>
        <w:tc>
          <w:tcPr>
            <w:tcW w:w="1710" w:type="dxa"/>
            <w:shd w:val="clear" w:color="auto" w:fill="auto"/>
            <w:vAlign w:val="bottom"/>
          </w:tcPr>
          <w:p w14:paraId="709CD7BB" w14:textId="649DACCA" w:rsidR="005C37B9" w:rsidRPr="00455404" w:rsidRDefault="005C37B9" w:rsidP="005C37B9">
            <w:pPr>
              <w:tabs>
                <w:tab w:val="decimal" w:pos="1416"/>
              </w:tabs>
              <w:spacing w:line="380" w:lineRule="exact"/>
              <w:rPr>
                <w:rFonts w:ascii="Arial" w:hAnsi="Arial" w:cs="Arial"/>
                <w:sz w:val="22"/>
                <w:szCs w:val="22"/>
              </w:rPr>
            </w:pPr>
            <w:r w:rsidRPr="00455404">
              <w:rPr>
                <w:rFonts w:ascii="Arial" w:hAnsi="Arial" w:cs="Arial"/>
                <w:sz w:val="22"/>
                <w:szCs w:val="22"/>
              </w:rPr>
              <w:t>(850)</w:t>
            </w:r>
          </w:p>
        </w:tc>
      </w:tr>
      <w:tr w:rsidR="005C37B9" w:rsidRPr="00455404" w14:paraId="0533D9DD" w14:textId="77777777" w:rsidTr="00E85637">
        <w:trPr>
          <w:trHeight w:val="198"/>
        </w:trPr>
        <w:tc>
          <w:tcPr>
            <w:tcW w:w="5310" w:type="dxa"/>
            <w:shd w:val="clear" w:color="auto" w:fill="auto"/>
            <w:vAlign w:val="bottom"/>
          </w:tcPr>
          <w:p w14:paraId="1D2B483B" w14:textId="1A2C3AD3" w:rsidR="005C37B9" w:rsidRPr="00455404" w:rsidRDefault="005C37B9" w:rsidP="005C37B9">
            <w:pPr>
              <w:spacing w:line="380" w:lineRule="exact"/>
              <w:ind w:left="151" w:right="-72" w:hanging="151"/>
              <w:rPr>
                <w:rFonts w:ascii="Arial" w:eastAsia="MS Mincho" w:hAnsi="Arial" w:cs="Arial"/>
                <w:sz w:val="22"/>
                <w:szCs w:val="22"/>
              </w:rPr>
            </w:pPr>
            <w:r w:rsidRPr="00455404">
              <w:rPr>
                <w:rFonts w:ascii="Arial" w:eastAsia="MS Mincho" w:hAnsi="Arial" w:cs="Arial"/>
                <w:sz w:val="22"/>
                <w:szCs w:val="22"/>
              </w:rPr>
              <w:t>Disposal</w:t>
            </w:r>
          </w:p>
        </w:tc>
        <w:tc>
          <w:tcPr>
            <w:tcW w:w="1710" w:type="dxa"/>
            <w:shd w:val="clear" w:color="auto" w:fill="auto"/>
            <w:vAlign w:val="bottom"/>
          </w:tcPr>
          <w:p w14:paraId="207ECC3D" w14:textId="0B008000" w:rsidR="005C37B9" w:rsidRPr="00455404" w:rsidRDefault="005C37B9" w:rsidP="005C37B9">
            <w:pPr>
              <w:pBdr>
                <w:bottom w:val="single" w:sz="4" w:space="1" w:color="auto"/>
              </w:pBdr>
              <w:tabs>
                <w:tab w:val="decimal" w:pos="1416"/>
              </w:tabs>
              <w:spacing w:line="380" w:lineRule="exact"/>
              <w:rPr>
                <w:rFonts w:ascii="Arial" w:hAnsi="Arial" w:cs="Arial"/>
                <w:sz w:val="22"/>
                <w:szCs w:val="22"/>
              </w:rPr>
            </w:pPr>
            <w:r w:rsidRPr="005C37B9">
              <w:rPr>
                <w:rFonts w:ascii="Arial" w:hAnsi="Arial" w:cs="Arial" w:hint="cs"/>
                <w:sz w:val="22"/>
                <w:szCs w:val="22"/>
              </w:rPr>
              <w:t>(</w:t>
            </w:r>
            <w:r w:rsidRPr="005C37B9">
              <w:rPr>
                <w:rFonts w:ascii="Arial" w:hAnsi="Arial" w:cs="Arial"/>
                <w:sz w:val="22"/>
                <w:szCs w:val="22"/>
              </w:rPr>
              <w:t>820</w:t>
            </w:r>
            <w:r w:rsidRPr="005C37B9">
              <w:rPr>
                <w:rFonts w:ascii="Arial" w:hAnsi="Arial" w:cs="Arial" w:hint="cs"/>
                <w:sz w:val="22"/>
                <w:szCs w:val="22"/>
              </w:rPr>
              <w:t>)</w:t>
            </w:r>
          </w:p>
        </w:tc>
        <w:tc>
          <w:tcPr>
            <w:tcW w:w="1710" w:type="dxa"/>
            <w:shd w:val="clear" w:color="auto" w:fill="auto"/>
            <w:vAlign w:val="bottom"/>
          </w:tcPr>
          <w:p w14:paraId="3B6DFA9B" w14:textId="0FFAA3D8" w:rsidR="005C37B9" w:rsidRPr="00455404" w:rsidRDefault="005C37B9" w:rsidP="005C37B9">
            <w:pPr>
              <w:pBdr>
                <w:bottom w:val="single" w:sz="4" w:space="1" w:color="auto"/>
              </w:pBdr>
              <w:tabs>
                <w:tab w:val="decimal" w:pos="1416"/>
              </w:tabs>
              <w:spacing w:line="380" w:lineRule="exact"/>
              <w:rPr>
                <w:rFonts w:ascii="Arial" w:hAnsi="Arial" w:cs="Arial"/>
                <w:sz w:val="22"/>
                <w:szCs w:val="22"/>
              </w:rPr>
            </w:pPr>
            <w:r w:rsidRPr="00455404">
              <w:rPr>
                <w:rFonts w:ascii="Arial" w:hAnsi="Arial" w:cs="Arial"/>
                <w:sz w:val="22"/>
                <w:szCs w:val="22"/>
              </w:rPr>
              <w:t>-</w:t>
            </w:r>
          </w:p>
        </w:tc>
      </w:tr>
      <w:tr w:rsidR="005C37B9" w:rsidRPr="00455404" w14:paraId="6CF2C820" w14:textId="77777777" w:rsidTr="00E85637">
        <w:tc>
          <w:tcPr>
            <w:tcW w:w="5310" w:type="dxa"/>
            <w:shd w:val="clear" w:color="auto" w:fill="auto"/>
            <w:vAlign w:val="bottom"/>
          </w:tcPr>
          <w:p w14:paraId="494C41C7" w14:textId="77777777" w:rsidR="005C37B9" w:rsidRPr="00455404" w:rsidRDefault="005C37B9" w:rsidP="005C37B9">
            <w:pPr>
              <w:spacing w:line="380" w:lineRule="exact"/>
              <w:ind w:left="151" w:right="-72" w:hanging="151"/>
              <w:rPr>
                <w:rFonts w:ascii="Arial" w:eastAsia="MS Mincho" w:hAnsi="Arial" w:cs="Arial"/>
                <w:sz w:val="22"/>
                <w:szCs w:val="22"/>
              </w:rPr>
            </w:pPr>
            <w:r w:rsidRPr="00455404">
              <w:rPr>
                <w:rFonts w:ascii="Arial" w:eastAsia="MS Mincho" w:hAnsi="Arial" w:cs="Arial"/>
                <w:sz w:val="22"/>
                <w:szCs w:val="22"/>
              </w:rPr>
              <w:t>Balance at end of year</w:t>
            </w:r>
          </w:p>
        </w:tc>
        <w:tc>
          <w:tcPr>
            <w:tcW w:w="1710" w:type="dxa"/>
            <w:shd w:val="clear" w:color="auto" w:fill="auto"/>
            <w:vAlign w:val="bottom"/>
          </w:tcPr>
          <w:p w14:paraId="0D843FD8" w14:textId="1BF71397" w:rsidR="005C37B9" w:rsidRPr="00455404" w:rsidRDefault="005C37B9" w:rsidP="005C37B9">
            <w:pPr>
              <w:pBdr>
                <w:bottom w:val="double" w:sz="4" w:space="1" w:color="auto"/>
              </w:pBdr>
              <w:tabs>
                <w:tab w:val="decimal" w:pos="1416"/>
              </w:tabs>
              <w:spacing w:line="380" w:lineRule="exact"/>
              <w:rPr>
                <w:rFonts w:ascii="Arial" w:hAnsi="Arial" w:cs="Arial"/>
                <w:sz w:val="22"/>
                <w:szCs w:val="22"/>
              </w:rPr>
            </w:pPr>
            <w:r w:rsidRPr="00455404">
              <w:rPr>
                <w:rFonts w:ascii="Arial" w:hAnsi="Arial" w:cs="Arial"/>
                <w:sz w:val="22"/>
                <w:szCs w:val="22"/>
              </w:rPr>
              <w:t>143,791</w:t>
            </w:r>
          </w:p>
        </w:tc>
        <w:tc>
          <w:tcPr>
            <w:tcW w:w="1710" w:type="dxa"/>
            <w:shd w:val="clear" w:color="auto" w:fill="auto"/>
            <w:vAlign w:val="bottom"/>
          </w:tcPr>
          <w:p w14:paraId="2591FF10" w14:textId="073469B9" w:rsidR="005C37B9" w:rsidRPr="00455404" w:rsidRDefault="005C37B9" w:rsidP="005C37B9">
            <w:pPr>
              <w:pBdr>
                <w:bottom w:val="double" w:sz="4" w:space="1" w:color="auto"/>
              </w:pBdr>
              <w:tabs>
                <w:tab w:val="decimal" w:pos="1416"/>
              </w:tabs>
              <w:spacing w:line="380" w:lineRule="exact"/>
              <w:rPr>
                <w:rFonts w:ascii="Arial" w:hAnsi="Arial" w:cs="Arial"/>
                <w:sz w:val="22"/>
                <w:szCs w:val="22"/>
              </w:rPr>
            </w:pPr>
            <w:r w:rsidRPr="00455404">
              <w:rPr>
                <w:rFonts w:ascii="Arial" w:hAnsi="Arial" w:cs="Arial"/>
                <w:sz w:val="22"/>
                <w:szCs w:val="22"/>
              </w:rPr>
              <w:t>135,389</w:t>
            </w:r>
          </w:p>
        </w:tc>
      </w:tr>
    </w:tbl>
    <w:p w14:paraId="38F4601F" w14:textId="6E579136" w:rsidR="000508B7" w:rsidRPr="00455404" w:rsidRDefault="000508B7" w:rsidP="00E85637">
      <w:pPr>
        <w:pStyle w:val="ListParagraph"/>
        <w:spacing w:before="240" w:after="120" w:line="380" w:lineRule="exact"/>
        <w:ind w:left="900"/>
        <w:contextualSpacing w:val="0"/>
        <w:jc w:val="thaiDistribute"/>
        <w:rPr>
          <w:rFonts w:ascii="Arial" w:hAnsi="Arial" w:cs="Arial"/>
          <w:sz w:val="22"/>
          <w:szCs w:val="22"/>
        </w:rPr>
      </w:pPr>
      <w:r w:rsidRPr="00455404">
        <w:rPr>
          <w:rFonts w:ascii="Arial" w:hAnsi="Arial" w:cs="Arial"/>
          <w:sz w:val="22"/>
          <w:szCs w:val="22"/>
        </w:rPr>
        <w:t>A maturity analysis of lease payments is disclosed in Note 2</w:t>
      </w:r>
      <w:r w:rsidR="005C37B9">
        <w:rPr>
          <w:rFonts w:ascii="Arial" w:hAnsi="Arial" w:cs="Arial"/>
          <w:sz w:val="22"/>
          <w:szCs w:val="22"/>
        </w:rPr>
        <w:t>8</w:t>
      </w:r>
      <w:r w:rsidRPr="00455404">
        <w:rPr>
          <w:rFonts w:ascii="Arial" w:hAnsi="Arial" w:cs="Arial"/>
          <w:sz w:val="22"/>
          <w:szCs w:val="22"/>
        </w:rPr>
        <w:t xml:space="preserve"> under the liquidity risk.</w:t>
      </w:r>
    </w:p>
    <w:p w14:paraId="12185FB4" w14:textId="77777777" w:rsidR="00914AC1" w:rsidRPr="00455404" w:rsidRDefault="00914AC1" w:rsidP="00E85637">
      <w:pPr>
        <w:pStyle w:val="ListParagraph"/>
        <w:keepNext/>
        <w:numPr>
          <w:ilvl w:val="0"/>
          <w:numId w:val="5"/>
        </w:numPr>
        <w:spacing w:before="120" w:after="120" w:line="380" w:lineRule="exact"/>
        <w:ind w:left="907"/>
        <w:contextualSpacing w:val="0"/>
        <w:jc w:val="thaiDistribute"/>
        <w:rPr>
          <w:rFonts w:ascii="Arial" w:hAnsi="Arial" w:cs="Arial"/>
          <w:b/>
          <w:bCs/>
          <w:sz w:val="22"/>
          <w:szCs w:val="22"/>
        </w:rPr>
      </w:pPr>
      <w:r w:rsidRPr="00455404">
        <w:rPr>
          <w:rFonts w:ascii="Arial" w:hAnsi="Arial" w:cs="Arial"/>
          <w:b/>
          <w:bCs/>
          <w:sz w:val="22"/>
          <w:szCs w:val="22"/>
        </w:rPr>
        <w:t xml:space="preserve">Expenses relating to leases that are </w:t>
      </w:r>
      <w:proofErr w:type="spellStart"/>
      <w:r w:rsidRPr="00455404">
        <w:rPr>
          <w:rFonts w:ascii="Arial" w:hAnsi="Arial" w:cs="Arial"/>
          <w:b/>
          <w:bCs/>
          <w:sz w:val="22"/>
          <w:szCs w:val="22"/>
        </w:rPr>
        <w:t>recognised</w:t>
      </w:r>
      <w:proofErr w:type="spellEnd"/>
      <w:r w:rsidRPr="00455404">
        <w:rPr>
          <w:rFonts w:ascii="Arial" w:hAnsi="Arial" w:cs="Arial"/>
          <w:b/>
          <w:bCs/>
          <w:sz w:val="22"/>
          <w:szCs w:val="22"/>
        </w:rPr>
        <w:t xml:space="preserve"> in profit or </w:t>
      </w:r>
      <w:proofErr w:type="gramStart"/>
      <w:r w:rsidRPr="00455404">
        <w:rPr>
          <w:rFonts w:ascii="Arial" w:hAnsi="Arial" w:cs="Arial"/>
          <w:b/>
          <w:bCs/>
          <w:sz w:val="22"/>
          <w:szCs w:val="22"/>
        </w:rPr>
        <w:t>loss</w:t>
      </w:r>
      <w:proofErr w:type="gramEnd"/>
    </w:p>
    <w:tbl>
      <w:tblPr>
        <w:tblW w:w="8730" w:type="dxa"/>
        <w:tblInd w:w="810" w:type="dxa"/>
        <w:tblLayout w:type="fixed"/>
        <w:tblCellMar>
          <w:left w:w="0" w:type="dxa"/>
          <w:right w:w="0" w:type="dxa"/>
        </w:tblCellMar>
        <w:tblLook w:val="04A0" w:firstRow="1" w:lastRow="0" w:firstColumn="1" w:lastColumn="0" w:noHBand="0" w:noVBand="1"/>
      </w:tblPr>
      <w:tblGrid>
        <w:gridCol w:w="5310"/>
        <w:gridCol w:w="1710"/>
        <w:gridCol w:w="1710"/>
      </w:tblGrid>
      <w:tr w:rsidR="00914AC1" w:rsidRPr="00455404" w14:paraId="6FC3E8BA" w14:textId="77777777" w:rsidTr="00152C87">
        <w:trPr>
          <w:cantSplit/>
        </w:trPr>
        <w:tc>
          <w:tcPr>
            <w:tcW w:w="5310" w:type="dxa"/>
            <w:vAlign w:val="bottom"/>
          </w:tcPr>
          <w:p w14:paraId="4C1C3915" w14:textId="77777777" w:rsidR="00914AC1" w:rsidRPr="00455404" w:rsidRDefault="00914AC1" w:rsidP="00E85637">
            <w:pPr>
              <w:snapToGrid w:val="0"/>
              <w:spacing w:line="380" w:lineRule="exact"/>
              <w:ind w:left="86" w:right="101"/>
              <w:jc w:val="center"/>
              <w:rPr>
                <w:rFonts w:ascii="Arial" w:hAnsi="Arial" w:cs="Arial"/>
                <w:color w:val="000000"/>
                <w:sz w:val="22"/>
                <w:szCs w:val="22"/>
              </w:rPr>
            </w:pPr>
          </w:p>
        </w:tc>
        <w:tc>
          <w:tcPr>
            <w:tcW w:w="3420" w:type="dxa"/>
            <w:gridSpan w:val="2"/>
            <w:vAlign w:val="bottom"/>
            <w:hideMark/>
          </w:tcPr>
          <w:p w14:paraId="71C6B969" w14:textId="77777777" w:rsidR="00914AC1" w:rsidRPr="00455404" w:rsidRDefault="00914AC1" w:rsidP="00E85637">
            <w:pPr>
              <w:snapToGrid w:val="0"/>
              <w:spacing w:line="380" w:lineRule="exact"/>
              <w:ind w:left="86" w:right="101"/>
              <w:jc w:val="right"/>
              <w:rPr>
                <w:rFonts w:ascii="Arial" w:hAnsi="Arial" w:cs="Arial"/>
                <w:color w:val="000000"/>
                <w:sz w:val="22"/>
                <w:szCs w:val="22"/>
                <w:cs/>
              </w:rPr>
            </w:pPr>
            <w:r w:rsidRPr="00455404">
              <w:rPr>
                <w:rFonts w:ascii="Arial" w:hAnsi="Arial" w:cs="Arial"/>
                <w:color w:val="000000"/>
                <w:sz w:val="22"/>
                <w:szCs w:val="22"/>
              </w:rPr>
              <w:t>(Unit: Thousand Baht)</w:t>
            </w:r>
          </w:p>
        </w:tc>
      </w:tr>
      <w:tr w:rsidR="009872C2" w:rsidRPr="00455404" w14:paraId="590CD1D0" w14:textId="77777777" w:rsidTr="00152C87">
        <w:trPr>
          <w:cantSplit/>
          <w:trHeight w:val="66"/>
        </w:trPr>
        <w:tc>
          <w:tcPr>
            <w:tcW w:w="5310" w:type="dxa"/>
            <w:vAlign w:val="bottom"/>
          </w:tcPr>
          <w:p w14:paraId="49C423E0" w14:textId="77777777" w:rsidR="009872C2" w:rsidRPr="00455404" w:rsidRDefault="009872C2" w:rsidP="00E85637">
            <w:pPr>
              <w:snapToGrid w:val="0"/>
              <w:spacing w:line="380" w:lineRule="exact"/>
              <w:ind w:left="86" w:right="101"/>
              <w:jc w:val="center"/>
              <w:rPr>
                <w:rFonts w:ascii="Arial" w:hAnsi="Arial" w:cs="Arial"/>
                <w:color w:val="000000"/>
                <w:sz w:val="22"/>
                <w:szCs w:val="22"/>
              </w:rPr>
            </w:pPr>
          </w:p>
        </w:tc>
        <w:tc>
          <w:tcPr>
            <w:tcW w:w="1710" w:type="dxa"/>
            <w:vAlign w:val="bottom"/>
          </w:tcPr>
          <w:p w14:paraId="04A12F68" w14:textId="7831455C" w:rsidR="009872C2" w:rsidRPr="00455404" w:rsidRDefault="001377CC" w:rsidP="00E85637">
            <w:pPr>
              <w:spacing w:line="380" w:lineRule="exact"/>
              <w:jc w:val="center"/>
              <w:rPr>
                <w:rFonts w:ascii="Arial" w:hAnsi="Arial" w:cs="Arial"/>
                <w:sz w:val="22"/>
                <w:szCs w:val="22"/>
                <w:u w:val="single"/>
              </w:rPr>
            </w:pPr>
            <w:r w:rsidRPr="00455404">
              <w:rPr>
                <w:rFonts w:ascii="Arial" w:hAnsi="Arial" w:cs="Arial"/>
                <w:sz w:val="22"/>
                <w:szCs w:val="22"/>
                <w:u w:val="single"/>
              </w:rPr>
              <w:t>2023</w:t>
            </w:r>
          </w:p>
        </w:tc>
        <w:tc>
          <w:tcPr>
            <w:tcW w:w="1710" w:type="dxa"/>
            <w:vAlign w:val="bottom"/>
          </w:tcPr>
          <w:p w14:paraId="36A452E4" w14:textId="1A76BAD2" w:rsidR="009872C2" w:rsidRPr="00455404" w:rsidRDefault="001377CC" w:rsidP="00E85637">
            <w:pPr>
              <w:spacing w:line="380" w:lineRule="exact"/>
              <w:jc w:val="center"/>
              <w:rPr>
                <w:rFonts w:ascii="Arial" w:hAnsi="Arial" w:cs="Arial"/>
                <w:sz w:val="22"/>
                <w:szCs w:val="22"/>
                <w:u w:val="single"/>
              </w:rPr>
            </w:pPr>
            <w:r w:rsidRPr="00455404">
              <w:rPr>
                <w:rFonts w:ascii="Arial" w:hAnsi="Arial" w:cs="Arial"/>
                <w:sz w:val="22"/>
                <w:szCs w:val="22"/>
                <w:u w:val="single"/>
              </w:rPr>
              <w:t>2022</w:t>
            </w:r>
          </w:p>
        </w:tc>
      </w:tr>
      <w:tr w:rsidR="00E0742F" w:rsidRPr="00455404" w14:paraId="44332ACD" w14:textId="77777777" w:rsidTr="00152C87">
        <w:trPr>
          <w:cantSplit/>
        </w:trPr>
        <w:tc>
          <w:tcPr>
            <w:tcW w:w="5310" w:type="dxa"/>
            <w:hideMark/>
          </w:tcPr>
          <w:p w14:paraId="5BDA025C" w14:textId="77777777" w:rsidR="00E0742F" w:rsidRPr="00455404" w:rsidRDefault="00E0742F" w:rsidP="00E0742F">
            <w:pPr>
              <w:spacing w:line="380" w:lineRule="exact"/>
              <w:ind w:left="90" w:right="-72"/>
              <w:rPr>
                <w:rFonts w:ascii="Arial" w:eastAsia="MS Mincho" w:hAnsi="Arial" w:cs="Arial"/>
                <w:color w:val="000000"/>
                <w:sz w:val="22"/>
                <w:szCs w:val="22"/>
              </w:rPr>
            </w:pPr>
            <w:r w:rsidRPr="00455404">
              <w:rPr>
                <w:rFonts w:ascii="Arial" w:eastAsia="MS Mincho" w:hAnsi="Arial" w:cs="Arial"/>
                <w:color w:val="000000"/>
                <w:sz w:val="22"/>
                <w:szCs w:val="22"/>
              </w:rPr>
              <w:t>Depreciation expense of right-of-use assets</w:t>
            </w:r>
          </w:p>
        </w:tc>
        <w:tc>
          <w:tcPr>
            <w:tcW w:w="1710" w:type="dxa"/>
            <w:vAlign w:val="bottom"/>
          </w:tcPr>
          <w:p w14:paraId="55996F8B" w14:textId="51D59EAA" w:rsidR="00E0742F" w:rsidRPr="00455404" w:rsidRDefault="00E0742F" w:rsidP="00E0742F">
            <w:pPr>
              <w:tabs>
                <w:tab w:val="decimal" w:pos="1530"/>
              </w:tabs>
              <w:spacing w:line="380" w:lineRule="exact"/>
              <w:jc w:val="thaiDistribute"/>
              <w:rPr>
                <w:rFonts w:ascii="Arial" w:hAnsi="Arial" w:cs="Arial"/>
                <w:sz w:val="22"/>
                <w:szCs w:val="22"/>
              </w:rPr>
            </w:pPr>
            <w:r w:rsidRPr="00455404">
              <w:rPr>
                <w:rFonts w:ascii="Arial" w:hAnsi="Arial" w:cs="Arial"/>
                <w:sz w:val="22"/>
                <w:szCs w:val="22"/>
              </w:rPr>
              <w:t>70,393</w:t>
            </w:r>
          </w:p>
        </w:tc>
        <w:tc>
          <w:tcPr>
            <w:tcW w:w="1710" w:type="dxa"/>
            <w:vAlign w:val="bottom"/>
          </w:tcPr>
          <w:p w14:paraId="7A590574" w14:textId="1DBC254C" w:rsidR="00E0742F" w:rsidRPr="00455404" w:rsidRDefault="00E0742F" w:rsidP="00E0742F">
            <w:pPr>
              <w:tabs>
                <w:tab w:val="decimal" w:pos="1530"/>
              </w:tabs>
              <w:spacing w:line="380" w:lineRule="exact"/>
              <w:jc w:val="thaiDistribute"/>
              <w:rPr>
                <w:rFonts w:ascii="Arial" w:hAnsi="Arial" w:cs="Arial"/>
                <w:sz w:val="22"/>
                <w:szCs w:val="22"/>
              </w:rPr>
            </w:pPr>
            <w:r w:rsidRPr="00455404">
              <w:rPr>
                <w:rFonts w:ascii="Arial" w:hAnsi="Arial" w:cs="Arial"/>
                <w:sz w:val="22"/>
                <w:szCs w:val="22"/>
              </w:rPr>
              <w:t>60,382</w:t>
            </w:r>
          </w:p>
        </w:tc>
      </w:tr>
      <w:tr w:rsidR="00E0742F" w:rsidRPr="00455404" w14:paraId="4E7609AE" w14:textId="77777777" w:rsidTr="00152C87">
        <w:trPr>
          <w:cantSplit/>
        </w:trPr>
        <w:tc>
          <w:tcPr>
            <w:tcW w:w="5310" w:type="dxa"/>
            <w:hideMark/>
          </w:tcPr>
          <w:p w14:paraId="79FDD775" w14:textId="77777777" w:rsidR="00E0742F" w:rsidRPr="00455404" w:rsidRDefault="00E0742F" w:rsidP="00E0742F">
            <w:pPr>
              <w:spacing w:line="380" w:lineRule="exact"/>
              <w:ind w:left="90" w:right="-72"/>
              <w:rPr>
                <w:rFonts w:ascii="Arial" w:eastAsia="MS Mincho" w:hAnsi="Arial" w:cs="Arial"/>
                <w:color w:val="000000"/>
                <w:sz w:val="22"/>
                <w:szCs w:val="22"/>
              </w:rPr>
            </w:pPr>
            <w:r w:rsidRPr="00455404">
              <w:rPr>
                <w:rFonts w:ascii="Arial" w:eastAsia="MS Mincho" w:hAnsi="Arial" w:cs="Arial"/>
                <w:color w:val="000000"/>
                <w:sz w:val="22"/>
                <w:szCs w:val="22"/>
              </w:rPr>
              <w:t>Interest expense on lease liabilities</w:t>
            </w:r>
          </w:p>
        </w:tc>
        <w:tc>
          <w:tcPr>
            <w:tcW w:w="1710" w:type="dxa"/>
            <w:vAlign w:val="bottom"/>
          </w:tcPr>
          <w:p w14:paraId="1A3F8D4E" w14:textId="03E5D00C" w:rsidR="00E0742F" w:rsidRPr="00455404" w:rsidRDefault="00E0742F" w:rsidP="00E0742F">
            <w:pPr>
              <w:tabs>
                <w:tab w:val="decimal" w:pos="1530"/>
              </w:tabs>
              <w:spacing w:line="380" w:lineRule="exact"/>
              <w:jc w:val="thaiDistribute"/>
              <w:rPr>
                <w:rFonts w:ascii="Arial" w:hAnsi="Arial" w:cs="Arial"/>
                <w:sz w:val="22"/>
                <w:szCs w:val="22"/>
              </w:rPr>
            </w:pPr>
            <w:r w:rsidRPr="00455404">
              <w:rPr>
                <w:rFonts w:ascii="Arial" w:hAnsi="Arial" w:cs="Arial"/>
                <w:sz w:val="22"/>
                <w:szCs w:val="22"/>
              </w:rPr>
              <w:t>4,554</w:t>
            </w:r>
          </w:p>
        </w:tc>
        <w:tc>
          <w:tcPr>
            <w:tcW w:w="1710" w:type="dxa"/>
            <w:vAlign w:val="bottom"/>
          </w:tcPr>
          <w:p w14:paraId="131CAF19" w14:textId="6588D485" w:rsidR="00E0742F" w:rsidRPr="00455404" w:rsidRDefault="00E0742F" w:rsidP="00E0742F">
            <w:pPr>
              <w:tabs>
                <w:tab w:val="decimal" w:pos="1530"/>
              </w:tabs>
              <w:spacing w:line="380" w:lineRule="exact"/>
              <w:jc w:val="thaiDistribute"/>
              <w:rPr>
                <w:rFonts w:ascii="Arial" w:hAnsi="Arial" w:cs="Arial"/>
                <w:sz w:val="22"/>
                <w:szCs w:val="22"/>
              </w:rPr>
            </w:pPr>
            <w:r w:rsidRPr="00455404">
              <w:rPr>
                <w:rFonts w:ascii="Arial" w:hAnsi="Arial" w:cs="Arial"/>
                <w:sz w:val="22"/>
                <w:szCs w:val="22"/>
              </w:rPr>
              <w:t>5,343</w:t>
            </w:r>
          </w:p>
        </w:tc>
      </w:tr>
      <w:tr w:rsidR="00E0742F" w:rsidRPr="00455404" w14:paraId="78D9A6BC" w14:textId="77777777" w:rsidTr="00152C87">
        <w:trPr>
          <w:cantSplit/>
        </w:trPr>
        <w:tc>
          <w:tcPr>
            <w:tcW w:w="5310" w:type="dxa"/>
            <w:hideMark/>
          </w:tcPr>
          <w:p w14:paraId="215E2983" w14:textId="77777777" w:rsidR="00E0742F" w:rsidRPr="00455404" w:rsidRDefault="00E0742F" w:rsidP="00E0742F">
            <w:pPr>
              <w:spacing w:line="380" w:lineRule="exact"/>
              <w:ind w:left="90" w:right="-72"/>
              <w:rPr>
                <w:rFonts w:ascii="Arial" w:eastAsia="MS Mincho" w:hAnsi="Arial" w:cs="Arial"/>
                <w:color w:val="000000"/>
                <w:sz w:val="22"/>
                <w:szCs w:val="22"/>
              </w:rPr>
            </w:pPr>
            <w:r w:rsidRPr="00455404">
              <w:rPr>
                <w:rFonts w:ascii="Arial" w:eastAsia="MS Mincho" w:hAnsi="Arial" w:cs="Arial"/>
                <w:color w:val="000000"/>
                <w:sz w:val="22"/>
                <w:szCs w:val="22"/>
              </w:rPr>
              <w:t>Expense relating to leases of low-value assets</w:t>
            </w:r>
          </w:p>
        </w:tc>
        <w:tc>
          <w:tcPr>
            <w:tcW w:w="1710" w:type="dxa"/>
            <w:vAlign w:val="bottom"/>
          </w:tcPr>
          <w:p w14:paraId="346B3D24" w14:textId="1C0C7D6A" w:rsidR="00E0742F" w:rsidRPr="00455404" w:rsidRDefault="00E0742F" w:rsidP="00E0742F">
            <w:pPr>
              <w:tabs>
                <w:tab w:val="decimal" w:pos="1530"/>
              </w:tabs>
              <w:spacing w:line="380" w:lineRule="exact"/>
              <w:jc w:val="thaiDistribute"/>
              <w:rPr>
                <w:rFonts w:ascii="Arial" w:hAnsi="Arial" w:cs="Arial"/>
                <w:sz w:val="22"/>
                <w:szCs w:val="22"/>
              </w:rPr>
            </w:pPr>
            <w:r w:rsidRPr="00455404">
              <w:rPr>
                <w:rFonts w:ascii="Arial" w:hAnsi="Arial" w:cs="Arial"/>
                <w:sz w:val="22"/>
                <w:szCs w:val="22"/>
              </w:rPr>
              <w:t>1</w:t>
            </w:r>
            <w:r w:rsidR="00455404" w:rsidRPr="00455404">
              <w:rPr>
                <w:rFonts w:ascii="Arial" w:hAnsi="Arial" w:cs="Arial"/>
                <w:sz w:val="22"/>
                <w:szCs w:val="22"/>
              </w:rPr>
              <w:t>97</w:t>
            </w:r>
          </w:p>
        </w:tc>
        <w:tc>
          <w:tcPr>
            <w:tcW w:w="1710" w:type="dxa"/>
            <w:vAlign w:val="bottom"/>
          </w:tcPr>
          <w:p w14:paraId="11154A8C" w14:textId="3D952115" w:rsidR="00E0742F" w:rsidRPr="00455404" w:rsidRDefault="00E0742F" w:rsidP="00E0742F">
            <w:pPr>
              <w:tabs>
                <w:tab w:val="decimal" w:pos="1530"/>
              </w:tabs>
              <w:spacing w:line="380" w:lineRule="exact"/>
              <w:jc w:val="thaiDistribute"/>
              <w:rPr>
                <w:rFonts w:ascii="Arial" w:hAnsi="Arial" w:cs="Arial"/>
                <w:sz w:val="22"/>
                <w:szCs w:val="22"/>
              </w:rPr>
            </w:pPr>
            <w:r w:rsidRPr="00455404">
              <w:rPr>
                <w:rFonts w:ascii="Arial" w:hAnsi="Arial" w:cs="Arial"/>
                <w:sz w:val="22"/>
                <w:szCs w:val="22"/>
              </w:rPr>
              <w:t>189</w:t>
            </w:r>
          </w:p>
        </w:tc>
      </w:tr>
      <w:tr w:rsidR="005C37B9" w:rsidRPr="00455404" w14:paraId="2F57FBF3" w14:textId="77777777" w:rsidTr="00152C87">
        <w:trPr>
          <w:cantSplit/>
        </w:trPr>
        <w:tc>
          <w:tcPr>
            <w:tcW w:w="5310" w:type="dxa"/>
          </w:tcPr>
          <w:p w14:paraId="2787D07D" w14:textId="7E8D2FD1" w:rsidR="005C37B9" w:rsidRPr="004D2D30" w:rsidRDefault="004D2D30" w:rsidP="005C37B9">
            <w:pPr>
              <w:spacing w:line="380" w:lineRule="exact"/>
              <w:ind w:left="90" w:right="-72"/>
              <w:rPr>
                <w:rFonts w:ascii="Arial" w:eastAsia="MS Mincho" w:hAnsi="Arial" w:cs="Browallia New"/>
                <w:color w:val="000000"/>
                <w:sz w:val="22"/>
              </w:rPr>
            </w:pPr>
            <w:r>
              <w:rPr>
                <w:rFonts w:ascii="Arial" w:eastAsia="MS Mincho" w:hAnsi="Arial" w:cs="Browallia New"/>
                <w:color w:val="000000"/>
                <w:sz w:val="22"/>
              </w:rPr>
              <w:t>Expense relating to short-term leases</w:t>
            </w:r>
          </w:p>
        </w:tc>
        <w:tc>
          <w:tcPr>
            <w:tcW w:w="1710" w:type="dxa"/>
            <w:vAlign w:val="bottom"/>
          </w:tcPr>
          <w:p w14:paraId="205601BC" w14:textId="4818B62B" w:rsidR="005C37B9" w:rsidRPr="00455404" w:rsidRDefault="005C37B9" w:rsidP="002F2479">
            <w:pPr>
              <w:tabs>
                <w:tab w:val="decimal" w:pos="1530"/>
              </w:tabs>
              <w:spacing w:line="380" w:lineRule="exact"/>
              <w:jc w:val="thaiDistribute"/>
              <w:rPr>
                <w:rFonts w:ascii="Arial" w:hAnsi="Arial" w:cs="Arial"/>
                <w:sz w:val="22"/>
                <w:szCs w:val="22"/>
              </w:rPr>
            </w:pPr>
            <w:r w:rsidRPr="002F2479">
              <w:rPr>
                <w:rFonts w:ascii="Arial" w:hAnsi="Arial" w:cs="Arial"/>
                <w:sz w:val="22"/>
                <w:szCs w:val="22"/>
              </w:rPr>
              <w:t>18</w:t>
            </w:r>
          </w:p>
        </w:tc>
        <w:tc>
          <w:tcPr>
            <w:tcW w:w="1710" w:type="dxa"/>
            <w:vAlign w:val="bottom"/>
          </w:tcPr>
          <w:p w14:paraId="1E8D573A" w14:textId="77117705" w:rsidR="005C37B9" w:rsidRPr="00455404" w:rsidRDefault="005C37B9" w:rsidP="002F2479">
            <w:pPr>
              <w:tabs>
                <w:tab w:val="decimal" w:pos="1530"/>
              </w:tabs>
              <w:spacing w:line="380" w:lineRule="exact"/>
              <w:jc w:val="thaiDistribute"/>
              <w:rPr>
                <w:rFonts w:ascii="Arial" w:hAnsi="Arial" w:cs="Arial"/>
                <w:sz w:val="22"/>
                <w:szCs w:val="22"/>
              </w:rPr>
            </w:pPr>
            <w:r w:rsidRPr="002F2479">
              <w:rPr>
                <w:rFonts w:ascii="Arial" w:hAnsi="Arial" w:cs="Arial"/>
                <w:sz w:val="22"/>
                <w:szCs w:val="22"/>
              </w:rPr>
              <w:t>-</w:t>
            </w:r>
          </w:p>
        </w:tc>
      </w:tr>
    </w:tbl>
    <w:p w14:paraId="50DE7E3F" w14:textId="77777777" w:rsidR="00914AC1" w:rsidRPr="00455404" w:rsidRDefault="00914AC1" w:rsidP="00E85637">
      <w:pPr>
        <w:pStyle w:val="ListParagraph"/>
        <w:numPr>
          <w:ilvl w:val="0"/>
          <w:numId w:val="5"/>
        </w:numPr>
        <w:spacing w:before="240" w:after="120" w:line="380" w:lineRule="exact"/>
        <w:ind w:left="907"/>
        <w:contextualSpacing w:val="0"/>
        <w:jc w:val="thaiDistribute"/>
        <w:rPr>
          <w:rFonts w:ascii="Arial" w:hAnsi="Arial" w:cs="Arial"/>
          <w:b/>
          <w:bCs/>
          <w:sz w:val="22"/>
          <w:szCs w:val="22"/>
        </w:rPr>
      </w:pPr>
      <w:r w:rsidRPr="00455404">
        <w:rPr>
          <w:rFonts w:ascii="Arial" w:hAnsi="Arial" w:cs="Arial"/>
          <w:b/>
          <w:bCs/>
          <w:sz w:val="22"/>
          <w:szCs w:val="22"/>
        </w:rPr>
        <w:t>Others</w:t>
      </w:r>
    </w:p>
    <w:p w14:paraId="029E0BC9" w14:textId="2AA15E47" w:rsidR="00914AC1" w:rsidRPr="00455404" w:rsidRDefault="00914AC1" w:rsidP="00E85637">
      <w:pPr>
        <w:pStyle w:val="ListParagraph"/>
        <w:tabs>
          <w:tab w:val="left" w:pos="1440"/>
        </w:tabs>
        <w:spacing w:before="120" w:after="120" w:line="380" w:lineRule="exact"/>
        <w:ind w:left="900"/>
        <w:contextualSpacing w:val="0"/>
        <w:jc w:val="thaiDistribute"/>
        <w:rPr>
          <w:rFonts w:ascii="Arial" w:hAnsi="Arial" w:cs="Arial"/>
          <w:sz w:val="22"/>
          <w:szCs w:val="22"/>
        </w:rPr>
      </w:pPr>
      <w:r w:rsidRPr="00455404">
        <w:rPr>
          <w:rFonts w:ascii="Arial" w:hAnsi="Arial" w:cs="Arial"/>
          <w:sz w:val="22"/>
          <w:szCs w:val="22"/>
        </w:rPr>
        <w:t xml:space="preserve">The </w:t>
      </w:r>
      <w:r w:rsidR="009872C2" w:rsidRPr="00455404">
        <w:rPr>
          <w:rFonts w:ascii="Arial" w:hAnsi="Arial" w:cs="Arial"/>
          <w:sz w:val="22"/>
          <w:szCs w:val="22"/>
        </w:rPr>
        <w:t>Company</w:t>
      </w:r>
      <w:r w:rsidRPr="00455404">
        <w:rPr>
          <w:rFonts w:ascii="Arial" w:hAnsi="Arial" w:cs="Arial"/>
          <w:sz w:val="22"/>
          <w:szCs w:val="22"/>
        </w:rPr>
        <w:t xml:space="preserve"> had total cash outflows for leases for the year ended 31 December </w:t>
      </w:r>
      <w:r w:rsidR="001377CC" w:rsidRPr="00455404">
        <w:rPr>
          <w:rFonts w:ascii="Arial" w:hAnsi="Arial" w:cs="Arial"/>
          <w:sz w:val="22"/>
          <w:szCs w:val="22"/>
        </w:rPr>
        <w:t>2023</w:t>
      </w:r>
      <w:r w:rsidRPr="00455404">
        <w:rPr>
          <w:rFonts w:ascii="Arial" w:hAnsi="Arial" w:cs="Arial"/>
          <w:sz w:val="22"/>
          <w:szCs w:val="22"/>
        </w:rPr>
        <w:t xml:space="preserve"> of Baht </w:t>
      </w:r>
      <w:r w:rsidR="00E0742F" w:rsidRPr="00455404">
        <w:rPr>
          <w:rFonts w:ascii="Arial" w:hAnsi="Arial" w:cs="Arial"/>
          <w:sz w:val="22"/>
          <w:szCs w:val="22"/>
        </w:rPr>
        <w:t>70.</w:t>
      </w:r>
      <w:r w:rsidR="005C37B9">
        <w:rPr>
          <w:rFonts w:ascii="Arial" w:hAnsi="Arial" w:cs="Arial"/>
          <w:sz w:val="22"/>
          <w:szCs w:val="22"/>
        </w:rPr>
        <w:t>6</w:t>
      </w:r>
      <w:r w:rsidRPr="00455404">
        <w:rPr>
          <w:rFonts w:ascii="Arial" w:hAnsi="Arial" w:cs="Arial"/>
          <w:sz w:val="22"/>
          <w:szCs w:val="22"/>
        </w:rPr>
        <w:t xml:space="preserve"> million</w:t>
      </w:r>
      <w:r w:rsidR="00870201" w:rsidRPr="00455404">
        <w:rPr>
          <w:rFonts w:ascii="Arial" w:hAnsi="Arial" w:cs="Arial"/>
          <w:sz w:val="22"/>
          <w:szCs w:val="22"/>
        </w:rPr>
        <w:t xml:space="preserve"> (</w:t>
      </w:r>
      <w:r w:rsidR="001377CC" w:rsidRPr="00455404">
        <w:rPr>
          <w:rFonts w:ascii="Arial" w:hAnsi="Arial" w:cs="Arial"/>
          <w:sz w:val="22"/>
          <w:szCs w:val="22"/>
        </w:rPr>
        <w:t>2022</w:t>
      </w:r>
      <w:r w:rsidR="00870201" w:rsidRPr="00455404">
        <w:rPr>
          <w:rFonts w:ascii="Arial" w:hAnsi="Arial" w:cs="Arial"/>
          <w:sz w:val="22"/>
          <w:szCs w:val="22"/>
        </w:rPr>
        <w:t xml:space="preserve">: Baht </w:t>
      </w:r>
      <w:r w:rsidR="00DB7E9A" w:rsidRPr="00455404">
        <w:rPr>
          <w:rFonts w:ascii="Arial" w:hAnsi="Arial" w:cs="Arial"/>
          <w:sz w:val="22"/>
          <w:szCs w:val="22"/>
        </w:rPr>
        <w:t>59.3</w:t>
      </w:r>
      <w:r w:rsidR="00E85637" w:rsidRPr="00455404">
        <w:rPr>
          <w:rFonts w:ascii="Arial" w:hAnsi="Arial" w:cs="Arial"/>
          <w:sz w:val="22"/>
          <w:szCs w:val="22"/>
        </w:rPr>
        <w:t xml:space="preserve"> </w:t>
      </w:r>
      <w:r w:rsidR="00870201" w:rsidRPr="00455404">
        <w:rPr>
          <w:rFonts w:ascii="Arial" w:hAnsi="Arial" w:cs="Arial"/>
          <w:sz w:val="22"/>
          <w:szCs w:val="22"/>
        </w:rPr>
        <w:t>million)</w:t>
      </w:r>
      <w:r w:rsidRPr="00455404">
        <w:rPr>
          <w:rFonts w:ascii="Arial" w:hAnsi="Arial" w:cs="Arial"/>
          <w:sz w:val="22"/>
          <w:szCs w:val="22"/>
        </w:rPr>
        <w:t xml:space="preserve">, including the cash outflow related to leases of low-value assets. </w:t>
      </w:r>
    </w:p>
    <w:p w14:paraId="0436C9C8" w14:textId="3A675D04" w:rsidR="005F7750" w:rsidRPr="00455404" w:rsidRDefault="00545B65" w:rsidP="00914AC1">
      <w:pPr>
        <w:spacing w:before="120" w:after="120" w:line="380" w:lineRule="exact"/>
        <w:ind w:left="547" w:hanging="547"/>
        <w:jc w:val="both"/>
        <w:rPr>
          <w:rFonts w:ascii="Arial" w:hAnsi="Arial" w:cs="Arial"/>
          <w:b/>
          <w:bCs/>
          <w:sz w:val="22"/>
          <w:szCs w:val="22"/>
        </w:rPr>
      </w:pPr>
      <w:r w:rsidRPr="00455404">
        <w:rPr>
          <w:rFonts w:ascii="Arial" w:hAnsi="Arial" w:cs="Arial"/>
          <w:b/>
          <w:bCs/>
          <w:sz w:val="22"/>
          <w:szCs w:val="22"/>
        </w:rPr>
        <w:br w:type="page"/>
      </w:r>
      <w:r w:rsidR="00FA5FEC" w:rsidRPr="00455404">
        <w:rPr>
          <w:rFonts w:ascii="Arial" w:hAnsi="Arial" w:cs="Arial"/>
          <w:b/>
          <w:bCs/>
          <w:sz w:val="22"/>
          <w:szCs w:val="22"/>
        </w:rPr>
        <w:lastRenderedPageBreak/>
        <w:t>1</w:t>
      </w:r>
      <w:r w:rsidR="005362B7" w:rsidRPr="00455404">
        <w:rPr>
          <w:rFonts w:ascii="Arial" w:hAnsi="Arial" w:cs="Arial"/>
          <w:b/>
          <w:bCs/>
          <w:sz w:val="22"/>
          <w:szCs w:val="22"/>
        </w:rPr>
        <w:t>7</w:t>
      </w:r>
      <w:r w:rsidR="00914AC1" w:rsidRPr="00455404">
        <w:rPr>
          <w:rFonts w:ascii="Arial" w:hAnsi="Arial" w:cs="Arial"/>
          <w:b/>
          <w:bCs/>
          <w:sz w:val="22"/>
          <w:szCs w:val="22"/>
        </w:rPr>
        <w:t>.</w:t>
      </w:r>
      <w:r w:rsidR="00914AC1" w:rsidRPr="00455404">
        <w:rPr>
          <w:rFonts w:ascii="Arial" w:hAnsi="Arial" w:cs="Arial"/>
          <w:b/>
          <w:bCs/>
          <w:sz w:val="22"/>
          <w:szCs w:val="22"/>
        </w:rPr>
        <w:tab/>
      </w:r>
      <w:r w:rsidR="005F7750" w:rsidRPr="00455404">
        <w:rPr>
          <w:rFonts w:ascii="Arial" w:hAnsi="Arial" w:cs="Arial"/>
          <w:b/>
          <w:bCs/>
          <w:sz w:val="22"/>
          <w:szCs w:val="22"/>
        </w:rPr>
        <w:t xml:space="preserve">Provision for long-term employee benefits </w:t>
      </w:r>
    </w:p>
    <w:p w14:paraId="44E7B422" w14:textId="77777777" w:rsidR="005A233C" w:rsidRPr="00455404" w:rsidRDefault="005A233C" w:rsidP="00914AC1">
      <w:pPr>
        <w:pStyle w:val="BlockText"/>
        <w:tabs>
          <w:tab w:val="clear" w:pos="2160"/>
          <w:tab w:val="clear" w:pos="4770"/>
          <w:tab w:val="clear" w:pos="6120"/>
          <w:tab w:val="clear" w:pos="7290"/>
          <w:tab w:val="clear" w:pos="8100"/>
        </w:tabs>
        <w:spacing w:after="120" w:line="380" w:lineRule="exact"/>
        <w:ind w:left="547" w:right="0" w:hanging="547"/>
        <w:rPr>
          <w:rFonts w:ascii="Arial" w:hAnsi="Arial" w:cs="Arial"/>
          <w:sz w:val="22"/>
          <w:szCs w:val="22"/>
        </w:rPr>
      </w:pPr>
      <w:r w:rsidRPr="00455404">
        <w:rPr>
          <w:rFonts w:ascii="Arial" w:hAnsi="Arial" w:cs="Arial"/>
          <w:sz w:val="22"/>
          <w:szCs w:val="22"/>
        </w:rPr>
        <w:tab/>
      </w:r>
      <w:r w:rsidR="00A74668" w:rsidRPr="00455404">
        <w:rPr>
          <w:rFonts w:ascii="Arial" w:hAnsi="Arial" w:cs="Arial"/>
          <w:sz w:val="22"/>
          <w:szCs w:val="22"/>
        </w:rPr>
        <w:t xml:space="preserve">Provision for long-term employee benefits, which </w:t>
      </w:r>
      <w:r w:rsidR="00C52700" w:rsidRPr="00455404">
        <w:rPr>
          <w:rFonts w:ascii="Arial" w:hAnsi="Arial" w:cs="Arial"/>
          <w:sz w:val="22"/>
          <w:szCs w:val="22"/>
        </w:rPr>
        <w:t>represents compensation payable to employees after they retire from the Company</w:t>
      </w:r>
      <w:r w:rsidR="000D184B" w:rsidRPr="00455404">
        <w:rPr>
          <w:rFonts w:ascii="Arial" w:hAnsi="Arial" w:cs="Arial"/>
          <w:sz w:val="22"/>
          <w:szCs w:val="22"/>
        </w:rPr>
        <w:t>,</w:t>
      </w:r>
      <w:r w:rsidR="00A74668" w:rsidRPr="00455404">
        <w:rPr>
          <w:rFonts w:ascii="Arial" w:hAnsi="Arial" w:cs="Arial"/>
          <w:sz w:val="22"/>
          <w:szCs w:val="22"/>
        </w:rPr>
        <w:t xml:space="preserve"> was as follows:</w:t>
      </w:r>
    </w:p>
    <w:tbl>
      <w:tblPr>
        <w:tblW w:w="9180" w:type="dxa"/>
        <w:tblInd w:w="450" w:type="dxa"/>
        <w:tblLayout w:type="fixed"/>
        <w:tblLook w:val="04A0" w:firstRow="1" w:lastRow="0" w:firstColumn="1" w:lastColumn="0" w:noHBand="0" w:noVBand="1"/>
      </w:tblPr>
      <w:tblGrid>
        <w:gridCol w:w="5760"/>
        <w:gridCol w:w="1710"/>
        <w:gridCol w:w="1710"/>
      </w:tblGrid>
      <w:tr w:rsidR="005A233C" w:rsidRPr="00455404" w14:paraId="0E55627C" w14:textId="77777777" w:rsidTr="00E85637">
        <w:tc>
          <w:tcPr>
            <w:tcW w:w="9180" w:type="dxa"/>
            <w:gridSpan w:val="3"/>
            <w:hideMark/>
          </w:tcPr>
          <w:p w14:paraId="07F648D9" w14:textId="77777777" w:rsidR="005A233C" w:rsidRPr="00455404" w:rsidRDefault="005A233C" w:rsidP="00213AA3">
            <w:pPr>
              <w:spacing w:line="380" w:lineRule="exact"/>
              <w:ind w:left="852" w:right="-18"/>
              <w:jc w:val="right"/>
              <w:rPr>
                <w:rFonts w:ascii="Arial" w:hAnsi="Arial" w:cs="Arial"/>
                <w:sz w:val="22"/>
                <w:szCs w:val="22"/>
              </w:rPr>
            </w:pPr>
            <w:r w:rsidRPr="00455404">
              <w:rPr>
                <w:rFonts w:ascii="Arial" w:hAnsi="Arial" w:cs="Arial"/>
                <w:sz w:val="22"/>
                <w:szCs w:val="22"/>
              </w:rPr>
              <w:t>(Unit: Thousand Baht)</w:t>
            </w:r>
          </w:p>
        </w:tc>
      </w:tr>
      <w:tr w:rsidR="00C47669" w:rsidRPr="00455404" w14:paraId="0765DDA4" w14:textId="77777777" w:rsidTr="00E85637">
        <w:tc>
          <w:tcPr>
            <w:tcW w:w="5760" w:type="dxa"/>
            <w:hideMark/>
          </w:tcPr>
          <w:p w14:paraId="7CAFE49E" w14:textId="77777777" w:rsidR="00C47669" w:rsidRPr="00455404" w:rsidRDefault="00C47669" w:rsidP="00213AA3">
            <w:pPr>
              <w:tabs>
                <w:tab w:val="left" w:pos="600"/>
                <w:tab w:val="left" w:pos="900"/>
                <w:tab w:val="right" w:pos="7280"/>
                <w:tab w:val="right" w:pos="8540"/>
              </w:tabs>
              <w:spacing w:line="380" w:lineRule="exact"/>
              <w:ind w:right="-45"/>
              <w:rPr>
                <w:rFonts w:ascii="Arial" w:hAnsi="Arial" w:cs="Arial"/>
                <w:sz w:val="22"/>
                <w:szCs w:val="22"/>
                <w:u w:val="single"/>
              </w:rPr>
            </w:pPr>
          </w:p>
        </w:tc>
        <w:tc>
          <w:tcPr>
            <w:tcW w:w="1710" w:type="dxa"/>
            <w:vAlign w:val="bottom"/>
          </w:tcPr>
          <w:p w14:paraId="02E27CBC" w14:textId="23D2EAB9" w:rsidR="00C47669" w:rsidRPr="00455404" w:rsidRDefault="001377CC" w:rsidP="00213AA3">
            <w:pPr>
              <w:spacing w:line="380" w:lineRule="exact"/>
              <w:jc w:val="center"/>
              <w:rPr>
                <w:rFonts w:ascii="Arial" w:hAnsi="Arial" w:cs="Arial"/>
                <w:sz w:val="22"/>
                <w:szCs w:val="22"/>
                <w:u w:val="single"/>
              </w:rPr>
            </w:pPr>
            <w:r w:rsidRPr="00455404">
              <w:rPr>
                <w:rFonts w:ascii="Arial" w:hAnsi="Arial" w:cs="Arial"/>
                <w:sz w:val="22"/>
                <w:szCs w:val="22"/>
                <w:u w:val="single"/>
              </w:rPr>
              <w:t>2023</w:t>
            </w:r>
          </w:p>
        </w:tc>
        <w:tc>
          <w:tcPr>
            <w:tcW w:w="1710" w:type="dxa"/>
            <w:vAlign w:val="bottom"/>
          </w:tcPr>
          <w:p w14:paraId="45D7EB2C" w14:textId="4580EF4E" w:rsidR="00C47669" w:rsidRPr="00455404" w:rsidRDefault="001377CC" w:rsidP="00213AA3">
            <w:pPr>
              <w:spacing w:line="380" w:lineRule="exact"/>
              <w:jc w:val="center"/>
              <w:rPr>
                <w:rFonts w:ascii="Arial" w:hAnsi="Arial" w:cs="Arial"/>
                <w:sz w:val="22"/>
                <w:szCs w:val="22"/>
                <w:u w:val="single"/>
              </w:rPr>
            </w:pPr>
            <w:r w:rsidRPr="00455404">
              <w:rPr>
                <w:rFonts w:ascii="Arial" w:hAnsi="Arial" w:cs="Arial"/>
                <w:sz w:val="22"/>
                <w:szCs w:val="22"/>
                <w:u w:val="single"/>
              </w:rPr>
              <w:t>2022</w:t>
            </w:r>
          </w:p>
        </w:tc>
      </w:tr>
      <w:tr w:rsidR="005362B7" w:rsidRPr="00455404" w14:paraId="4F4CBA4E" w14:textId="77777777" w:rsidTr="00E85637">
        <w:tc>
          <w:tcPr>
            <w:tcW w:w="5760" w:type="dxa"/>
            <w:hideMark/>
          </w:tcPr>
          <w:p w14:paraId="69F4A136" w14:textId="77777777" w:rsidR="005362B7" w:rsidRPr="00455404" w:rsidRDefault="005362B7" w:rsidP="005362B7">
            <w:pPr>
              <w:spacing w:line="380" w:lineRule="exact"/>
              <w:ind w:left="222" w:right="-18" w:hanging="222"/>
              <w:rPr>
                <w:rFonts w:ascii="Arial" w:hAnsi="Arial" w:cs="Arial"/>
                <w:b/>
                <w:bCs/>
                <w:sz w:val="22"/>
                <w:szCs w:val="22"/>
              </w:rPr>
            </w:pPr>
            <w:r w:rsidRPr="00455404">
              <w:rPr>
                <w:rFonts w:ascii="Arial" w:hAnsi="Arial" w:cs="Arial"/>
                <w:b/>
                <w:bCs/>
                <w:sz w:val="22"/>
                <w:szCs w:val="22"/>
              </w:rPr>
              <w:t>Provision for long-term employee benefits at beginning of year</w:t>
            </w:r>
          </w:p>
        </w:tc>
        <w:tc>
          <w:tcPr>
            <w:tcW w:w="1710" w:type="dxa"/>
            <w:vAlign w:val="bottom"/>
          </w:tcPr>
          <w:p w14:paraId="68D97D24" w14:textId="637D9DBA" w:rsidR="005362B7" w:rsidRPr="00455404" w:rsidRDefault="005362B7" w:rsidP="005362B7">
            <w:pPr>
              <w:tabs>
                <w:tab w:val="decimal" w:pos="1332"/>
              </w:tabs>
              <w:spacing w:line="380" w:lineRule="exact"/>
              <w:jc w:val="thaiDistribute"/>
              <w:rPr>
                <w:rFonts w:ascii="Arial" w:hAnsi="Arial" w:cs="Arial"/>
                <w:sz w:val="22"/>
                <w:szCs w:val="22"/>
              </w:rPr>
            </w:pPr>
            <w:r w:rsidRPr="00455404">
              <w:rPr>
                <w:rFonts w:ascii="Arial" w:hAnsi="Arial" w:cs="Arial"/>
                <w:sz w:val="22"/>
                <w:szCs w:val="22"/>
              </w:rPr>
              <w:t>20,252</w:t>
            </w:r>
          </w:p>
        </w:tc>
        <w:tc>
          <w:tcPr>
            <w:tcW w:w="1710" w:type="dxa"/>
            <w:vAlign w:val="bottom"/>
            <w:hideMark/>
          </w:tcPr>
          <w:p w14:paraId="7AA2B6D3" w14:textId="0878F508" w:rsidR="005362B7" w:rsidRPr="00455404" w:rsidRDefault="005362B7" w:rsidP="005362B7">
            <w:pPr>
              <w:tabs>
                <w:tab w:val="decimal" w:pos="1332"/>
              </w:tabs>
              <w:spacing w:line="380" w:lineRule="exact"/>
              <w:jc w:val="thaiDistribute"/>
              <w:rPr>
                <w:rFonts w:ascii="Arial" w:hAnsi="Arial" w:cs="Arial"/>
                <w:sz w:val="22"/>
                <w:szCs w:val="22"/>
              </w:rPr>
            </w:pPr>
            <w:r w:rsidRPr="00455404">
              <w:rPr>
                <w:rFonts w:ascii="Arial" w:hAnsi="Arial" w:cs="Arial"/>
                <w:sz w:val="22"/>
                <w:szCs w:val="22"/>
                <w:cs/>
              </w:rPr>
              <w:t>19</w:t>
            </w:r>
            <w:r w:rsidRPr="00455404">
              <w:rPr>
                <w:rFonts w:ascii="Arial" w:hAnsi="Arial" w:cs="Arial"/>
                <w:sz w:val="22"/>
                <w:szCs w:val="22"/>
              </w:rPr>
              <w:t>,</w:t>
            </w:r>
            <w:r w:rsidRPr="00455404">
              <w:rPr>
                <w:rFonts w:ascii="Arial" w:hAnsi="Arial" w:cs="Arial"/>
                <w:sz w:val="22"/>
                <w:szCs w:val="22"/>
                <w:cs/>
              </w:rPr>
              <w:t>584</w:t>
            </w:r>
          </w:p>
        </w:tc>
      </w:tr>
      <w:tr w:rsidR="005362B7" w:rsidRPr="00455404" w14:paraId="70C65025" w14:textId="77777777" w:rsidTr="00E85637">
        <w:tc>
          <w:tcPr>
            <w:tcW w:w="5760" w:type="dxa"/>
          </w:tcPr>
          <w:p w14:paraId="4D9433B4" w14:textId="77777777" w:rsidR="005362B7" w:rsidRPr="00455404" w:rsidRDefault="005362B7" w:rsidP="005362B7">
            <w:pPr>
              <w:spacing w:line="380" w:lineRule="exact"/>
              <w:rPr>
                <w:rFonts w:ascii="Arial" w:hAnsi="Arial" w:cs="Arial"/>
                <w:sz w:val="22"/>
                <w:szCs w:val="22"/>
              </w:rPr>
            </w:pPr>
            <w:r w:rsidRPr="00455404">
              <w:rPr>
                <w:rFonts w:ascii="Arial" w:hAnsi="Arial" w:cs="Arial"/>
                <w:sz w:val="22"/>
                <w:szCs w:val="22"/>
              </w:rPr>
              <w:t>Included in profit or loss:</w:t>
            </w:r>
          </w:p>
        </w:tc>
        <w:tc>
          <w:tcPr>
            <w:tcW w:w="1710" w:type="dxa"/>
            <w:vAlign w:val="bottom"/>
          </w:tcPr>
          <w:p w14:paraId="49905369" w14:textId="77777777" w:rsidR="005362B7" w:rsidRPr="00455404" w:rsidRDefault="005362B7" w:rsidP="005362B7">
            <w:pPr>
              <w:tabs>
                <w:tab w:val="decimal" w:pos="1332"/>
              </w:tabs>
              <w:spacing w:line="380" w:lineRule="exact"/>
              <w:jc w:val="thaiDistribute"/>
              <w:rPr>
                <w:rFonts w:ascii="Arial" w:hAnsi="Arial" w:cs="Arial"/>
                <w:sz w:val="22"/>
                <w:szCs w:val="22"/>
              </w:rPr>
            </w:pPr>
          </w:p>
        </w:tc>
        <w:tc>
          <w:tcPr>
            <w:tcW w:w="1710" w:type="dxa"/>
            <w:vAlign w:val="bottom"/>
          </w:tcPr>
          <w:p w14:paraId="40DCC6E0" w14:textId="77777777" w:rsidR="005362B7" w:rsidRPr="00455404" w:rsidRDefault="005362B7" w:rsidP="005362B7">
            <w:pPr>
              <w:tabs>
                <w:tab w:val="decimal" w:pos="1332"/>
              </w:tabs>
              <w:spacing w:line="380" w:lineRule="exact"/>
              <w:jc w:val="thaiDistribute"/>
              <w:rPr>
                <w:rFonts w:ascii="Arial" w:hAnsi="Arial" w:cs="Arial"/>
                <w:sz w:val="22"/>
                <w:szCs w:val="22"/>
              </w:rPr>
            </w:pPr>
          </w:p>
        </w:tc>
      </w:tr>
      <w:tr w:rsidR="005362B7" w:rsidRPr="00455404" w14:paraId="36C8FAD9" w14:textId="77777777" w:rsidTr="00E85637">
        <w:tc>
          <w:tcPr>
            <w:tcW w:w="5760" w:type="dxa"/>
            <w:hideMark/>
          </w:tcPr>
          <w:p w14:paraId="02FD944E" w14:textId="77777777" w:rsidR="005362B7" w:rsidRPr="00455404" w:rsidRDefault="005362B7" w:rsidP="005362B7">
            <w:pPr>
              <w:spacing w:line="380" w:lineRule="exact"/>
              <w:ind w:left="222" w:right="-18"/>
              <w:jc w:val="thaiDistribute"/>
              <w:rPr>
                <w:rFonts w:ascii="Arial" w:hAnsi="Arial" w:cs="Arial"/>
                <w:sz w:val="22"/>
                <w:szCs w:val="22"/>
              </w:rPr>
            </w:pPr>
            <w:r w:rsidRPr="00455404">
              <w:rPr>
                <w:rFonts w:ascii="Arial" w:hAnsi="Arial" w:cs="Arial"/>
                <w:sz w:val="22"/>
                <w:szCs w:val="22"/>
              </w:rPr>
              <w:t>Current service cost</w:t>
            </w:r>
          </w:p>
        </w:tc>
        <w:tc>
          <w:tcPr>
            <w:tcW w:w="1710" w:type="dxa"/>
            <w:vAlign w:val="bottom"/>
          </w:tcPr>
          <w:p w14:paraId="552F275C" w14:textId="6518CC26" w:rsidR="005362B7" w:rsidRPr="00455404" w:rsidRDefault="005362B7" w:rsidP="005362B7">
            <w:pPr>
              <w:tabs>
                <w:tab w:val="decimal" w:pos="1332"/>
              </w:tabs>
              <w:spacing w:line="380" w:lineRule="exact"/>
              <w:jc w:val="thaiDistribute"/>
              <w:rPr>
                <w:rFonts w:ascii="Arial" w:hAnsi="Arial" w:cs="Arial"/>
                <w:sz w:val="22"/>
                <w:szCs w:val="22"/>
              </w:rPr>
            </w:pPr>
            <w:r w:rsidRPr="00455404">
              <w:rPr>
                <w:rFonts w:ascii="Arial" w:hAnsi="Arial" w:cs="Arial"/>
                <w:sz w:val="22"/>
                <w:szCs w:val="22"/>
              </w:rPr>
              <w:t>1,894</w:t>
            </w:r>
          </w:p>
        </w:tc>
        <w:tc>
          <w:tcPr>
            <w:tcW w:w="1710" w:type="dxa"/>
            <w:vAlign w:val="bottom"/>
            <w:hideMark/>
          </w:tcPr>
          <w:p w14:paraId="0D05E904" w14:textId="402AD4FF" w:rsidR="005362B7" w:rsidRPr="00455404" w:rsidRDefault="005362B7" w:rsidP="005362B7">
            <w:pPr>
              <w:tabs>
                <w:tab w:val="decimal" w:pos="1332"/>
              </w:tabs>
              <w:spacing w:line="380" w:lineRule="exact"/>
              <w:jc w:val="thaiDistribute"/>
              <w:rPr>
                <w:rFonts w:ascii="Arial" w:hAnsi="Arial" w:cs="Arial"/>
                <w:sz w:val="22"/>
                <w:szCs w:val="22"/>
              </w:rPr>
            </w:pPr>
            <w:r w:rsidRPr="00455404">
              <w:rPr>
                <w:rFonts w:ascii="Arial" w:hAnsi="Arial" w:cs="Arial"/>
                <w:sz w:val="22"/>
                <w:szCs w:val="22"/>
              </w:rPr>
              <w:t>1,811</w:t>
            </w:r>
          </w:p>
        </w:tc>
      </w:tr>
      <w:tr w:rsidR="005362B7" w:rsidRPr="00455404" w14:paraId="4D3CB0EA" w14:textId="77777777" w:rsidTr="00E85637">
        <w:tc>
          <w:tcPr>
            <w:tcW w:w="5760" w:type="dxa"/>
            <w:hideMark/>
          </w:tcPr>
          <w:p w14:paraId="574C19BE" w14:textId="77777777" w:rsidR="005362B7" w:rsidRPr="00455404" w:rsidRDefault="005362B7" w:rsidP="005362B7">
            <w:pPr>
              <w:spacing w:line="380" w:lineRule="exact"/>
              <w:ind w:left="222" w:right="-18"/>
              <w:jc w:val="thaiDistribute"/>
              <w:rPr>
                <w:rFonts w:ascii="Arial" w:hAnsi="Arial" w:cs="Arial"/>
                <w:sz w:val="22"/>
                <w:szCs w:val="22"/>
              </w:rPr>
            </w:pPr>
            <w:r w:rsidRPr="00455404">
              <w:rPr>
                <w:rFonts w:ascii="Arial" w:hAnsi="Arial" w:cs="Arial"/>
                <w:sz w:val="22"/>
                <w:szCs w:val="22"/>
              </w:rPr>
              <w:t>Interest cost</w:t>
            </w:r>
          </w:p>
        </w:tc>
        <w:tc>
          <w:tcPr>
            <w:tcW w:w="1710" w:type="dxa"/>
            <w:vAlign w:val="bottom"/>
          </w:tcPr>
          <w:p w14:paraId="1D846FBB" w14:textId="035CB702" w:rsidR="005362B7" w:rsidRPr="00455404" w:rsidRDefault="005362B7" w:rsidP="005362B7">
            <w:pPr>
              <w:tabs>
                <w:tab w:val="decimal" w:pos="1332"/>
              </w:tabs>
              <w:spacing w:line="380" w:lineRule="exact"/>
              <w:jc w:val="thaiDistribute"/>
              <w:rPr>
                <w:rFonts w:ascii="Arial" w:hAnsi="Arial" w:cs="Arial"/>
                <w:sz w:val="22"/>
                <w:szCs w:val="22"/>
              </w:rPr>
            </w:pPr>
            <w:r w:rsidRPr="00455404">
              <w:rPr>
                <w:rFonts w:ascii="Arial" w:hAnsi="Arial" w:cs="Arial"/>
                <w:sz w:val="22"/>
                <w:szCs w:val="22"/>
              </w:rPr>
              <w:t>548</w:t>
            </w:r>
          </w:p>
        </w:tc>
        <w:tc>
          <w:tcPr>
            <w:tcW w:w="1710" w:type="dxa"/>
            <w:vAlign w:val="bottom"/>
            <w:hideMark/>
          </w:tcPr>
          <w:p w14:paraId="7CBF2D60" w14:textId="3B30B503" w:rsidR="005362B7" w:rsidRPr="00455404" w:rsidRDefault="005362B7" w:rsidP="005362B7">
            <w:pPr>
              <w:tabs>
                <w:tab w:val="decimal" w:pos="1332"/>
              </w:tabs>
              <w:spacing w:line="380" w:lineRule="exact"/>
              <w:jc w:val="thaiDistribute"/>
              <w:rPr>
                <w:rFonts w:ascii="Arial" w:hAnsi="Arial" w:cs="Arial"/>
                <w:sz w:val="22"/>
                <w:szCs w:val="22"/>
              </w:rPr>
            </w:pPr>
            <w:r w:rsidRPr="00455404">
              <w:rPr>
                <w:rFonts w:ascii="Arial" w:hAnsi="Arial" w:cs="Arial"/>
                <w:sz w:val="22"/>
                <w:szCs w:val="22"/>
              </w:rPr>
              <w:t>390</w:t>
            </w:r>
          </w:p>
        </w:tc>
      </w:tr>
      <w:tr w:rsidR="005362B7" w:rsidRPr="00455404" w14:paraId="76EF86F8" w14:textId="77777777" w:rsidTr="00E85637">
        <w:tc>
          <w:tcPr>
            <w:tcW w:w="5760" w:type="dxa"/>
          </w:tcPr>
          <w:p w14:paraId="4C098133" w14:textId="77777777" w:rsidR="005362B7" w:rsidRPr="00455404" w:rsidRDefault="005362B7" w:rsidP="005362B7">
            <w:pPr>
              <w:spacing w:line="380" w:lineRule="exact"/>
              <w:rPr>
                <w:rFonts w:ascii="Arial" w:hAnsi="Arial" w:cs="Arial"/>
                <w:sz w:val="22"/>
                <w:szCs w:val="22"/>
              </w:rPr>
            </w:pPr>
            <w:r w:rsidRPr="00455404">
              <w:rPr>
                <w:rFonts w:ascii="Arial" w:hAnsi="Arial" w:cs="Arial"/>
                <w:sz w:val="22"/>
                <w:szCs w:val="22"/>
              </w:rPr>
              <w:t>Included in other comprehensive income:</w:t>
            </w:r>
          </w:p>
        </w:tc>
        <w:tc>
          <w:tcPr>
            <w:tcW w:w="1710" w:type="dxa"/>
            <w:vAlign w:val="bottom"/>
          </w:tcPr>
          <w:p w14:paraId="23AE5500" w14:textId="77777777" w:rsidR="005362B7" w:rsidRPr="00455404" w:rsidRDefault="005362B7" w:rsidP="005362B7">
            <w:pPr>
              <w:tabs>
                <w:tab w:val="decimal" w:pos="1332"/>
              </w:tabs>
              <w:spacing w:line="380" w:lineRule="exact"/>
              <w:jc w:val="thaiDistribute"/>
              <w:rPr>
                <w:rFonts w:ascii="Arial" w:hAnsi="Arial" w:cs="Arial"/>
                <w:sz w:val="22"/>
                <w:szCs w:val="22"/>
              </w:rPr>
            </w:pPr>
          </w:p>
        </w:tc>
        <w:tc>
          <w:tcPr>
            <w:tcW w:w="1710" w:type="dxa"/>
            <w:vAlign w:val="bottom"/>
          </w:tcPr>
          <w:p w14:paraId="71FFA1CF" w14:textId="77777777" w:rsidR="005362B7" w:rsidRPr="00455404" w:rsidRDefault="005362B7" w:rsidP="005362B7">
            <w:pPr>
              <w:tabs>
                <w:tab w:val="decimal" w:pos="1332"/>
              </w:tabs>
              <w:spacing w:line="380" w:lineRule="exact"/>
              <w:jc w:val="thaiDistribute"/>
              <w:rPr>
                <w:rFonts w:ascii="Arial" w:hAnsi="Arial" w:cs="Arial"/>
                <w:sz w:val="22"/>
                <w:szCs w:val="22"/>
              </w:rPr>
            </w:pPr>
          </w:p>
        </w:tc>
      </w:tr>
      <w:tr w:rsidR="005362B7" w:rsidRPr="00455404" w14:paraId="424EF130" w14:textId="77777777" w:rsidTr="00E85637">
        <w:tc>
          <w:tcPr>
            <w:tcW w:w="5760" w:type="dxa"/>
          </w:tcPr>
          <w:p w14:paraId="5E19D333" w14:textId="4F220B5B" w:rsidR="005362B7" w:rsidRPr="00455404" w:rsidRDefault="005362B7" w:rsidP="005362B7">
            <w:pPr>
              <w:spacing w:line="380" w:lineRule="exact"/>
              <w:ind w:left="162"/>
              <w:rPr>
                <w:rFonts w:ascii="Arial" w:hAnsi="Arial" w:cs="Arial"/>
                <w:sz w:val="22"/>
                <w:szCs w:val="22"/>
              </w:rPr>
            </w:pPr>
            <w:r w:rsidRPr="00455404">
              <w:rPr>
                <w:rFonts w:ascii="Arial" w:hAnsi="Arial" w:cs="Arial"/>
                <w:sz w:val="22"/>
                <w:szCs w:val="22"/>
              </w:rPr>
              <w:t>Actuarial gain arising from</w:t>
            </w:r>
          </w:p>
        </w:tc>
        <w:tc>
          <w:tcPr>
            <w:tcW w:w="1710" w:type="dxa"/>
            <w:vAlign w:val="bottom"/>
          </w:tcPr>
          <w:p w14:paraId="1FC83627" w14:textId="77777777" w:rsidR="005362B7" w:rsidRPr="00455404" w:rsidRDefault="005362B7" w:rsidP="005362B7">
            <w:pPr>
              <w:tabs>
                <w:tab w:val="decimal" w:pos="1332"/>
              </w:tabs>
              <w:spacing w:line="380" w:lineRule="exact"/>
              <w:jc w:val="thaiDistribute"/>
              <w:rPr>
                <w:rFonts w:ascii="Arial" w:hAnsi="Arial" w:cs="Arial"/>
                <w:sz w:val="22"/>
                <w:szCs w:val="22"/>
              </w:rPr>
            </w:pPr>
          </w:p>
        </w:tc>
        <w:tc>
          <w:tcPr>
            <w:tcW w:w="1710" w:type="dxa"/>
            <w:vAlign w:val="bottom"/>
          </w:tcPr>
          <w:p w14:paraId="5ED23BDA" w14:textId="77777777" w:rsidR="005362B7" w:rsidRPr="00455404" w:rsidRDefault="005362B7" w:rsidP="005362B7">
            <w:pPr>
              <w:tabs>
                <w:tab w:val="decimal" w:pos="1332"/>
              </w:tabs>
              <w:spacing w:line="380" w:lineRule="exact"/>
              <w:jc w:val="thaiDistribute"/>
              <w:rPr>
                <w:rFonts w:ascii="Arial" w:hAnsi="Arial" w:cs="Arial"/>
                <w:sz w:val="22"/>
                <w:szCs w:val="22"/>
              </w:rPr>
            </w:pPr>
          </w:p>
        </w:tc>
      </w:tr>
      <w:tr w:rsidR="005362B7" w:rsidRPr="00455404" w14:paraId="68B93105" w14:textId="77777777" w:rsidTr="00E85637">
        <w:tc>
          <w:tcPr>
            <w:tcW w:w="5760" w:type="dxa"/>
          </w:tcPr>
          <w:p w14:paraId="698793DB" w14:textId="77025165" w:rsidR="005362B7" w:rsidRPr="00455404" w:rsidRDefault="002F2479" w:rsidP="005362B7">
            <w:pPr>
              <w:spacing w:line="380" w:lineRule="exact"/>
              <w:ind w:left="342"/>
              <w:rPr>
                <w:rFonts w:ascii="Arial" w:hAnsi="Arial" w:cs="Arial"/>
                <w:sz w:val="22"/>
                <w:szCs w:val="22"/>
              </w:rPr>
            </w:pPr>
            <w:r>
              <w:rPr>
                <w:rFonts w:ascii="Arial" w:hAnsi="Arial" w:cs="Arial"/>
                <w:sz w:val="22"/>
                <w:szCs w:val="22"/>
              </w:rPr>
              <w:t>f</w:t>
            </w:r>
            <w:r w:rsidR="005362B7" w:rsidRPr="00455404">
              <w:rPr>
                <w:rFonts w:ascii="Arial" w:hAnsi="Arial" w:cs="Arial"/>
                <w:sz w:val="22"/>
                <w:szCs w:val="22"/>
              </w:rPr>
              <w:t>inancial assumptions changes</w:t>
            </w:r>
          </w:p>
        </w:tc>
        <w:tc>
          <w:tcPr>
            <w:tcW w:w="1710" w:type="dxa"/>
            <w:vAlign w:val="bottom"/>
          </w:tcPr>
          <w:p w14:paraId="11401519" w14:textId="4F0FE20B" w:rsidR="005362B7" w:rsidRPr="00455404" w:rsidRDefault="005362B7" w:rsidP="005362B7">
            <w:pPr>
              <w:tabs>
                <w:tab w:val="decimal" w:pos="1332"/>
              </w:tabs>
              <w:spacing w:line="380" w:lineRule="exact"/>
              <w:jc w:val="thaiDistribute"/>
              <w:rPr>
                <w:rFonts w:ascii="Arial" w:hAnsi="Arial" w:cs="Arial"/>
                <w:sz w:val="22"/>
                <w:szCs w:val="22"/>
              </w:rPr>
            </w:pPr>
            <w:r w:rsidRPr="00455404">
              <w:rPr>
                <w:rFonts w:ascii="Arial" w:hAnsi="Arial" w:cs="Arial"/>
                <w:sz w:val="22"/>
                <w:szCs w:val="22"/>
              </w:rPr>
              <w:t>-</w:t>
            </w:r>
          </w:p>
        </w:tc>
        <w:tc>
          <w:tcPr>
            <w:tcW w:w="1710" w:type="dxa"/>
            <w:vAlign w:val="bottom"/>
          </w:tcPr>
          <w:p w14:paraId="62762012" w14:textId="62CD2DE4" w:rsidR="005362B7" w:rsidRPr="00455404" w:rsidRDefault="005362B7" w:rsidP="005362B7">
            <w:pPr>
              <w:tabs>
                <w:tab w:val="decimal" w:pos="1332"/>
              </w:tabs>
              <w:spacing w:line="380" w:lineRule="exact"/>
              <w:jc w:val="thaiDistribute"/>
              <w:rPr>
                <w:rFonts w:ascii="Arial" w:hAnsi="Arial" w:cs="Arial"/>
                <w:sz w:val="22"/>
                <w:szCs w:val="22"/>
              </w:rPr>
            </w:pPr>
            <w:r w:rsidRPr="00455404">
              <w:rPr>
                <w:rFonts w:ascii="Arial" w:hAnsi="Arial" w:cs="Arial"/>
                <w:sz w:val="22"/>
                <w:szCs w:val="22"/>
              </w:rPr>
              <w:t>(1,533)</w:t>
            </w:r>
          </w:p>
        </w:tc>
      </w:tr>
      <w:tr w:rsidR="005362B7" w:rsidRPr="00455404" w14:paraId="0FF0B9EC" w14:textId="77777777" w:rsidTr="00E85637">
        <w:tc>
          <w:tcPr>
            <w:tcW w:w="5760" w:type="dxa"/>
          </w:tcPr>
          <w:p w14:paraId="239A8EE5" w14:textId="77777777" w:rsidR="005362B7" w:rsidRPr="00455404" w:rsidRDefault="005362B7" w:rsidP="005362B7">
            <w:pPr>
              <w:spacing w:line="380" w:lineRule="exact"/>
              <w:rPr>
                <w:rFonts w:ascii="Arial" w:hAnsi="Arial" w:cs="Arial"/>
                <w:sz w:val="22"/>
                <w:szCs w:val="22"/>
              </w:rPr>
            </w:pPr>
            <w:r w:rsidRPr="00455404">
              <w:rPr>
                <w:rFonts w:ascii="Arial" w:hAnsi="Arial" w:cs="Arial"/>
                <w:sz w:val="22"/>
                <w:szCs w:val="22"/>
              </w:rPr>
              <w:t>Benefits paid during the year</w:t>
            </w:r>
          </w:p>
        </w:tc>
        <w:tc>
          <w:tcPr>
            <w:tcW w:w="1710" w:type="dxa"/>
            <w:vAlign w:val="bottom"/>
          </w:tcPr>
          <w:p w14:paraId="7B68A740" w14:textId="2F5FAC32" w:rsidR="005362B7" w:rsidRPr="00455404" w:rsidRDefault="005362B7" w:rsidP="005362B7">
            <w:pPr>
              <w:pBdr>
                <w:bottom w:val="single" w:sz="4" w:space="1" w:color="auto"/>
              </w:pBdr>
              <w:tabs>
                <w:tab w:val="decimal" w:pos="1332"/>
              </w:tabs>
              <w:spacing w:line="380" w:lineRule="exact"/>
              <w:jc w:val="thaiDistribute"/>
              <w:rPr>
                <w:rFonts w:ascii="Arial" w:hAnsi="Arial" w:cs="Arial"/>
                <w:sz w:val="22"/>
                <w:szCs w:val="22"/>
              </w:rPr>
            </w:pPr>
            <w:r w:rsidRPr="00455404">
              <w:rPr>
                <w:rFonts w:ascii="Arial" w:hAnsi="Arial" w:cs="Arial"/>
                <w:sz w:val="22"/>
                <w:szCs w:val="22"/>
              </w:rPr>
              <w:t>(780)</w:t>
            </w:r>
          </w:p>
        </w:tc>
        <w:tc>
          <w:tcPr>
            <w:tcW w:w="1710" w:type="dxa"/>
            <w:vAlign w:val="bottom"/>
          </w:tcPr>
          <w:p w14:paraId="78E54E10" w14:textId="15FBFC9B" w:rsidR="005362B7" w:rsidRPr="00455404" w:rsidRDefault="005362B7" w:rsidP="005362B7">
            <w:pPr>
              <w:pBdr>
                <w:bottom w:val="single" w:sz="4" w:space="1" w:color="auto"/>
              </w:pBdr>
              <w:tabs>
                <w:tab w:val="decimal" w:pos="1332"/>
              </w:tabs>
              <w:spacing w:line="380" w:lineRule="exact"/>
              <w:jc w:val="thaiDistribute"/>
              <w:rPr>
                <w:rFonts w:ascii="Arial" w:hAnsi="Arial" w:cs="Arial"/>
                <w:sz w:val="22"/>
                <w:szCs w:val="22"/>
              </w:rPr>
            </w:pPr>
            <w:r w:rsidRPr="00455404">
              <w:rPr>
                <w:rFonts w:ascii="Arial" w:hAnsi="Arial" w:cs="Arial"/>
                <w:sz w:val="22"/>
                <w:szCs w:val="22"/>
              </w:rPr>
              <w:t>-</w:t>
            </w:r>
          </w:p>
        </w:tc>
      </w:tr>
      <w:tr w:rsidR="005362B7" w:rsidRPr="00455404" w14:paraId="2BB82BD6" w14:textId="77777777" w:rsidTr="00E85637">
        <w:tc>
          <w:tcPr>
            <w:tcW w:w="5760" w:type="dxa"/>
            <w:vAlign w:val="bottom"/>
            <w:hideMark/>
          </w:tcPr>
          <w:p w14:paraId="21193AD3" w14:textId="77777777" w:rsidR="005362B7" w:rsidRPr="00455404" w:rsidRDefault="005362B7" w:rsidP="005362B7">
            <w:pPr>
              <w:spacing w:line="380" w:lineRule="exact"/>
              <w:ind w:left="132" w:right="-18" w:hanging="132"/>
              <w:rPr>
                <w:rFonts w:ascii="Arial" w:hAnsi="Arial" w:cs="Arial"/>
                <w:b/>
                <w:bCs/>
                <w:sz w:val="22"/>
                <w:szCs w:val="22"/>
              </w:rPr>
            </w:pPr>
            <w:r w:rsidRPr="00455404">
              <w:rPr>
                <w:rFonts w:ascii="Arial" w:hAnsi="Arial" w:cs="Arial"/>
                <w:b/>
                <w:bCs/>
                <w:sz w:val="22"/>
                <w:szCs w:val="22"/>
              </w:rPr>
              <w:t>Provision for long-term employee benefits                          at end of year</w:t>
            </w:r>
          </w:p>
        </w:tc>
        <w:tc>
          <w:tcPr>
            <w:tcW w:w="1710" w:type="dxa"/>
            <w:vAlign w:val="bottom"/>
          </w:tcPr>
          <w:p w14:paraId="5FF26AF2" w14:textId="045DB8BC" w:rsidR="005362B7" w:rsidRPr="00455404" w:rsidRDefault="005362B7" w:rsidP="005362B7">
            <w:pPr>
              <w:pBdr>
                <w:bottom w:val="double" w:sz="4" w:space="1" w:color="auto"/>
              </w:pBdr>
              <w:tabs>
                <w:tab w:val="decimal" w:pos="1332"/>
              </w:tabs>
              <w:spacing w:line="380" w:lineRule="exact"/>
              <w:jc w:val="thaiDistribute"/>
              <w:rPr>
                <w:rFonts w:ascii="Arial" w:hAnsi="Arial" w:cs="Arial"/>
                <w:sz w:val="22"/>
                <w:szCs w:val="22"/>
              </w:rPr>
            </w:pPr>
            <w:r w:rsidRPr="00455404">
              <w:rPr>
                <w:rFonts w:ascii="Arial" w:hAnsi="Arial" w:cs="Arial"/>
                <w:sz w:val="22"/>
                <w:szCs w:val="22"/>
              </w:rPr>
              <w:t>21,914</w:t>
            </w:r>
          </w:p>
        </w:tc>
        <w:tc>
          <w:tcPr>
            <w:tcW w:w="1710" w:type="dxa"/>
            <w:vAlign w:val="bottom"/>
            <w:hideMark/>
          </w:tcPr>
          <w:p w14:paraId="71FDABE4" w14:textId="1F1F451B" w:rsidR="005362B7" w:rsidRPr="00455404" w:rsidRDefault="005362B7" w:rsidP="005362B7">
            <w:pPr>
              <w:pBdr>
                <w:bottom w:val="double" w:sz="4" w:space="1" w:color="auto"/>
              </w:pBdr>
              <w:tabs>
                <w:tab w:val="decimal" w:pos="1332"/>
              </w:tabs>
              <w:spacing w:line="380" w:lineRule="exact"/>
              <w:jc w:val="thaiDistribute"/>
              <w:rPr>
                <w:rFonts w:ascii="Arial" w:hAnsi="Arial" w:cs="Arial"/>
                <w:sz w:val="22"/>
                <w:szCs w:val="22"/>
              </w:rPr>
            </w:pPr>
            <w:r w:rsidRPr="00455404">
              <w:rPr>
                <w:rFonts w:ascii="Arial" w:hAnsi="Arial" w:cs="Arial"/>
                <w:sz w:val="22"/>
                <w:szCs w:val="22"/>
              </w:rPr>
              <w:t>20,252</w:t>
            </w:r>
          </w:p>
        </w:tc>
      </w:tr>
    </w:tbl>
    <w:p w14:paraId="53767AB2" w14:textId="2AB83E11" w:rsidR="00F139EF" w:rsidRPr="00455404" w:rsidRDefault="009C4A2F" w:rsidP="00453E74">
      <w:pPr>
        <w:pStyle w:val="BlockText"/>
        <w:tabs>
          <w:tab w:val="clear" w:pos="2160"/>
          <w:tab w:val="clear" w:pos="4770"/>
          <w:tab w:val="clear" w:pos="6120"/>
          <w:tab w:val="clear" w:pos="7290"/>
          <w:tab w:val="clear" w:pos="8100"/>
        </w:tabs>
        <w:spacing w:before="240" w:after="120" w:line="380" w:lineRule="exact"/>
        <w:ind w:left="547" w:right="0" w:hanging="547"/>
        <w:rPr>
          <w:rFonts w:ascii="Arial" w:hAnsi="Arial" w:cs="Arial"/>
          <w:sz w:val="22"/>
          <w:szCs w:val="22"/>
        </w:rPr>
      </w:pPr>
      <w:r w:rsidRPr="00455404">
        <w:rPr>
          <w:rFonts w:ascii="Arial" w:hAnsi="Arial" w:cs="Arial"/>
          <w:sz w:val="22"/>
          <w:szCs w:val="22"/>
        </w:rPr>
        <w:tab/>
      </w:r>
      <w:r w:rsidR="006F7618" w:rsidRPr="00455404">
        <w:rPr>
          <w:rFonts w:ascii="Arial" w:hAnsi="Arial" w:cs="Arial"/>
          <w:sz w:val="22"/>
          <w:szCs w:val="22"/>
        </w:rPr>
        <w:t>T</w:t>
      </w:r>
      <w:r w:rsidR="00F139EF" w:rsidRPr="00455404">
        <w:rPr>
          <w:rFonts w:ascii="Arial" w:hAnsi="Arial" w:cs="Arial"/>
          <w:sz w:val="22"/>
          <w:szCs w:val="22"/>
        </w:rPr>
        <w:t>he Company</w:t>
      </w:r>
      <w:r w:rsidR="000C1501" w:rsidRPr="00455404">
        <w:rPr>
          <w:rFonts w:ascii="Arial" w:hAnsi="Arial" w:cs="Arial"/>
          <w:sz w:val="22"/>
          <w:szCs w:val="22"/>
        </w:rPr>
        <w:t xml:space="preserve"> </w:t>
      </w:r>
      <w:r w:rsidR="000508B7" w:rsidRPr="00455404">
        <w:rPr>
          <w:rFonts w:ascii="Arial" w:hAnsi="Arial" w:cs="Arial"/>
          <w:sz w:val="22"/>
          <w:szCs w:val="22"/>
        </w:rPr>
        <w:t>does not</w:t>
      </w:r>
      <w:r w:rsidR="00837EA7" w:rsidRPr="00455404">
        <w:rPr>
          <w:rFonts w:ascii="Arial" w:hAnsi="Arial" w:cs="Arial"/>
          <w:sz w:val="22"/>
          <w:szCs w:val="22"/>
        </w:rPr>
        <w:t xml:space="preserve"> </w:t>
      </w:r>
      <w:r w:rsidR="00F139EF" w:rsidRPr="00455404">
        <w:rPr>
          <w:rFonts w:ascii="Arial" w:hAnsi="Arial" w:cs="Arial"/>
          <w:sz w:val="22"/>
          <w:szCs w:val="22"/>
        </w:rPr>
        <w:t>expect to pay</w:t>
      </w:r>
      <w:r w:rsidR="00FA36BD" w:rsidRPr="00455404">
        <w:rPr>
          <w:rFonts w:ascii="Arial" w:hAnsi="Arial" w:cs="Arial"/>
          <w:sz w:val="22"/>
          <w:szCs w:val="22"/>
        </w:rPr>
        <w:t xml:space="preserve"> of</w:t>
      </w:r>
      <w:r w:rsidR="00F139EF" w:rsidRPr="00455404">
        <w:rPr>
          <w:rFonts w:ascii="Arial" w:hAnsi="Arial" w:cs="Arial"/>
          <w:sz w:val="22"/>
          <w:szCs w:val="22"/>
        </w:rPr>
        <w:t xml:space="preserve"> long-term employe</w:t>
      </w:r>
      <w:r w:rsidR="00D83EC1" w:rsidRPr="00455404">
        <w:rPr>
          <w:rFonts w:ascii="Arial" w:hAnsi="Arial" w:cs="Arial"/>
          <w:sz w:val="22"/>
          <w:szCs w:val="22"/>
        </w:rPr>
        <w:t>e benefits during the next year</w:t>
      </w:r>
      <w:r w:rsidR="00B97E84" w:rsidRPr="00455404">
        <w:rPr>
          <w:rFonts w:ascii="Arial" w:hAnsi="Arial" w:cs="Arial"/>
          <w:sz w:val="22"/>
          <w:szCs w:val="22"/>
        </w:rPr>
        <w:t xml:space="preserve"> (</w:t>
      </w:r>
      <w:r w:rsidR="001377CC" w:rsidRPr="00455404">
        <w:rPr>
          <w:rFonts w:ascii="Arial" w:hAnsi="Arial" w:cs="Arial"/>
          <w:sz w:val="22"/>
          <w:szCs w:val="22"/>
        </w:rPr>
        <w:t>2022</w:t>
      </w:r>
      <w:r w:rsidR="00B97E84" w:rsidRPr="00455404">
        <w:rPr>
          <w:rFonts w:ascii="Arial" w:hAnsi="Arial" w:cs="Arial"/>
          <w:sz w:val="22"/>
          <w:szCs w:val="22"/>
        </w:rPr>
        <w:t xml:space="preserve">: </w:t>
      </w:r>
      <w:r w:rsidR="00E85637" w:rsidRPr="00455404">
        <w:rPr>
          <w:rFonts w:ascii="Arial" w:hAnsi="Arial" w:cs="Arial"/>
          <w:sz w:val="22"/>
          <w:szCs w:val="22"/>
        </w:rPr>
        <w:t>nil</w:t>
      </w:r>
      <w:r w:rsidR="00B97E84" w:rsidRPr="00455404">
        <w:rPr>
          <w:rFonts w:ascii="Arial" w:hAnsi="Arial" w:cs="Arial"/>
          <w:sz w:val="22"/>
          <w:szCs w:val="22"/>
        </w:rPr>
        <w:t>)</w:t>
      </w:r>
      <w:r w:rsidR="006F7618" w:rsidRPr="00455404">
        <w:rPr>
          <w:rFonts w:ascii="Arial" w:hAnsi="Arial" w:cs="Arial"/>
          <w:sz w:val="22"/>
          <w:szCs w:val="22"/>
        </w:rPr>
        <w:t>.</w:t>
      </w:r>
      <w:r w:rsidR="00F139EF" w:rsidRPr="00455404">
        <w:rPr>
          <w:rFonts w:ascii="Arial" w:hAnsi="Arial" w:cs="Arial"/>
          <w:sz w:val="22"/>
          <w:szCs w:val="22"/>
        </w:rPr>
        <w:tab/>
      </w:r>
    </w:p>
    <w:p w14:paraId="034DE339" w14:textId="64129609" w:rsidR="00F139EF" w:rsidRPr="00455404" w:rsidRDefault="00F139EF" w:rsidP="00453E74">
      <w:pPr>
        <w:pStyle w:val="BlockText"/>
        <w:tabs>
          <w:tab w:val="clear" w:pos="2160"/>
          <w:tab w:val="clear" w:pos="4770"/>
          <w:tab w:val="clear" w:pos="6120"/>
          <w:tab w:val="clear" w:pos="7290"/>
          <w:tab w:val="clear" w:pos="8100"/>
        </w:tabs>
        <w:spacing w:after="120" w:line="380" w:lineRule="exact"/>
        <w:ind w:left="547" w:right="0" w:hanging="547"/>
        <w:rPr>
          <w:rFonts w:ascii="Arial" w:hAnsi="Arial" w:cs="Arial"/>
          <w:sz w:val="22"/>
          <w:szCs w:val="22"/>
        </w:rPr>
      </w:pPr>
      <w:r w:rsidRPr="00455404">
        <w:rPr>
          <w:rFonts w:ascii="Arial" w:hAnsi="Arial" w:cs="Arial"/>
          <w:sz w:val="22"/>
          <w:szCs w:val="22"/>
        </w:rPr>
        <w:tab/>
        <w:t xml:space="preserve">As </w:t>
      </w:r>
      <w:proofErr w:type="gramStart"/>
      <w:r w:rsidRPr="00455404">
        <w:rPr>
          <w:rFonts w:ascii="Arial" w:hAnsi="Arial" w:cs="Arial"/>
          <w:sz w:val="22"/>
          <w:szCs w:val="22"/>
        </w:rPr>
        <w:t>at</w:t>
      </w:r>
      <w:proofErr w:type="gramEnd"/>
      <w:r w:rsidRPr="00455404">
        <w:rPr>
          <w:rFonts w:ascii="Arial" w:hAnsi="Arial" w:cs="Arial"/>
          <w:sz w:val="22"/>
          <w:szCs w:val="22"/>
        </w:rPr>
        <w:t xml:space="preserve"> </w:t>
      </w:r>
      <w:r w:rsidR="001B1D2F" w:rsidRPr="00455404">
        <w:rPr>
          <w:rFonts w:ascii="Arial" w:hAnsi="Arial" w:cs="Arial"/>
          <w:sz w:val="22"/>
          <w:szCs w:val="22"/>
        </w:rPr>
        <w:t xml:space="preserve">31 December </w:t>
      </w:r>
      <w:r w:rsidR="001377CC" w:rsidRPr="00455404">
        <w:rPr>
          <w:rFonts w:ascii="Arial" w:hAnsi="Arial" w:cs="Arial"/>
          <w:sz w:val="22"/>
          <w:szCs w:val="22"/>
        </w:rPr>
        <w:t>2023</w:t>
      </w:r>
      <w:r w:rsidRPr="00455404">
        <w:rPr>
          <w:rFonts w:ascii="Arial" w:hAnsi="Arial" w:cs="Arial"/>
          <w:sz w:val="22"/>
          <w:szCs w:val="22"/>
        </w:rPr>
        <w:t xml:space="preserve">, the weighted average duration of the liabilities for long-term employee benefit is </w:t>
      </w:r>
      <w:r w:rsidR="005362B7" w:rsidRPr="00455404">
        <w:rPr>
          <w:rFonts w:ascii="Arial" w:hAnsi="Arial" w:cs="Arial"/>
          <w:sz w:val="22"/>
          <w:szCs w:val="22"/>
        </w:rPr>
        <w:t>16</w:t>
      </w:r>
      <w:r w:rsidRPr="00455404">
        <w:rPr>
          <w:rFonts w:ascii="Arial" w:hAnsi="Arial" w:cs="Arial"/>
          <w:sz w:val="22"/>
          <w:szCs w:val="22"/>
        </w:rPr>
        <w:t xml:space="preserve"> years </w:t>
      </w:r>
      <w:r w:rsidR="008B63FB" w:rsidRPr="00455404">
        <w:rPr>
          <w:rFonts w:ascii="Arial" w:hAnsi="Arial" w:cs="Arial"/>
          <w:sz w:val="22"/>
          <w:szCs w:val="22"/>
        </w:rPr>
        <w:t>(</w:t>
      </w:r>
      <w:r w:rsidR="001377CC" w:rsidRPr="00455404">
        <w:rPr>
          <w:rFonts w:ascii="Arial" w:hAnsi="Arial" w:cs="Arial"/>
          <w:sz w:val="22"/>
          <w:szCs w:val="22"/>
        </w:rPr>
        <w:t>2022</w:t>
      </w:r>
      <w:r w:rsidR="00213AA3" w:rsidRPr="00455404">
        <w:rPr>
          <w:rFonts w:ascii="Arial" w:hAnsi="Arial" w:cs="Arial"/>
          <w:sz w:val="22"/>
          <w:szCs w:val="22"/>
        </w:rPr>
        <w:t>:</w:t>
      </w:r>
      <w:r w:rsidR="008B63FB" w:rsidRPr="00455404">
        <w:rPr>
          <w:rFonts w:ascii="Arial" w:hAnsi="Arial" w:cs="Arial"/>
          <w:sz w:val="22"/>
          <w:szCs w:val="22"/>
        </w:rPr>
        <w:t xml:space="preserve"> </w:t>
      </w:r>
      <w:r w:rsidR="004F78A7" w:rsidRPr="00455404">
        <w:rPr>
          <w:rFonts w:ascii="Arial" w:hAnsi="Arial" w:cs="Arial"/>
          <w:sz w:val="22"/>
          <w:szCs w:val="22"/>
        </w:rPr>
        <w:t>1</w:t>
      </w:r>
      <w:r w:rsidR="00E85637" w:rsidRPr="00455404">
        <w:rPr>
          <w:rFonts w:ascii="Arial" w:hAnsi="Arial" w:cs="Arial"/>
          <w:sz w:val="22"/>
          <w:szCs w:val="22"/>
        </w:rPr>
        <w:t>6</w:t>
      </w:r>
      <w:r w:rsidR="00FE3138" w:rsidRPr="00455404">
        <w:rPr>
          <w:rFonts w:ascii="Arial" w:hAnsi="Arial" w:cs="Arial"/>
          <w:sz w:val="22"/>
          <w:szCs w:val="22"/>
        </w:rPr>
        <w:t xml:space="preserve"> years</w:t>
      </w:r>
      <w:r w:rsidRPr="00455404">
        <w:rPr>
          <w:rFonts w:ascii="Arial" w:hAnsi="Arial" w:cs="Arial"/>
          <w:sz w:val="22"/>
          <w:szCs w:val="22"/>
        </w:rPr>
        <w:t xml:space="preserve">). </w:t>
      </w:r>
    </w:p>
    <w:p w14:paraId="5E12AC0A" w14:textId="77777777" w:rsidR="005F7750" w:rsidRPr="00455404" w:rsidRDefault="00F139EF" w:rsidP="00453E74">
      <w:pPr>
        <w:spacing w:before="120" w:after="120" w:line="380" w:lineRule="exact"/>
        <w:ind w:left="547" w:right="-360" w:hanging="547"/>
        <w:jc w:val="thaiDistribute"/>
        <w:rPr>
          <w:rFonts w:ascii="Arial" w:hAnsi="Arial" w:cs="Arial"/>
          <w:sz w:val="22"/>
          <w:szCs w:val="22"/>
        </w:rPr>
      </w:pPr>
      <w:r w:rsidRPr="00455404">
        <w:rPr>
          <w:rFonts w:ascii="Arial" w:hAnsi="Arial" w:cs="Arial"/>
          <w:sz w:val="22"/>
          <w:szCs w:val="22"/>
        </w:rPr>
        <w:tab/>
      </w:r>
      <w:r w:rsidR="009D26B5" w:rsidRPr="00455404">
        <w:rPr>
          <w:rFonts w:ascii="Arial" w:hAnsi="Arial" w:cs="Arial"/>
          <w:sz w:val="22"/>
          <w:szCs w:val="22"/>
        </w:rPr>
        <w:t>Significant</w:t>
      </w:r>
      <w:r w:rsidR="005F7750" w:rsidRPr="00455404">
        <w:rPr>
          <w:rFonts w:ascii="Arial" w:hAnsi="Arial" w:cs="Arial"/>
          <w:sz w:val="22"/>
          <w:szCs w:val="22"/>
        </w:rPr>
        <w:t xml:space="preserve"> actuarial assumptions </w:t>
      </w:r>
      <w:r w:rsidR="00D6750D" w:rsidRPr="00455404">
        <w:rPr>
          <w:rFonts w:ascii="Arial" w:hAnsi="Arial" w:cs="Arial"/>
          <w:sz w:val="22"/>
          <w:szCs w:val="22"/>
        </w:rPr>
        <w:t xml:space="preserve">are </w:t>
      </w:r>
      <w:r w:rsidR="009D26B5" w:rsidRPr="00455404">
        <w:rPr>
          <w:rFonts w:ascii="Arial" w:hAnsi="Arial" w:cs="Arial"/>
          <w:sz w:val="22"/>
          <w:szCs w:val="22"/>
        </w:rPr>
        <w:t>summarised below</w:t>
      </w:r>
      <w:r w:rsidR="005F7750" w:rsidRPr="00455404">
        <w:rPr>
          <w:rFonts w:ascii="Arial" w:hAnsi="Arial" w:cs="Arial"/>
          <w:sz w:val="22"/>
          <w:szCs w:val="22"/>
        </w:rPr>
        <w:t>:</w:t>
      </w:r>
    </w:p>
    <w:tbl>
      <w:tblPr>
        <w:tblW w:w="9180" w:type="dxa"/>
        <w:tblInd w:w="450" w:type="dxa"/>
        <w:tblLayout w:type="fixed"/>
        <w:tblLook w:val="01E0" w:firstRow="1" w:lastRow="1" w:firstColumn="1" w:lastColumn="1" w:noHBand="0" w:noVBand="0"/>
      </w:tblPr>
      <w:tblGrid>
        <w:gridCol w:w="5760"/>
        <w:gridCol w:w="1710"/>
        <w:gridCol w:w="1710"/>
      </w:tblGrid>
      <w:tr w:rsidR="008C5746" w:rsidRPr="00455404" w14:paraId="6D3C4F20" w14:textId="77777777" w:rsidTr="006564C2">
        <w:tc>
          <w:tcPr>
            <w:tcW w:w="5760" w:type="dxa"/>
          </w:tcPr>
          <w:p w14:paraId="0D99CDFB" w14:textId="77777777" w:rsidR="008C5746" w:rsidRPr="00455404" w:rsidRDefault="008C5746" w:rsidP="00BC077E">
            <w:pPr>
              <w:pStyle w:val="BodyText2"/>
              <w:tabs>
                <w:tab w:val="left" w:pos="1800"/>
                <w:tab w:val="left" w:pos="2520"/>
                <w:tab w:val="decimal" w:pos="5940"/>
                <w:tab w:val="decimal" w:pos="7920"/>
              </w:tabs>
              <w:spacing w:after="0" w:line="380" w:lineRule="exact"/>
              <w:ind w:left="360" w:hanging="360"/>
              <w:jc w:val="both"/>
              <w:rPr>
                <w:rFonts w:ascii="Arial" w:hAnsi="Arial" w:cs="Arial"/>
                <w:sz w:val="22"/>
                <w:szCs w:val="22"/>
              </w:rPr>
            </w:pPr>
          </w:p>
        </w:tc>
        <w:tc>
          <w:tcPr>
            <w:tcW w:w="3420" w:type="dxa"/>
            <w:gridSpan w:val="2"/>
          </w:tcPr>
          <w:p w14:paraId="2173A98D" w14:textId="5F62F762" w:rsidR="008C5746" w:rsidRPr="00455404" w:rsidRDefault="008C5746" w:rsidP="008C5746">
            <w:pPr>
              <w:tabs>
                <w:tab w:val="left" w:pos="1800"/>
                <w:tab w:val="left" w:pos="2520"/>
                <w:tab w:val="decimal" w:pos="5940"/>
                <w:tab w:val="decimal" w:pos="7920"/>
              </w:tabs>
              <w:spacing w:line="380" w:lineRule="exact"/>
              <w:ind w:left="-108" w:right="-79"/>
              <w:jc w:val="right"/>
              <w:rPr>
                <w:rFonts w:ascii="Arial" w:hAnsi="Arial" w:cs="Arial"/>
                <w:color w:val="000000"/>
                <w:sz w:val="22"/>
                <w:szCs w:val="22"/>
              </w:rPr>
            </w:pPr>
            <w:r w:rsidRPr="00455404">
              <w:rPr>
                <w:rFonts w:ascii="Arial" w:hAnsi="Arial" w:cs="Arial"/>
                <w:sz w:val="22"/>
                <w:szCs w:val="22"/>
              </w:rPr>
              <w:t xml:space="preserve">(Unit: </w:t>
            </w:r>
            <w:r w:rsidR="0018121D">
              <w:rPr>
                <w:rFonts w:ascii="Arial" w:hAnsi="Arial" w:cs="Arial"/>
                <w:color w:val="000000"/>
                <w:sz w:val="22"/>
                <w:szCs w:val="22"/>
              </w:rPr>
              <w:t>percent</w:t>
            </w:r>
            <w:r w:rsidRPr="00455404">
              <w:rPr>
                <w:rFonts w:ascii="Arial" w:hAnsi="Arial" w:cs="Arial"/>
                <w:color w:val="000000"/>
                <w:sz w:val="22"/>
                <w:szCs w:val="22"/>
              </w:rPr>
              <w:t xml:space="preserve"> per annum)</w:t>
            </w:r>
          </w:p>
        </w:tc>
      </w:tr>
      <w:tr w:rsidR="00545A7F" w:rsidRPr="00455404" w14:paraId="2FAA7C7D" w14:textId="77777777" w:rsidTr="00E85637">
        <w:trPr>
          <w:trHeight w:val="333"/>
        </w:trPr>
        <w:tc>
          <w:tcPr>
            <w:tcW w:w="5760" w:type="dxa"/>
          </w:tcPr>
          <w:p w14:paraId="0D5EED88" w14:textId="77777777" w:rsidR="00545A7F" w:rsidRPr="00455404" w:rsidRDefault="00545A7F" w:rsidP="00213AA3">
            <w:pPr>
              <w:tabs>
                <w:tab w:val="left" w:pos="900"/>
                <w:tab w:val="left" w:pos="1800"/>
                <w:tab w:val="left" w:pos="2160"/>
                <w:tab w:val="left" w:pos="2520"/>
                <w:tab w:val="decimal" w:pos="5940"/>
                <w:tab w:val="decimal" w:pos="7920"/>
                <w:tab w:val="right" w:pos="8100"/>
              </w:tabs>
              <w:spacing w:line="380" w:lineRule="exact"/>
              <w:ind w:left="360" w:hanging="360"/>
              <w:jc w:val="center"/>
              <w:rPr>
                <w:rFonts w:ascii="Arial" w:hAnsi="Arial" w:cs="Arial"/>
                <w:color w:val="000000"/>
                <w:sz w:val="22"/>
                <w:szCs w:val="22"/>
                <w:cs/>
              </w:rPr>
            </w:pPr>
          </w:p>
        </w:tc>
        <w:tc>
          <w:tcPr>
            <w:tcW w:w="1710" w:type="dxa"/>
          </w:tcPr>
          <w:p w14:paraId="0DCB221F" w14:textId="0FE93217" w:rsidR="00545A7F" w:rsidRPr="00455404" w:rsidRDefault="001377CC" w:rsidP="00213AA3">
            <w:pPr>
              <w:tabs>
                <w:tab w:val="left" w:pos="600"/>
                <w:tab w:val="left" w:pos="900"/>
                <w:tab w:val="right" w:pos="7280"/>
                <w:tab w:val="right" w:pos="8540"/>
              </w:tabs>
              <w:spacing w:line="380" w:lineRule="exact"/>
              <w:ind w:right="-45"/>
              <w:jc w:val="center"/>
              <w:rPr>
                <w:rFonts w:ascii="Arial" w:hAnsi="Arial" w:cs="Arial"/>
                <w:sz w:val="22"/>
                <w:szCs w:val="22"/>
                <w:u w:val="single"/>
              </w:rPr>
            </w:pPr>
            <w:r w:rsidRPr="00455404">
              <w:rPr>
                <w:rFonts w:ascii="Arial" w:hAnsi="Arial" w:cs="Arial"/>
                <w:sz w:val="22"/>
                <w:szCs w:val="22"/>
                <w:u w:val="single"/>
              </w:rPr>
              <w:t>2023</w:t>
            </w:r>
          </w:p>
        </w:tc>
        <w:tc>
          <w:tcPr>
            <w:tcW w:w="1710" w:type="dxa"/>
          </w:tcPr>
          <w:p w14:paraId="44E8BD14" w14:textId="2551E931" w:rsidR="00545A7F" w:rsidRPr="00455404" w:rsidRDefault="001377CC" w:rsidP="00213AA3">
            <w:pPr>
              <w:tabs>
                <w:tab w:val="left" w:pos="600"/>
                <w:tab w:val="left" w:pos="900"/>
                <w:tab w:val="right" w:pos="7280"/>
                <w:tab w:val="right" w:pos="8540"/>
              </w:tabs>
              <w:spacing w:line="380" w:lineRule="exact"/>
              <w:ind w:right="-45"/>
              <w:jc w:val="center"/>
              <w:rPr>
                <w:rFonts w:ascii="Arial" w:hAnsi="Arial" w:cs="Arial"/>
                <w:sz w:val="22"/>
                <w:szCs w:val="22"/>
                <w:u w:val="single"/>
              </w:rPr>
            </w:pPr>
            <w:r w:rsidRPr="00455404">
              <w:rPr>
                <w:rFonts w:ascii="Arial" w:hAnsi="Arial" w:cs="Arial"/>
                <w:sz w:val="22"/>
                <w:szCs w:val="22"/>
                <w:u w:val="single"/>
              </w:rPr>
              <w:t>2022</w:t>
            </w:r>
          </w:p>
        </w:tc>
      </w:tr>
      <w:tr w:rsidR="00650719" w:rsidRPr="00455404" w14:paraId="5A80FF2E" w14:textId="77777777" w:rsidTr="00E85637">
        <w:tc>
          <w:tcPr>
            <w:tcW w:w="5760" w:type="dxa"/>
          </w:tcPr>
          <w:p w14:paraId="492981E4" w14:textId="77777777" w:rsidR="00650719" w:rsidRPr="00455404" w:rsidRDefault="00650719" w:rsidP="00650719">
            <w:pPr>
              <w:pStyle w:val="BodyText2"/>
              <w:tabs>
                <w:tab w:val="left" w:pos="1800"/>
                <w:tab w:val="left" w:pos="2520"/>
                <w:tab w:val="decimal" w:pos="5940"/>
                <w:tab w:val="decimal" w:pos="7920"/>
              </w:tabs>
              <w:spacing w:after="0" w:line="380" w:lineRule="exact"/>
              <w:ind w:left="360" w:hanging="360"/>
              <w:jc w:val="both"/>
              <w:rPr>
                <w:rFonts w:ascii="Arial" w:hAnsi="Arial" w:cs="Arial"/>
                <w:spacing w:val="-2"/>
                <w:sz w:val="22"/>
                <w:szCs w:val="22"/>
              </w:rPr>
            </w:pPr>
            <w:r w:rsidRPr="00455404">
              <w:rPr>
                <w:rFonts w:ascii="Arial" w:hAnsi="Arial" w:cs="Arial"/>
                <w:spacing w:val="-2"/>
                <w:sz w:val="22"/>
                <w:szCs w:val="22"/>
              </w:rPr>
              <w:t>Discount rate</w:t>
            </w:r>
          </w:p>
        </w:tc>
        <w:tc>
          <w:tcPr>
            <w:tcW w:w="1710" w:type="dxa"/>
          </w:tcPr>
          <w:p w14:paraId="5868E22E" w14:textId="2AEEDAA5" w:rsidR="00650719" w:rsidRPr="00455404" w:rsidRDefault="005C37B9" w:rsidP="00650719">
            <w:pPr>
              <w:tabs>
                <w:tab w:val="left" w:pos="1800"/>
                <w:tab w:val="left" w:pos="2520"/>
                <w:tab w:val="decimal" w:pos="5940"/>
                <w:tab w:val="decimal" w:pos="7920"/>
              </w:tabs>
              <w:spacing w:line="380" w:lineRule="exact"/>
              <w:ind w:left="-108" w:right="-79"/>
              <w:jc w:val="center"/>
              <w:rPr>
                <w:rFonts w:ascii="Arial" w:hAnsi="Arial" w:cs="Arial"/>
                <w:color w:val="000000"/>
                <w:sz w:val="22"/>
                <w:szCs w:val="22"/>
              </w:rPr>
            </w:pPr>
            <w:r>
              <w:rPr>
                <w:rFonts w:ascii="Arial" w:hAnsi="Arial" w:cs="Arial"/>
                <w:color w:val="000000"/>
                <w:sz w:val="22"/>
                <w:szCs w:val="22"/>
              </w:rPr>
              <w:t>3.1</w:t>
            </w:r>
          </w:p>
        </w:tc>
        <w:tc>
          <w:tcPr>
            <w:tcW w:w="1710" w:type="dxa"/>
          </w:tcPr>
          <w:p w14:paraId="4AB9F1E0" w14:textId="123B833B" w:rsidR="00650719" w:rsidRPr="00455404" w:rsidRDefault="00650719" w:rsidP="00650719">
            <w:pPr>
              <w:tabs>
                <w:tab w:val="left" w:pos="1800"/>
                <w:tab w:val="left" w:pos="2520"/>
                <w:tab w:val="decimal" w:pos="5940"/>
                <w:tab w:val="decimal" w:pos="7920"/>
              </w:tabs>
              <w:spacing w:line="380" w:lineRule="exact"/>
              <w:ind w:left="-108" w:right="-79"/>
              <w:jc w:val="center"/>
              <w:rPr>
                <w:rFonts w:ascii="Arial" w:hAnsi="Arial" w:cs="Arial"/>
                <w:color w:val="000000"/>
                <w:sz w:val="22"/>
                <w:szCs w:val="22"/>
              </w:rPr>
            </w:pPr>
            <w:r w:rsidRPr="00455404">
              <w:rPr>
                <w:rFonts w:ascii="Arial" w:hAnsi="Arial" w:cs="Arial"/>
                <w:color w:val="000000"/>
                <w:sz w:val="22"/>
                <w:szCs w:val="22"/>
              </w:rPr>
              <w:t>3.1</w:t>
            </w:r>
          </w:p>
        </w:tc>
      </w:tr>
      <w:tr w:rsidR="005362B7" w:rsidRPr="00455404" w14:paraId="1A4B51FF" w14:textId="77777777" w:rsidTr="00E85637">
        <w:tc>
          <w:tcPr>
            <w:tcW w:w="5760" w:type="dxa"/>
          </w:tcPr>
          <w:p w14:paraId="21CA7BA1" w14:textId="77777777" w:rsidR="005362B7" w:rsidRPr="00455404" w:rsidRDefault="005362B7" w:rsidP="005362B7">
            <w:pPr>
              <w:pStyle w:val="BodyText2"/>
              <w:tabs>
                <w:tab w:val="left" w:pos="1800"/>
                <w:tab w:val="left" w:pos="2520"/>
                <w:tab w:val="decimal" w:pos="5940"/>
                <w:tab w:val="decimal" w:pos="7920"/>
              </w:tabs>
              <w:spacing w:after="0" w:line="380" w:lineRule="exact"/>
              <w:ind w:left="360" w:hanging="360"/>
              <w:rPr>
                <w:rFonts w:ascii="Arial" w:hAnsi="Arial" w:cs="Arial"/>
                <w:spacing w:val="-2"/>
                <w:sz w:val="22"/>
                <w:szCs w:val="22"/>
              </w:rPr>
            </w:pPr>
            <w:r w:rsidRPr="00455404">
              <w:rPr>
                <w:rFonts w:ascii="Arial" w:hAnsi="Arial" w:cs="Arial"/>
                <w:spacing w:val="-2"/>
                <w:sz w:val="22"/>
                <w:szCs w:val="22"/>
              </w:rPr>
              <w:t xml:space="preserve">Salary </w:t>
            </w:r>
            <w:proofErr w:type="gramStart"/>
            <w:r w:rsidRPr="00455404">
              <w:rPr>
                <w:rFonts w:ascii="Arial" w:hAnsi="Arial" w:cs="Arial"/>
                <w:spacing w:val="-2"/>
                <w:sz w:val="22"/>
                <w:szCs w:val="22"/>
              </w:rPr>
              <w:t>increase</w:t>
            </w:r>
            <w:proofErr w:type="gramEnd"/>
            <w:r w:rsidRPr="00455404">
              <w:rPr>
                <w:rFonts w:ascii="Arial" w:hAnsi="Arial" w:cs="Arial"/>
                <w:spacing w:val="-2"/>
                <w:sz w:val="22"/>
                <w:szCs w:val="22"/>
              </w:rPr>
              <w:t xml:space="preserve"> rate </w:t>
            </w:r>
          </w:p>
        </w:tc>
        <w:tc>
          <w:tcPr>
            <w:tcW w:w="1710" w:type="dxa"/>
          </w:tcPr>
          <w:p w14:paraId="6FF582E3" w14:textId="12F1BA5C" w:rsidR="005362B7" w:rsidRPr="00455404" w:rsidRDefault="005362B7" w:rsidP="005362B7">
            <w:pPr>
              <w:tabs>
                <w:tab w:val="left" w:pos="1800"/>
                <w:tab w:val="left" w:pos="2520"/>
                <w:tab w:val="decimal" w:pos="5940"/>
                <w:tab w:val="decimal" w:pos="7920"/>
              </w:tabs>
              <w:spacing w:line="380" w:lineRule="exact"/>
              <w:ind w:left="-108" w:right="-79"/>
              <w:jc w:val="center"/>
              <w:rPr>
                <w:rFonts w:ascii="Arial" w:hAnsi="Arial" w:cs="Arial"/>
                <w:color w:val="000000"/>
                <w:sz w:val="22"/>
                <w:szCs w:val="22"/>
              </w:rPr>
            </w:pPr>
            <w:r w:rsidRPr="00455404">
              <w:rPr>
                <w:rFonts w:ascii="Arial" w:hAnsi="Arial" w:cs="Arial"/>
                <w:color w:val="000000"/>
                <w:sz w:val="22"/>
                <w:szCs w:val="22"/>
              </w:rPr>
              <w:t>4.0 - 7.0</w:t>
            </w:r>
          </w:p>
        </w:tc>
        <w:tc>
          <w:tcPr>
            <w:tcW w:w="1710" w:type="dxa"/>
          </w:tcPr>
          <w:p w14:paraId="38AB2F88" w14:textId="22F26DAE" w:rsidR="005362B7" w:rsidRPr="00455404" w:rsidRDefault="005362B7" w:rsidP="005362B7">
            <w:pPr>
              <w:tabs>
                <w:tab w:val="left" w:pos="1800"/>
                <w:tab w:val="left" w:pos="2520"/>
                <w:tab w:val="decimal" w:pos="5940"/>
                <w:tab w:val="decimal" w:pos="7920"/>
              </w:tabs>
              <w:spacing w:line="380" w:lineRule="exact"/>
              <w:ind w:left="-108" w:right="-79"/>
              <w:jc w:val="center"/>
              <w:rPr>
                <w:rFonts w:ascii="Arial" w:hAnsi="Arial" w:cs="Arial"/>
                <w:color w:val="000000"/>
                <w:sz w:val="22"/>
                <w:szCs w:val="22"/>
              </w:rPr>
            </w:pPr>
            <w:r w:rsidRPr="00455404">
              <w:rPr>
                <w:rFonts w:ascii="Arial" w:hAnsi="Arial" w:cs="Arial"/>
                <w:color w:val="000000"/>
                <w:sz w:val="22"/>
                <w:szCs w:val="22"/>
              </w:rPr>
              <w:t>4.0 - 7.0</w:t>
            </w:r>
          </w:p>
        </w:tc>
      </w:tr>
      <w:tr w:rsidR="005362B7" w:rsidRPr="00455404" w14:paraId="7F149994" w14:textId="77777777" w:rsidTr="00E85637">
        <w:tc>
          <w:tcPr>
            <w:tcW w:w="5760" w:type="dxa"/>
          </w:tcPr>
          <w:p w14:paraId="56955217" w14:textId="77777777" w:rsidR="005362B7" w:rsidRPr="00455404" w:rsidRDefault="005362B7" w:rsidP="005362B7">
            <w:pPr>
              <w:pStyle w:val="BodyText2"/>
              <w:tabs>
                <w:tab w:val="left" w:pos="1800"/>
                <w:tab w:val="left" w:pos="2520"/>
                <w:tab w:val="decimal" w:pos="5940"/>
                <w:tab w:val="decimal" w:pos="7920"/>
              </w:tabs>
              <w:spacing w:after="0" w:line="380" w:lineRule="exact"/>
              <w:ind w:left="360" w:hanging="360"/>
              <w:rPr>
                <w:rFonts w:ascii="Arial" w:hAnsi="Arial" w:cs="Arial"/>
                <w:spacing w:val="-2"/>
                <w:sz w:val="22"/>
                <w:szCs w:val="22"/>
              </w:rPr>
            </w:pPr>
            <w:r w:rsidRPr="00455404">
              <w:rPr>
                <w:rFonts w:ascii="Arial" w:hAnsi="Arial" w:cs="Arial"/>
                <w:spacing w:val="-2"/>
                <w:sz w:val="22"/>
                <w:szCs w:val="22"/>
              </w:rPr>
              <w:t xml:space="preserve">Turnover rate </w:t>
            </w:r>
          </w:p>
        </w:tc>
        <w:tc>
          <w:tcPr>
            <w:tcW w:w="1710" w:type="dxa"/>
          </w:tcPr>
          <w:p w14:paraId="397B2DDF" w14:textId="5E8726CC" w:rsidR="005362B7" w:rsidRPr="00455404" w:rsidRDefault="005362B7" w:rsidP="005362B7">
            <w:pPr>
              <w:tabs>
                <w:tab w:val="left" w:pos="1800"/>
                <w:tab w:val="left" w:pos="2520"/>
                <w:tab w:val="decimal" w:pos="5940"/>
                <w:tab w:val="decimal" w:pos="7920"/>
              </w:tabs>
              <w:spacing w:line="380" w:lineRule="exact"/>
              <w:ind w:left="-108" w:right="-79"/>
              <w:jc w:val="center"/>
              <w:rPr>
                <w:rFonts w:ascii="Arial" w:hAnsi="Arial" w:cs="Arial"/>
                <w:color w:val="000000"/>
                <w:sz w:val="22"/>
                <w:szCs w:val="22"/>
              </w:rPr>
            </w:pPr>
            <w:r w:rsidRPr="00455404">
              <w:rPr>
                <w:rFonts w:ascii="Arial" w:hAnsi="Arial" w:cs="Arial"/>
                <w:sz w:val="22"/>
                <w:szCs w:val="22"/>
              </w:rPr>
              <w:t>0.0 - 40.0</w:t>
            </w:r>
          </w:p>
        </w:tc>
        <w:tc>
          <w:tcPr>
            <w:tcW w:w="1710" w:type="dxa"/>
          </w:tcPr>
          <w:p w14:paraId="459BA4F8" w14:textId="79491F66" w:rsidR="005362B7" w:rsidRPr="00455404" w:rsidRDefault="005362B7" w:rsidP="005362B7">
            <w:pPr>
              <w:tabs>
                <w:tab w:val="left" w:pos="1800"/>
                <w:tab w:val="left" w:pos="2520"/>
                <w:tab w:val="decimal" w:pos="5940"/>
                <w:tab w:val="decimal" w:pos="7920"/>
              </w:tabs>
              <w:spacing w:line="380" w:lineRule="exact"/>
              <w:ind w:left="-108" w:right="-79"/>
              <w:jc w:val="center"/>
              <w:rPr>
                <w:rFonts w:ascii="Arial" w:hAnsi="Arial" w:cs="Arial"/>
                <w:color w:val="000000"/>
                <w:sz w:val="22"/>
                <w:szCs w:val="22"/>
              </w:rPr>
            </w:pPr>
            <w:r w:rsidRPr="00455404">
              <w:rPr>
                <w:rFonts w:ascii="Arial" w:hAnsi="Arial" w:cs="Arial"/>
                <w:sz w:val="22"/>
                <w:szCs w:val="22"/>
              </w:rPr>
              <w:t>0.0 - 40.0</w:t>
            </w:r>
          </w:p>
        </w:tc>
      </w:tr>
    </w:tbl>
    <w:p w14:paraId="5454BAA6" w14:textId="77777777" w:rsidR="00545B65" w:rsidRPr="00455404" w:rsidRDefault="00FB286B" w:rsidP="00213AA3">
      <w:pPr>
        <w:tabs>
          <w:tab w:val="right" w:pos="7280"/>
          <w:tab w:val="right" w:pos="8760"/>
        </w:tabs>
        <w:spacing w:before="240" w:line="380" w:lineRule="exact"/>
        <w:ind w:left="547" w:right="43" w:hanging="547"/>
        <w:jc w:val="thaiDistribute"/>
        <w:rPr>
          <w:rFonts w:ascii="Arial" w:hAnsi="Arial" w:cs="Arial"/>
          <w:sz w:val="22"/>
          <w:szCs w:val="22"/>
        </w:rPr>
      </w:pPr>
      <w:r w:rsidRPr="00455404">
        <w:rPr>
          <w:rFonts w:ascii="Arial" w:hAnsi="Arial" w:cs="Arial"/>
          <w:sz w:val="22"/>
          <w:szCs w:val="22"/>
        </w:rPr>
        <w:tab/>
      </w:r>
    </w:p>
    <w:p w14:paraId="5189641F" w14:textId="012D6664" w:rsidR="00FB286B" w:rsidRPr="00455404" w:rsidRDefault="00545B65" w:rsidP="002C792E">
      <w:pPr>
        <w:tabs>
          <w:tab w:val="right" w:pos="7280"/>
          <w:tab w:val="right" w:pos="8760"/>
        </w:tabs>
        <w:spacing w:before="240" w:after="120" w:line="380" w:lineRule="exact"/>
        <w:ind w:left="547" w:right="43" w:hanging="547"/>
        <w:jc w:val="thaiDistribute"/>
        <w:rPr>
          <w:rFonts w:ascii="Arial" w:hAnsi="Arial" w:cs="Arial"/>
          <w:sz w:val="22"/>
          <w:szCs w:val="22"/>
        </w:rPr>
      </w:pPr>
      <w:r w:rsidRPr="00455404">
        <w:rPr>
          <w:rFonts w:ascii="Arial" w:hAnsi="Arial" w:cs="Arial"/>
          <w:sz w:val="22"/>
          <w:szCs w:val="22"/>
        </w:rPr>
        <w:br w:type="page"/>
      </w:r>
      <w:r w:rsidR="00FB286B" w:rsidRPr="00455404">
        <w:rPr>
          <w:rFonts w:ascii="Arial" w:hAnsi="Arial" w:cs="Arial"/>
          <w:sz w:val="22"/>
          <w:szCs w:val="22"/>
        </w:rPr>
        <w:lastRenderedPageBreak/>
        <w:t xml:space="preserve"> </w:t>
      </w:r>
      <w:r w:rsidR="002C792E" w:rsidRPr="00455404">
        <w:rPr>
          <w:rFonts w:ascii="Arial" w:hAnsi="Arial" w:cs="Arial"/>
          <w:sz w:val="22"/>
          <w:szCs w:val="22"/>
        </w:rPr>
        <w:tab/>
        <w:t>The result of sensitivity analysis for significant assumptions</w:t>
      </w:r>
      <w:r w:rsidR="002C792E" w:rsidRPr="00455404">
        <w:rPr>
          <w:rFonts w:ascii="Arial" w:hAnsi="Arial" w:cs="Arial"/>
          <w:sz w:val="22"/>
          <w:szCs w:val="22"/>
          <w:cs/>
        </w:rPr>
        <w:t xml:space="preserve"> </w:t>
      </w:r>
      <w:r w:rsidR="002C792E" w:rsidRPr="00455404">
        <w:rPr>
          <w:rFonts w:ascii="Arial" w:hAnsi="Arial" w:cs="Arial"/>
          <w:sz w:val="22"/>
          <w:szCs w:val="22"/>
        </w:rPr>
        <w:t xml:space="preserve">that affect the present value of the long-term employee benefit obligation as </w:t>
      </w:r>
      <w:proofErr w:type="gramStart"/>
      <w:r w:rsidR="002C792E" w:rsidRPr="00455404">
        <w:rPr>
          <w:rFonts w:ascii="Arial" w:hAnsi="Arial" w:cs="Arial"/>
          <w:sz w:val="22"/>
          <w:szCs w:val="22"/>
        </w:rPr>
        <w:t>at</w:t>
      </w:r>
      <w:proofErr w:type="gramEnd"/>
      <w:r w:rsidR="002C792E" w:rsidRPr="00455404">
        <w:rPr>
          <w:rFonts w:ascii="Arial" w:hAnsi="Arial" w:cs="Arial"/>
          <w:sz w:val="22"/>
          <w:szCs w:val="22"/>
        </w:rPr>
        <w:t xml:space="preserve"> 31 December 2023 and 2022 are summarised below: </w:t>
      </w:r>
    </w:p>
    <w:p w14:paraId="1ED2CFBB" w14:textId="77777777" w:rsidR="00754A0E" w:rsidRPr="00455404" w:rsidRDefault="00754A0E" w:rsidP="00453E74">
      <w:pPr>
        <w:tabs>
          <w:tab w:val="right" w:pos="7280"/>
          <w:tab w:val="right" w:pos="8760"/>
        </w:tabs>
        <w:spacing w:line="380" w:lineRule="exact"/>
        <w:ind w:left="547" w:right="43" w:hanging="547"/>
        <w:jc w:val="right"/>
        <w:rPr>
          <w:rFonts w:ascii="Arial" w:hAnsi="Arial" w:cs="Arial"/>
          <w:sz w:val="22"/>
          <w:szCs w:val="22"/>
        </w:rPr>
      </w:pPr>
      <w:r w:rsidRPr="00455404">
        <w:rPr>
          <w:rFonts w:ascii="Arial" w:hAnsi="Arial" w:cs="Arial"/>
          <w:sz w:val="22"/>
          <w:szCs w:val="22"/>
        </w:rPr>
        <w:t xml:space="preserve">(Unit: </w:t>
      </w:r>
      <w:r w:rsidR="00406114" w:rsidRPr="00455404">
        <w:rPr>
          <w:rFonts w:ascii="Arial" w:hAnsi="Arial" w:cs="Arial"/>
          <w:sz w:val="22"/>
          <w:szCs w:val="22"/>
        </w:rPr>
        <w:t>Million</w:t>
      </w:r>
      <w:r w:rsidRPr="00455404">
        <w:rPr>
          <w:rFonts w:ascii="Arial" w:hAnsi="Arial" w:cs="Arial"/>
          <w:sz w:val="22"/>
          <w:szCs w:val="22"/>
        </w:rPr>
        <w:t xml:space="preserve"> Baht)</w:t>
      </w:r>
    </w:p>
    <w:tbl>
      <w:tblPr>
        <w:tblW w:w="9090" w:type="dxa"/>
        <w:tblInd w:w="450" w:type="dxa"/>
        <w:tblLayout w:type="fixed"/>
        <w:tblLook w:val="01E0" w:firstRow="1" w:lastRow="1" w:firstColumn="1" w:lastColumn="1" w:noHBand="0" w:noVBand="0"/>
      </w:tblPr>
      <w:tblGrid>
        <w:gridCol w:w="5670"/>
        <w:gridCol w:w="1710"/>
        <w:gridCol w:w="1710"/>
      </w:tblGrid>
      <w:tr w:rsidR="00754A0E" w:rsidRPr="00455404" w14:paraId="473B91FC" w14:textId="77777777" w:rsidTr="00E85637">
        <w:trPr>
          <w:trHeight w:val="333"/>
        </w:trPr>
        <w:tc>
          <w:tcPr>
            <w:tcW w:w="5670" w:type="dxa"/>
          </w:tcPr>
          <w:p w14:paraId="187803F1" w14:textId="77777777" w:rsidR="00754A0E" w:rsidRPr="00455404" w:rsidRDefault="00754A0E" w:rsidP="00E85637">
            <w:pPr>
              <w:tabs>
                <w:tab w:val="left" w:pos="900"/>
                <w:tab w:val="left" w:pos="1800"/>
                <w:tab w:val="left" w:pos="2160"/>
                <w:tab w:val="left" w:pos="2520"/>
                <w:tab w:val="decimal" w:pos="5940"/>
                <w:tab w:val="decimal" w:pos="7920"/>
                <w:tab w:val="right" w:pos="8100"/>
              </w:tabs>
              <w:spacing w:line="380" w:lineRule="exact"/>
              <w:ind w:left="360" w:hanging="360"/>
              <w:jc w:val="center"/>
              <w:rPr>
                <w:rFonts w:ascii="Arial" w:hAnsi="Arial" w:cs="Arial"/>
                <w:color w:val="000000"/>
                <w:sz w:val="22"/>
                <w:szCs w:val="22"/>
                <w:cs/>
              </w:rPr>
            </w:pPr>
          </w:p>
        </w:tc>
        <w:tc>
          <w:tcPr>
            <w:tcW w:w="3420" w:type="dxa"/>
            <w:gridSpan w:val="2"/>
            <w:vAlign w:val="bottom"/>
          </w:tcPr>
          <w:p w14:paraId="4F3BE135" w14:textId="0C0ACB58" w:rsidR="00754A0E" w:rsidRPr="00455404" w:rsidRDefault="001377CC" w:rsidP="00E85637">
            <w:pPr>
              <w:pBdr>
                <w:bottom w:val="single" w:sz="4" w:space="1" w:color="auto"/>
              </w:pBdr>
              <w:tabs>
                <w:tab w:val="left" w:pos="1800"/>
                <w:tab w:val="left" w:pos="2520"/>
                <w:tab w:val="decimal" w:pos="5940"/>
                <w:tab w:val="decimal" w:pos="7920"/>
              </w:tabs>
              <w:spacing w:line="380" w:lineRule="exact"/>
              <w:jc w:val="center"/>
              <w:rPr>
                <w:rFonts w:ascii="Arial" w:hAnsi="Arial" w:cs="Arial"/>
                <w:color w:val="000000"/>
                <w:sz w:val="22"/>
                <w:szCs w:val="22"/>
              </w:rPr>
            </w:pPr>
            <w:r w:rsidRPr="00455404">
              <w:rPr>
                <w:rFonts w:ascii="Arial" w:hAnsi="Arial" w:cs="Arial"/>
                <w:sz w:val="22"/>
                <w:szCs w:val="22"/>
              </w:rPr>
              <w:t>2023</w:t>
            </w:r>
          </w:p>
        </w:tc>
      </w:tr>
      <w:tr w:rsidR="00907BED" w:rsidRPr="00455404" w14:paraId="759F1EFF" w14:textId="77777777" w:rsidTr="00E85637">
        <w:trPr>
          <w:trHeight w:val="333"/>
        </w:trPr>
        <w:tc>
          <w:tcPr>
            <w:tcW w:w="5670" w:type="dxa"/>
          </w:tcPr>
          <w:p w14:paraId="535C4152" w14:textId="77777777" w:rsidR="00907BED" w:rsidRPr="00455404" w:rsidRDefault="00907BED" w:rsidP="00E85637">
            <w:pPr>
              <w:tabs>
                <w:tab w:val="left" w:pos="900"/>
                <w:tab w:val="left" w:pos="1800"/>
                <w:tab w:val="left" w:pos="2160"/>
                <w:tab w:val="left" w:pos="2520"/>
                <w:tab w:val="decimal" w:pos="5940"/>
                <w:tab w:val="decimal" w:pos="7920"/>
                <w:tab w:val="right" w:pos="8100"/>
              </w:tabs>
              <w:spacing w:line="380" w:lineRule="exact"/>
              <w:ind w:left="360" w:hanging="360"/>
              <w:jc w:val="center"/>
              <w:rPr>
                <w:rFonts w:ascii="Arial" w:hAnsi="Arial" w:cs="Arial"/>
                <w:color w:val="000000"/>
                <w:sz w:val="22"/>
                <w:szCs w:val="22"/>
                <w:cs/>
              </w:rPr>
            </w:pPr>
          </w:p>
        </w:tc>
        <w:tc>
          <w:tcPr>
            <w:tcW w:w="1710" w:type="dxa"/>
            <w:vAlign w:val="bottom"/>
          </w:tcPr>
          <w:p w14:paraId="1542B94A" w14:textId="77777777" w:rsidR="00907BED" w:rsidRPr="00455404" w:rsidRDefault="008B63FB" w:rsidP="00E85637">
            <w:pPr>
              <w:pBdr>
                <w:bottom w:val="single" w:sz="4" w:space="1" w:color="auto"/>
              </w:pBdr>
              <w:tabs>
                <w:tab w:val="left" w:pos="1800"/>
                <w:tab w:val="left" w:pos="2520"/>
                <w:tab w:val="decimal" w:pos="5940"/>
                <w:tab w:val="decimal" w:pos="7920"/>
              </w:tabs>
              <w:spacing w:line="380" w:lineRule="exact"/>
              <w:jc w:val="center"/>
              <w:rPr>
                <w:rFonts w:ascii="Arial" w:hAnsi="Arial" w:cs="Arial"/>
                <w:color w:val="000000"/>
                <w:sz w:val="22"/>
                <w:szCs w:val="22"/>
              </w:rPr>
            </w:pPr>
            <w:r w:rsidRPr="00455404">
              <w:rPr>
                <w:rFonts w:ascii="Arial" w:hAnsi="Arial" w:cs="Arial"/>
                <w:color w:val="000000"/>
                <w:sz w:val="22"/>
                <w:szCs w:val="22"/>
              </w:rPr>
              <w:t>Increase 1</w:t>
            </w:r>
            <w:r w:rsidR="00907BED" w:rsidRPr="00455404">
              <w:rPr>
                <w:rFonts w:ascii="Arial" w:hAnsi="Arial" w:cs="Arial"/>
                <w:color w:val="000000"/>
                <w:sz w:val="22"/>
                <w:szCs w:val="22"/>
              </w:rPr>
              <w:t>%</w:t>
            </w:r>
          </w:p>
        </w:tc>
        <w:tc>
          <w:tcPr>
            <w:tcW w:w="1710" w:type="dxa"/>
            <w:vAlign w:val="bottom"/>
          </w:tcPr>
          <w:p w14:paraId="3BCAFED6" w14:textId="77777777" w:rsidR="00907BED" w:rsidRPr="00455404" w:rsidRDefault="00907BED" w:rsidP="00E85637">
            <w:pPr>
              <w:pBdr>
                <w:bottom w:val="single" w:sz="4" w:space="1" w:color="auto"/>
              </w:pBdr>
              <w:tabs>
                <w:tab w:val="left" w:pos="1800"/>
                <w:tab w:val="left" w:pos="2520"/>
                <w:tab w:val="decimal" w:pos="5940"/>
                <w:tab w:val="decimal" w:pos="7920"/>
              </w:tabs>
              <w:spacing w:line="380" w:lineRule="exact"/>
              <w:jc w:val="center"/>
              <w:rPr>
                <w:rFonts w:ascii="Arial" w:hAnsi="Arial" w:cs="Arial"/>
                <w:color w:val="000000"/>
                <w:sz w:val="22"/>
                <w:szCs w:val="22"/>
              </w:rPr>
            </w:pPr>
            <w:r w:rsidRPr="00455404">
              <w:rPr>
                <w:rFonts w:ascii="Arial" w:hAnsi="Arial" w:cs="Arial"/>
                <w:color w:val="000000"/>
                <w:sz w:val="22"/>
                <w:szCs w:val="22"/>
              </w:rPr>
              <w:t xml:space="preserve">Decrease </w:t>
            </w:r>
            <w:r w:rsidR="008B63FB" w:rsidRPr="00455404">
              <w:rPr>
                <w:rFonts w:ascii="Arial" w:hAnsi="Arial" w:cs="Arial"/>
                <w:color w:val="000000"/>
                <w:sz w:val="22"/>
                <w:szCs w:val="22"/>
              </w:rPr>
              <w:t>1</w:t>
            </w:r>
            <w:r w:rsidRPr="00455404">
              <w:rPr>
                <w:rFonts w:ascii="Arial" w:hAnsi="Arial" w:cs="Arial"/>
                <w:color w:val="000000"/>
                <w:sz w:val="22"/>
                <w:szCs w:val="22"/>
              </w:rPr>
              <w:t>%</w:t>
            </w:r>
          </w:p>
        </w:tc>
      </w:tr>
      <w:tr w:rsidR="005362B7" w:rsidRPr="00455404" w14:paraId="1A1DCC7C" w14:textId="77777777" w:rsidTr="00E85637">
        <w:tc>
          <w:tcPr>
            <w:tcW w:w="5670" w:type="dxa"/>
          </w:tcPr>
          <w:p w14:paraId="747512DF" w14:textId="77777777" w:rsidR="005362B7" w:rsidRPr="00455404" w:rsidRDefault="005362B7" w:rsidP="005362B7">
            <w:pPr>
              <w:pStyle w:val="BodyText2"/>
              <w:tabs>
                <w:tab w:val="left" w:pos="1800"/>
                <w:tab w:val="left" w:pos="2520"/>
                <w:tab w:val="decimal" w:pos="5940"/>
                <w:tab w:val="decimal" w:pos="7920"/>
              </w:tabs>
              <w:spacing w:after="0" w:line="380" w:lineRule="exact"/>
              <w:ind w:left="360" w:hanging="360"/>
              <w:rPr>
                <w:rFonts w:ascii="Arial" w:hAnsi="Arial" w:cs="Arial"/>
                <w:spacing w:val="-2"/>
                <w:sz w:val="22"/>
                <w:szCs w:val="22"/>
              </w:rPr>
            </w:pPr>
            <w:r w:rsidRPr="00455404">
              <w:rPr>
                <w:rFonts w:ascii="Arial" w:hAnsi="Arial" w:cs="Arial"/>
                <w:spacing w:val="-2"/>
                <w:sz w:val="22"/>
                <w:szCs w:val="22"/>
              </w:rPr>
              <w:t>Discount rate</w:t>
            </w:r>
          </w:p>
        </w:tc>
        <w:tc>
          <w:tcPr>
            <w:tcW w:w="1710" w:type="dxa"/>
          </w:tcPr>
          <w:p w14:paraId="4A61E721" w14:textId="52EC4958" w:rsidR="005362B7" w:rsidRPr="00455404" w:rsidRDefault="005362B7" w:rsidP="005362B7">
            <w:pPr>
              <w:tabs>
                <w:tab w:val="left" w:pos="1800"/>
                <w:tab w:val="left" w:pos="2520"/>
                <w:tab w:val="decimal" w:pos="5940"/>
                <w:tab w:val="decimal" w:pos="7920"/>
              </w:tabs>
              <w:spacing w:line="380" w:lineRule="exact"/>
              <w:jc w:val="center"/>
              <w:rPr>
                <w:rFonts w:ascii="Arial" w:hAnsi="Arial" w:cs="Arial"/>
                <w:color w:val="000000"/>
                <w:sz w:val="22"/>
                <w:szCs w:val="22"/>
              </w:rPr>
            </w:pPr>
            <w:r w:rsidRPr="00455404">
              <w:rPr>
                <w:rFonts w:ascii="Arial" w:hAnsi="Arial" w:cs="Arial"/>
                <w:color w:val="000000"/>
                <w:sz w:val="22"/>
                <w:szCs w:val="22"/>
              </w:rPr>
              <w:t>(2.1)</w:t>
            </w:r>
          </w:p>
        </w:tc>
        <w:tc>
          <w:tcPr>
            <w:tcW w:w="1710" w:type="dxa"/>
          </w:tcPr>
          <w:p w14:paraId="28ECA90B" w14:textId="4DC68CDC" w:rsidR="005362B7" w:rsidRPr="00455404" w:rsidRDefault="005362B7" w:rsidP="005362B7">
            <w:pPr>
              <w:tabs>
                <w:tab w:val="left" w:pos="1800"/>
                <w:tab w:val="left" w:pos="2520"/>
                <w:tab w:val="decimal" w:pos="5940"/>
                <w:tab w:val="decimal" w:pos="7920"/>
              </w:tabs>
              <w:spacing w:line="380" w:lineRule="exact"/>
              <w:jc w:val="center"/>
              <w:rPr>
                <w:rFonts w:ascii="Arial" w:hAnsi="Arial" w:cs="Arial"/>
                <w:color w:val="000000"/>
                <w:sz w:val="22"/>
                <w:szCs w:val="22"/>
              </w:rPr>
            </w:pPr>
            <w:r w:rsidRPr="00455404">
              <w:rPr>
                <w:rFonts w:ascii="Arial" w:hAnsi="Arial" w:cs="Arial"/>
                <w:color w:val="000000"/>
                <w:sz w:val="22"/>
                <w:szCs w:val="22"/>
              </w:rPr>
              <w:t>2.5</w:t>
            </w:r>
          </w:p>
        </w:tc>
      </w:tr>
      <w:tr w:rsidR="005362B7" w:rsidRPr="00455404" w14:paraId="255CD07D" w14:textId="77777777" w:rsidTr="00E85637">
        <w:tc>
          <w:tcPr>
            <w:tcW w:w="5670" w:type="dxa"/>
          </w:tcPr>
          <w:p w14:paraId="043A8173" w14:textId="77777777" w:rsidR="005362B7" w:rsidRPr="00455404" w:rsidRDefault="005362B7" w:rsidP="005362B7">
            <w:pPr>
              <w:pStyle w:val="BodyText2"/>
              <w:tabs>
                <w:tab w:val="left" w:pos="1800"/>
                <w:tab w:val="left" w:pos="2520"/>
                <w:tab w:val="decimal" w:pos="5940"/>
                <w:tab w:val="decimal" w:pos="7920"/>
              </w:tabs>
              <w:spacing w:after="0" w:line="380" w:lineRule="exact"/>
              <w:ind w:left="360" w:hanging="360"/>
              <w:rPr>
                <w:rFonts w:ascii="Arial" w:hAnsi="Arial" w:cs="Arial"/>
                <w:spacing w:val="-2"/>
                <w:sz w:val="22"/>
                <w:szCs w:val="22"/>
              </w:rPr>
            </w:pPr>
            <w:r w:rsidRPr="00455404">
              <w:rPr>
                <w:rFonts w:ascii="Arial" w:hAnsi="Arial" w:cs="Arial"/>
                <w:spacing w:val="-2"/>
                <w:sz w:val="22"/>
                <w:szCs w:val="22"/>
              </w:rPr>
              <w:t xml:space="preserve">Salary </w:t>
            </w:r>
            <w:proofErr w:type="gramStart"/>
            <w:r w:rsidRPr="00455404">
              <w:rPr>
                <w:rFonts w:ascii="Arial" w:hAnsi="Arial" w:cs="Arial"/>
                <w:spacing w:val="-2"/>
                <w:sz w:val="22"/>
                <w:szCs w:val="22"/>
              </w:rPr>
              <w:t>increase</w:t>
            </w:r>
            <w:proofErr w:type="gramEnd"/>
            <w:r w:rsidRPr="00455404">
              <w:rPr>
                <w:rFonts w:ascii="Arial" w:hAnsi="Arial" w:cs="Arial"/>
                <w:spacing w:val="-2"/>
                <w:sz w:val="22"/>
                <w:szCs w:val="22"/>
              </w:rPr>
              <w:t xml:space="preserve"> rate</w:t>
            </w:r>
          </w:p>
        </w:tc>
        <w:tc>
          <w:tcPr>
            <w:tcW w:w="1710" w:type="dxa"/>
          </w:tcPr>
          <w:p w14:paraId="5384C86E" w14:textId="5516B03C" w:rsidR="005362B7" w:rsidRPr="00455404" w:rsidRDefault="005362B7" w:rsidP="005362B7">
            <w:pPr>
              <w:tabs>
                <w:tab w:val="left" w:pos="1800"/>
                <w:tab w:val="left" w:pos="2520"/>
                <w:tab w:val="decimal" w:pos="5940"/>
                <w:tab w:val="decimal" w:pos="7920"/>
              </w:tabs>
              <w:spacing w:line="380" w:lineRule="exact"/>
              <w:jc w:val="center"/>
              <w:rPr>
                <w:rFonts w:ascii="Arial" w:hAnsi="Arial" w:cs="Arial"/>
                <w:color w:val="000000"/>
                <w:sz w:val="22"/>
                <w:szCs w:val="22"/>
              </w:rPr>
            </w:pPr>
            <w:r w:rsidRPr="00455404">
              <w:rPr>
                <w:rFonts w:ascii="Arial" w:hAnsi="Arial" w:cs="Arial"/>
                <w:color w:val="000000"/>
                <w:sz w:val="22"/>
                <w:szCs w:val="22"/>
              </w:rPr>
              <w:t>2.9</w:t>
            </w:r>
          </w:p>
        </w:tc>
        <w:tc>
          <w:tcPr>
            <w:tcW w:w="1710" w:type="dxa"/>
          </w:tcPr>
          <w:p w14:paraId="280A11E2" w14:textId="6273BF3E" w:rsidR="005362B7" w:rsidRPr="00455404" w:rsidRDefault="005362B7" w:rsidP="005362B7">
            <w:pPr>
              <w:tabs>
                <w:tab w:val="left" w:pos="1800"/>
                <w:tab w:val="left" w:pos="2520"/>
                <w:tab w:val="decimal" w:pos="5940"/>
                <w:tab w:val="decimal" w:pos="7920"/>
              </w:tabs>
              <w:spacing w:line="380" w:lineRule="exact"/>
              <w:jc w:val="center"/>
              <w:rPr>
                <w:rFonts w:ascii="Arial" w:hAnsi="Arial" w:cs="Arial"/>
                <w:color w:val="000000"/>
                <w:sz w:val="22"/>
                <w:szCs w:val="22"/>
              </w:rPr>
            </w:pPr>
            <w:r w:rsidRPr="00455404">
              <w:rPr>
                <w:rFonts w:ascii="Arial" w:hAnsi="Arial" w:cs="Arial"/>
                <w:color w:val="000000"/>
                <w:sz w:val="22"/>
                <w:szCs w:val="22"/>
              </w:rPr>
              <w:t>(2.5)</w:t>
            </w:r>
          </w:p>
        </w:tc>
      </w:tr>
      <w:tr w:rsidR="005362B7" w:rsidRPr="00455404" w14:paraId="1E6282B8" w14:textId="77777777" w:rsidTr="00E85637">
        <w:tc>
          <w:tcPr>
            <w:tcW w:w="5670" w:type="dxa"/>
          </w:tcPr>
          <w:p w14:paraId="74B70687" w14:textId="77777777" w:rsidR="005362B7" w:rsidRPr="00455404" w:rsidRDefault="005362B7" w:rsidP="005362B7">
            <w:pPr>
              <w:pStyle w:val="BodyText2"/>
              <w:tabs>
                <w:tab w:val="left" w:pos="1800"/>
                <w:tab w:val="left" w:pos="2520"/>
                <w:tab w:val="decimal" w:pos="5940"/>
                <w:tab w:val="decimal" w:pos="7920"/>
              </w:tabs>
              <w:spacing w:after="0" w:line="380" w:lineRule="exact"/>
              <w:ind w:left="360" w:hanging="360"/>
              <w:rPr>
                <w:rFonts w:ascii="Arial" w:hAnsi="Arial" w:cs="Arial"/>
                <w:spacing w:val="-2"/>
                <w:sz w:val="22"/>
                <w:szCs w:val="22"/>
              </w:rPr>
            </w:pPr>
          </w:p>
        </w:tc>
        <w:tc>
          <w:tcPr>
            <w:tcW w:w="1710" w:type="dxa"/>
          </w:tcPr>
          <w:p w14:paraId="2C824EF2" w14:textId="77777777" w:rsidR="005362B7" w:rsidRPr="00455404" w:rsidRDefault="005362B7" w:rsidP="005362B7">
            <w:pPr>
              <w:tabs>
                <w:tab w:val="left" w:pos="1800"/>
                <w:tab w:val="left" w:pos="2520"/>
                <w:tab w:val="decimal" w:pos="5940"/>
                <w:tab w:val="decimal" w:pos="7920"/>
              </w:tabs>
              <w:spacing w:line="380" w:lineRule="exact"/>
              <w:jc w:val="center"/>
              <w:rPr>
                <w:rFonts w:ascii="Arial" w:hAnsi="Arial" w:cs="Arial"/>
                <w:color w:val="000000"/>
                <w:sz w:val="22"/>
                <w:szCs w:val="22"/>
              </w:rPr>
            </w:pPr>
          </w:p>
        </w:tc>
        <w:tc>
          <w:tcPr>
            <w:tcW w:w="1710" w:type="dxa"/>
          </w:tcPr>
          <w:p w14:paraId="1E1B74F4" w14:textId="77777777" w:rsidR="005362B7" w:rsidRPr="00455404" w:rsidRDefault="005362B7" w:rsidP="005362B7">
            <w:pPr>
              <w:tabs>
                <w:tab w:val="left" w:pos="1800"/>
                <w:tab w:val="left" w:pos="2520"/>
                <w:tab w:val="decimal" w:pos="5940"/>
                <w:tab w:val="decimal" w:pos="7920"/>
              </w:tabs>
              <w:spacing w:line="380" w:lineRule="exact"/>
              <w:jc w:val="center"/>
              <w:rPr>
                <w:rFonts w:ascii="Arial" w:hAnsi="Arial" w:cs="Arial"/>
                <w:color w:val="000000"/>
                <w:sz w:val="22"/>
                <w:szCs w:val="22"/>
              </w:rPr>
            </w:pPr>
          </w:p>
        </w:tc>
      </w:tr>
      <w:tr w:rsidR="005362B7" w:rsidRPr="00455404" w14:paraId="1A5A0930" w14:textId="77777777" w:rsidTr="00E85637">
        <w:trPr>
          <w:trHeight w:val="333"/>
        </w:trPr>
        <w:tc>
          <w:tcPr>
            <w:tcW w:w="5670" w:type="dxa"/>
          </w:tcPr>
          <w:p w14:paraId="443D8AA9" w14:textId="77777777" w:rsidR="005362B7" w:rsidRPr="00455404" w:rsidRDefault="005362B7" w:rsidP="005362B7">
            <w:pPr>
              <w:tabs>
                <w:tab w:val="left" w:pos="900"/>
                <w:tab w:val="left" w:pos="1800"/>
                <w:tab w:val="left" w:pos="2160"/>
                <w:tab w:val="left" w:pos="2520"/>
                <w:tab w:val="decimal" w:pos="5940"/>
                <w:tab w:val="decimal" w:pos="7920"/>
                <w:tab w:val="right" w:pos="8100"/>
              </w:tabs>
              <w:spacing w:line="380" w:lineRule="exact"/>
              <w:ind w:left="360" w:hanging="360"/>
              <w:jc w:val="center"/>
              <w:rPr>
                <w:rFonts w:ascii="Arial" w:hAnsi="Arial" w:cs="Arial"/>
                <w:color w:val="000000"/>
                <w:sz w:val="22"/>
                <w:szCs w:val="22"/>
                <w:cs/>
              </w:rPr>
            </w:pPr>
          </w:p>
        </w:tc>
        <w:tc>
          <w:tcPr>
            <w:tcW w:w="1710" w:type="dxa"/>
            <w:vAlign w:val="bottom"/>
          </w:tcPr>
          <w:p w14:paraId="07FD499E" w14:textId="77777777" w:rsidR="005362B7" w:rsidRPr="00455404" w:rsidRDefault="005362B7" w:rsidP="005362B7">
            <w:pPr>
              <w:pBdr>
                <w:bottom w:val="single" w:sz="4" w:space="1" w:color="auto"/>
              </w:pBdr>
              <w:tabs>
                <w:tab w:val="left" w:pos="1800"/>
                <w:tab w:val="left" w:pos="2520"/>
                <w:tab w:val="decimal" w:pos="5940"/>
                <w:tab w:val="decimal" w:pos="7920"/>
              </w:tabs>
              <w:spacing w:line="380" w:lineRule="exact"/>
              <w:jc w:val="center"/>
              <w:rPr>
                <w:rFonts w:ascii="Arial" w:hAnsi="Arial" w:cs="Arial"/>
                <w:color w:val="000000"/>
                <w:sz w:val="22"/>
                <w:szCs w:val="22"/>
              </w:rPr>
            </w:pPr>
            <w:r w:rsidRPr="00455404">
              <w:rPr>
                <w:rFonts w:ascii="Arial" w:hAnsi="Arial" w:cs="Arial"/>
                <w:color w:val="000000"/>
                <w:sz w:val="22"/>
                <w:szCs w:val="22"/>
              </w:rPr>
              <w:t>Increase 20%</w:t>
            </w:r>
          </w:p>
        </w:tc>
        <w:tc>
          <w:tcPr>
            <w:tcW w:w="1710" w:type="dxa"/>
            <w:vAlign w:val="bottom"/>
          </w:tcPr>
          <w:p w14:paraId="1AFDEC2C" w14:textId="77777777" w:rsidR="005362B7" w:rsidRPr="00455404" w:rsidRDefault="005362B7" w:rsidP="005362B7">
            <w:pPr>
              <w:pBdr>
                <w:bottom w:val="single" w:sz="4" w:space="1" w:color="auto"/>
              </w:pBdr>
              <w:tabs>
                <w:tab w:val="left" w:pos="1800"/>
                <w:tab w:val="left" w:pos="2520"/>
                <w:tab w:val="decimal" w:pos="5940"/>
                <w:tab w:val="decimal" w:pos="7920"/>
              </w:tabs>
              <w:spacing w:line="380" w:lineRule="exact"/>
              <w:jc w:val="center"/>
              <w:rPr>
                <w:rFonts w:ascii="Arial" w:hAnsi="Arial" w:cs="Arial"/>
                <w:color w:val="000000"/>
                <w:sz w:val="22"/>
                <w:szCs w:val="22"/>
              </w:rPr>
            </w:pPr>
            <w:r w:rsidRPr="00455404">
              <w:rPr>
                <w:rFonts w:ascii="Arial" w:hAnsi="Arial" w:cs="Arial"/>
                <w:color w:val="000000"/>
                <w:sz w:val="22"/>
                <w:szCs w:val="22"/>
              </w:rPr>
              <w:t>Decrease 20%</w:t>
            </w:r>
          </w:p>
        </w:tc>
      </w:tr>
      <w:tr w:rsidR="005362B7" w:rsidRPr="00455404" w14:paraId="2F083986" w14:textId="77777777" w:rsidTr="00E85637">
        <w:tc>
          <w:tcPr>
            <w:tcW w:w="5670" w:type="dxa"/>
          </w:tcPr>
          <w:p w14:paraId="0B1F2891" w14:textId="77777777" w:rsidR="005362B7" w:rsidRPr="00455404" w:rsidRDefault="005362B7" w:rsidP="005362B7">
            <w:pPr>
              <w:pStyle w:val="BodyText2"/>
              <w:tabs>
                <w:tab w:val="left" w:pos="1800"/>
                <w:tab w:val="left" w:pos="2520"/>
                <w:tab w:val="decimal" w:pos="5940"/>
                <w:tab w:val="decimal" w:pos="7920"/>
              </w:tabs>
              <w:spacing w:after="0" w:line="380" w:lineRule="exact"/>
              <w:ind w:left="360" w:hanging="360"/>
              <w:rPr>
                <w:rFonts w:ascii="Arial" w:hAnsi="Arial" w:cs="Arial"/>
                <w:spacing w:val="-2"/>
                <w:sz w:val="22"/>
                <w:szCs w:val="22"/>
              </w:rPr>
            </w:pPr>
            <w:r w:rsidRPr="00455404">
              <w:rPr>
                <w:rFonts w:ascii="Arial" w:hAnsi="Arial" w:cs="Arial"/>
                <w:spacing w:val="-2"/>
                <w:sz w:val="22"/>
                <w:szCs w:val="22"/>
              </w:rPr>
              <w:t>Turnover rate</w:t>
            </w:r>
          </w:p>
        </w:tc>
        <w:tc>
          <w:tcPr>
            <w:tcW w:w="1710" w:type="dxa"/>
          </w:tcPr>
          <w:p w14:paraId="45640A02" w14:textId="32D7077C" w:rsidR="005362B7" w:rsidRPr="00455404" w:rsidRDefault="005362B7" w:rsidP="005362B7">
            <w:pPr>
              <w:tabs>
                <w:tab w:val="left" w:pos="1800"/>
                <w:tab w:val="left" w:pos="2520"/>
                <w:tab w:val="decimal" w:pos="5940"/>
                <w:tab w:val="decimal" w:pos="7920"/>
              </w:tabs>
              <w:spacing w:line="380" w:lineRule="exact"/>
              <w:jc w:val="center"/>
              <w:rPr>
                <w:rFonts w:ascii="Arial" w:hAnsi="Arial" w:cs="Arial"/>
                <w:color w:val="000000"/>
                <w:sz w:val="22"/>
                <w:szCs w:val="22"/>
              </w:rPr>
            </w:pPr>
            <w:r w:rsidRPr="00455404">
              <w:rPr>
                <w:rFonts w:ascii="Arial" w:hAnsi="Arial" w:cs="Arial"/>
                <w:color w:val="000000"/>
                <w:sz w:val="22"/>
                <w:szCs w:val="22"/>
              </w:rPr>
              <w:t>(2.2)</w:t>
            </w:r>
          </w:p>
        </w:tc>
        <w:tc>
          <w:tcPr>
            <w:tcW w:w="1710" w:type="dxa"/>
          </w:tcPr>
          <w:p w14:paraId="29E0C592" w14:textId="7E46DD7C" w:rsidR="005362B7" w:rsidRPr="00455404" w:rsidRDefault="005362B7" w:rsidP="005362B7">
            <w:pPr>
              <w:tabs>
                <w:tab w:val="left" w:pos="1800"/>
                <w:tab w:val="left" w:pos="2520"/>
                <w:tab w:val="decimal" w:pos="5940"/>
                <w:tab w:val="decimal" w:pos="7920"/>
              </w:tabs>
              <w:spacing w:line="380" w:lineRule="exact"/>
              <w:jc w:val="center"/>
              <w:rPr>
                <w:rFonts w:ascii="Arial" w:hAnsi="Arial" w:cs="Arial"/>
                <w:color w:val="000000"/>
                <w:sz w:val="22"/>
                <w:szCs w:val="22"/>
              </w:rPr>
            </w:pPr>
            <w:r w:rsidRPr="00455404">
              <w:rPr>
                <w:rFonts w:ascii="Arial" w:hAnsi="Arial" w:cs="Arial"/>
                <w:color w:val="000000"/>
                <w:sz w:val="22"/>
                <w:szCs w:val="22"/>
              </w:rPr>
              <w:t>2.9</w:t>
            </w:r>
          </w:p>
        </w:tc>
      </w:tr>
    </w:tbl>
    <w:p w14:paraId="69938818" w14:textId="77777777" w:rsidR="00754A0E" w:rsidRPr="00455404" w:rsidRDefault="00754A0E" w:rsidP="00E85637">
      <w:pPr>
        <w:tabs>
          <w:tab w:val="right" w:pos="7280"/>
          <w:tab w:val="right" w:pos="8760"/>
        </w:tabs>
        <w:spacing w:before="240" w:line="380" w:lineRule="exact"/>
        <w:ind w:left="547" w:right="43" w:hanging="547"/>
        <w:jc w:val="right"/>
        <w:rPr>
          <w:rFonts w:ascii="Arial" w:hAnsi="Arial" w:cs="Arial"/>
          <w:sz w:val="22"/>
          <w:szCs w:val="22"/>
        </w:rPr>
      </w:pPr>
      <w:r w:rsidRPr="00455404">
        <w:rPr>
          <w:rFonts w:ascii="Arial" w:hAnsi="Arial" w:cs="Arial"/>
          <w:sz w:val="22"/>
          <w:szCs w:val="22"/>
        </w:rPr>
        <w:t xml:space="preserve">(Unit: </w:t>
      </w:r>
      <w:r w:rsidR="00406114" w:rsidRPr="00455404">
        <w:rPr>
          <w:rFonts w:ascii="Arial" w:hAnsi="Arial" w:cs="Arial"/>
          <w:sz w:val="22"/>
          <w:szCs w:val="22"/>
        </w:rPr>
        <w:t xml:space="preserve">Million </w:t>
      </w:r>
      <w:r w:rsidRPr="00455404">
        <w:rPr>
          <w:rFonts w:ascii="Arial" w:hAnsi="Arial" w:cs="Arial"/>
          <w:sz w:val="22"/>
          <w:szCs w:val="22"/>
        </w:rPr>
        <w:t>Baht)</w:t>
      </w:r>
    </w:p>
    <w:tbl>
      <w:tblPr>
        <w:tblW w:w="9090" w:type="dxa"/>
        <w:tblInd w:w="450" w:type="dxa"/>
        <w:tblLayout w:type="fixed"/>
        <w:tblLook w:val="01E0" w:firstRow="1" w:lastRow="1" w:firstColumn="1" w:lastColumn="1" w:noHBand="0" w:noVBand="0"/>
      </w:tblPr>
      <w:tblGrid>
        <w:gridCol w:w="5670"/>
        <w:gridCol w:w="1710"/>
        <w:gridCol w:w="1710"/>
      </w:tblGrid>
      <w:tr w:rsidR="00754A0E" w:rsidRPr="00455404" w14:paraId="0953AAFD" w14:textId="77777777" w:rsidTr="00E85637">
        <w:trPr>
          <w:trHeight w:val="333"/>
        </w:trPr>
        <w:tc>
          <w:tcPr>
            <w:tcW w:w="5670" w:type="dxa"/>
          </w:tcPr>
          <w:p w14:paraId="5BD8E652" w14:textId="77777777" w:rsidR="00754A0E" w:rsidRPr="00455404" w:rsidRDefault="00754A0E" w:rsidP="00E85637">
            <w:pPr>
              <w:tabs>
                <w:tab w:val="left" w:pos="900"/>
                <w:tab w:val="left" w:pos="1800"/>
                <w:tab w:val="left" w:pos="2160"/>
                <w:tab w:val="left" w:pos="2520"/>
                <w:tab w:val="decimal" w:pos="5940"/>
                <w:tab w:val="decimal" w:pos="7920"/>
                <w:tab w:val="right" w:pos="8100"/>
              </w:tabs>
              <w:spacing w:line="380" w:lineRule="exact"/>
              <w:ind w:left="360" w:hanging="360"/>
              <w:jc w:val="center"/>
              <w:rPr>
                <w:rFonts w:ascii="Arial" w:hAnsi="Arial" w:cs="Arial"/>
                <w:color w:val="000000"/>
                <w:sz w:val="22"/>
                <w:szCs w:val="22"/>
                <w:cs/>
              </w:rPr>
            </w:pPr>
          </w:p>
        </w:tc>
        <w:tc>
          <w:tcPr>
            <w:tcW w:w="3420" w:type="dxa"/>
            <w:gridSpan w:val="2"/>
            <w:vAlign w:val="bottom"/>
          </w:tcPr>
          <w:p w14:paraId="2B08BD52" w14:textId="2EBC6210" w:rsidR="00754A0E" w:rsidRPr="00455404" w:rsidRDefault="001377CC" w:rsidP="00E85637">
            <w:pPr>
              <w:pBdr>
                <w:bottom w:val="single" w:sz="4" w:space="1" w:color="auto"/>
              </w:pBdr>
              <w:tabs>
                <w:tab w:val="left" w:pos="1800"/>
                <w:tab w:val="left" w:pos="2520"/>
                <w:tab w:val="decimal" w:pos="5940"/>
                <w:tab w:val="decimal" w:pos="7920"/>
              </w:tabs>
              <w:spacing w:line="380" w:lineRule="exact"/>
              <w:jc w:val="center"/>
              <w:rPr>
                <w:rFonts w:ascii="Arial" w:hAnsi="Arial" w:cs="Arial"/>
                <w:color w:val="000000"/>
                <w:sz w:val="22"/>
                <w:szCs w:val="22"/>
              </w:rPr>
            </w:pPr>
            <w:r w:rsidRPr="00455404">
              <w:rPr>
                <w:rFonts w:ascii="Arial" w:hAnsi="Arial" w:cs="Arial"/>
                <w:sz w:val="22"/>
                <w:szCs w:val="22"/>
              </w:rPr>
              <w:t>2022</w:t>
            </w:r>
          </w:p>
        </w:tc>
      </w:tr>
      <w:tr w:rsidR="00754A0E" w:rsidRPr="00455404" w14:paraId="51996889" w14:textId="77777777" w:rsidTr="00E85637">
        <w:trPr>
          <w:trHeight w:val="333"/>
        </w:trPr>
        <w:tc>
          <w:tcPr>
            <w:tcW w:w="5670" w:type="dxa"/>
          </w:tcPr>
          <w:p w14:paraId="69D3683A" w14:textId="77777777" w:rsidR="00754A0E" w:rsidRPr="00455404" w:rsidRDefault="00754A0E" w:rsidP="00E85637">
            <w:pPr>
              <w:tabs>
                <w:tab w:val="left" w:pos="900"/>
                <w:tab w:val="left" w:pos="1800"/>
                <w:tab w:val="left" w:pos="2160"/>
                <w:tab w:val="left" w:pos="2520"/>
                <w:tab w:val="decimal" w:pos="5940"/>
                <w:tab w:val="decimal" w:pos="7920"/>
                <w:tab w:val="right" w:pos="8100"/>
              </w:tabs>
              <w:spacing w:line="380" w:lineRule="exact"/>
              <w:ind w:left="360" w:hanging="360"/>
              <w:jc w:val="center"/>
              <w:rPr>
                <w:rFonts w:ascii="Arial" w:hAnsi="Arial" w:cs="Arial"/>
                <w:color w:val="000000"/>
                <w:sz w:val="22"/>
                <w:szCs w:val="22"/>
                <w:cs/>
              </w:rPr>
            </w:pPr>
          </w:p>
        </w:tc>
        <w:tc>
          <w:tcPr>
            <w:tcW w:w="1710" w:type="dxa"/>
            <w:vAlign w:val="bottom"/>
          </w:tcPr>
          <w:p w14:paraId="6E525B60" w14:textId="77777777" w:rsidR="00754A0E" w:rsidRPr="00455404" w:rsidRDefault="00754A0E" w:rsidP="00E85637">
            <w:pPr>
              <w:pBdr>
                <w:bottom w:val="single" w:sz="4" w:space="1" w:color="auto"/>
              </w:pBdr>
              <w:tabs>
                <w:tab w:val="left" w:pos="1800"/>
                <w:tab w:val="left" w:pos="2520"/>
                <w:tab w:val="decimal" w:pos="5940"/>
                <w:tab w:val="decimal" w:pos="7920"/>
              </w:tabs>
              <w:spacing w:line="380" w:lineRule="exact"/>
              <w:jc w:val="center"/>
              <w:rPr>
                <w:rFonts w:ascii="Arial" w:hAnsi="Arial" w:cs="Arial"/>
                <w:color w:val="000000"/>
                <w:sz w:val="22"/>
                <w:szCs w:val="22"/>
              </w:rPr>
            </w:pPr>
            <w:r w:rsidRPr="00455404">
              <w:rPr>
                <w:rFonts w:ascii="Arial" w:hAnsi="Arial" w:cs="Arial"/>
                <w:color w:val="000000"/>
                <w:sz w:val="22"/>
                <w:szCs w:val="22"/>
              </w:rPr>
              <w:t>Increase 1%</w:t>
            </w:r>
          </w:p>
        </w:tc>
        <w:tc>
          <w:tcPr>
            <w:tcW w:w="1710" w:type="dxa"/>
            <w:vAlign w:val="bottom"/>
          </w:tcPr>
          <w:p w14:paraId="688857B3" w14:textId="77777777" w:rsidR="00754A0E" w:rsidRPr="00455404" w:rsidRDefault="00754A0E" w:rsidP="00E85637">
            <w:pPr>
              <w:pBdr>
                <w:bottom w:val="single" w:sz="4" w:space="1" w:color="auto"/>
              </w:pBdr>
              <w:tabs>
                <w:tab w:val="left" w:pos="1800"/>
                <w:tab w:val="left" w:pos="2520"/>
                <w:tab w:val="decimal" w:pos="5940"/>
                <w:tab w:val="decimal" w:pos="7920"/>
              </w:tabs>
              <w:spacing w:line="380" w:lineRule="exact"/>
              <w:jc w:val="center"/>
              <w:rPr>
                <w:rFonts w:ascii="Arial" w:hAnsi="Arial" w:cs="Arial"/>
                <w:color w:val="000000"/>
                <w:sz w:val="22"/>
                <w:szCs w:val="22"/>
              </w:rPr>
            </w:pPr>
            <w:r w:rsidRPr="00455404">
              <w:rPr>
                <w:rFonts w:ascii="Arial" w:hAnsi="Arial" w:cs="Arial"/>
                <w:color w:val="000000"/>
                <w:sz w:val="22"/>
                <w:szCs w:val="22"/>
              </w:rPr>
              <w:t>Decrease 1%</w:t>
            </w:r>
          </w:p>
        </w:tc>
      </w:tr>
      <w:tr w:rsidR="00650719" w:rsidRPr="00455404" w14:paraId="6F1119D2" w14:textId="77777777" w:rsidTr="00E85637">
        <w:tc>
          <w:tcPr>
            <w:tcW w:w="5670" w:type="dxa"/>
          </w:tcPr>
          <w:p w14:paraId="054C28F0" w14:textId="77777777" w:rsidR="00650719" w:rsidRPr="00455404" w:rsidRDefault="00650719" w:rsidP="00650719">
            <w:pPr>
              <w:pStyle w:val="BodyText2"/>
              <w:tabs>
                <w:tab w:val="left" w:pos="1800"/>
                <w:tab w:val="left" w:pos="2520"/>
                <w:tab w:val="decimal" w:pos="5940"/>
                <w:tab w:val="decimal" w:pos="7920"/>
              </w:tabs>
              <w:spacing w:after="0" w:line="380" w:lineRule="exact"/>
              <w:ind w:left="360" w:hanging="360"/>
              <w:rPr>
                <w:rFonts w:ascii="Arial" w:hAnsi="Arial" w:cs="Arial"/>
                <w:spacing w:val="-2"/>
                <w:sz w:val="22"/>
                <w:szCs w:val="22"/>
              </w:rPr>
            </w:pPr>
            <w:r w:rsidRPr="00455404">
              <w:rPr>
                <w:rFonts w:ascii="Arial" w:hAnsi="Arial" w:cs="Arial"/>
                <w:spacing w:val="-2"/>
                <w:sz w:val="22"/>
                <w:szCs w:val="22"/>
              </w:rPr>
              <w:t>Discount rate</w:t>
            </w:r>
          </w:p>
        </w:tc>
        <w:tc>
          <w:tcPr>
            <w:tcW w:w="1710" w:type="dxa"/>
          </w:tcPr>
          <w:p w14:paraId="55CB3882" w14:textId="1A23BF86" w:rsidR="00650719" w:rsidRPr="00455404" w:rsidRDefault="00650719" w:rsidP="00650719">
            <w:pPr>
              <w:tabs>
                <w:tab w:val="left" w:pos="1800"/>
                <w:tab w:val="left" w:pos="2520"/>
                <w:tab w:val="decimal" w:pos="5940"/>
                <w:tab w:val="decimal" w:pos="7920"/>
              </w:tabs>
              <w:spacing w:line="380" w:lineRule="exact"/>
              <w:jc w:val="center"/>
              <w:rPr>
                <w:rFonts w:ascii="Arial" w:hAnsi="Arial" w:cs="Arial"/>
                <w:color w:val="000000"/>
                <w:sz w:val="22"/>
                <w:szCs w:val="22"/>
              </w:rPr>
            </w:pPr>
            <w:r w:rsidRPr="00455404">
              <w:rPr>
                <w:rFonts w:ascii="Arial" w:hAnsi="Arial" w:cs="Arial"/>
                <w:color w:val="000000"/>
                <w:sz w:val="22"/>
                <w:szCs w:val="22"/>
              </w:rPr>
              <w:t>(2.1)</w:t>
            </w:r>
          </w:p>
        </w:tc>
        <w:tc>
          <w:tcPr>
            <w:tcW w:w="1710" w:type="dxa"/>
          </w:tcPr>
          <w:p w14:paraId="7043AB57" w14:textId="41D8CB82" w:rsidR="00650719" w:rsidRPr="00455404" w:rsidRDefault="00650719" w:rsidP="00650719">
            <w:pPr>
              <w:tabs>
                <w:tab w:val="left" w:pos="1800"/>
                <w:tab w:val="left" w:pos="2520"/>
                <w:tab w:val="decimal" w:pos="5940"/>
                <w:tab w:val="decimal" w:pos="7920"/>
              </w:tabs>
              <w:spacing w:line="380" w:lineRule="exact"/>
              <w:jc w:val="center"/>
              <w:rPr>
                <w:rFonts w:ascii="Arial" w:hAnsi="Arial" w:cs="Arial"/>
                <w:color w:val="000000"/>
                <w:sz w:val="22"/>
                <w:szCs w:val="22"/>
              </w:rPr>
            </w:pPr>
            <w:r w:rsidRPr="00455404">
              <w:rPr>
                <w:rFonts w:ascii="Arial" w:hAnsi="Arial" w:cs="Arial"/>
                <w:color w:val="000000"/>
                <w:sz w:val="22"/>
                <w:szCs w:val="22"/>
              </w:rPr>
              <w:t>2.4</w:t>
            </w:r>
          </w:p>
        </w:tc>
      </w:tr>
      <w:tr w:rsidR="00650719" w:rsidRPr="00455404" w14:paraId="620F40DB" w14:textId="77777777" w:rsidTr="00E85637">
        <w:tc>
          <w:tcPr>
            <w:tcW w:w="5670" w:type="dxa"/>
          </w:tcPr>
          <w:p w14:paraId="7E1878CF" w14:textId="77777777" w:rsidR="00650719" w:rsidRPr="00455404" w:rsidRDefault="00650719" w:rsidP="00650719">
            <w:pPr>
              <w:pStyle w:val="BodyText2"/>
              <w:tabs>
                <w:tab w:val="left" w:pos="1800"/>
                <w:tab w:val="left" w:pos="2520"/>
                <w:tab w:val="decimal" w:pos="5940"/>
                <w:tab w:val="decimal" w:pos="7920"/>
              </w:tabs>
              <w:spacing w:after="0" w:line="380" w:lineRule="exact"/>
              <w:ind w:left="360" w:hanging="360"/>
              <w:rPr>
                <w:rFonts w:ascii="Arial" w:hAnsi="Arial" w:cs="Arial"/>
                <w:spacing w:val="-2"/>
                <w:sz w:val="22"/>
                <w:szCs w:val="22"/>
              </w:rPr>
            </w:pPr>
            <w:r w:rsidRPr="00455404">
              <w:rPr>
                <w:rFonts w:ascii="Arial" w:hAnsi="Arial" w:cs="Arial"/>
                <w:spacing w:val="-2"/>
                <w:sz w:val="22"/>
                <w:szCs w:val="22"/>
              </w:rPr>
              <w:t xml:space="preserve">Salary </w:t>
            </w:r>
            <w:proofErr w:type="gramStart"/>
            <w:r w:rsidRPr="00455404">
              <w:rPr>
                <w:rFonts w:ascii="Arial" w:hAnsi="Arial" w:cs="Arial"/>
                <w:spacing w:val="-2"/>
                <w:sz w:val="22"/>
                <w:szCs w:val="22"/>
              </w:rPr>
              <w:t>increase</w:t>
            </w:r>
            <w:proofErr w:type="gramEnd"/>
            <w:r w:rsidRPr="00455404">
              <w:rPr>
                <w:rFonts w:ascii="Arial" w:hAnsi="Arial" w:cs="Arial"/>
                <w:spacing w:val="-2"/>
                <w:sz w:val="22"/>
                <w:szCs w:val="22"/>
              </w:rPr>
              <w:t xml:space="preserve"> rate</w:t>
            </w:r>
          </w:p>
        </w:tc>
        <w:tc>
          <w:tcPr>
            <w:tcW w:w="1710" w:type="dxa"/>
          </w:tcPr>
          <w:p w14:paraId="0BDF9038" w14:textId="7A76CB57" w:rsidR="00650719" w:rsidRPr="00455404" w:rsidRDefault="00650719" w:rsidP="00650719">
            <w:pPr>
              <w:tabs>
                <w:tab w:val="left" w:pos="1800"/>
                <w:tab w:val="left" w:pos="2520"/>
                <w:tab w:val="decimal" w:pos="5940"/>
                <w:tab w:val="decimal" w:pos="7920"/>
              </w:tabs>
              <w:spacing w:line="380" w:lineRule="exact"/>
              <w:jc w:val="center"/>
              <w:rPr>
                <w:rFonts w:ascii="Arial" w:hAnsi="Arial" w:cs="Arial"/>
                <w:color w:val="000000"/>
                <w:sz w:val="22"/>
                <w:szCs w:val="22"/>
              </w:rPr>
            </w:pPr>
            <w:r w:rsidRPr="00455404">
              <w:rPr>
                <w:rFonts w:ascii="Arial" w:hAnsi="Arial" w:cs="Arial"/>
                <w:color w:val="000000"/>
                <w:sz w:val="22"/>
                <w:szCs w:val="22"/>
              </w:rPr>
              <w:t>2.6</w:t>
            </w:r>
          </w:p>
        </w:tc>
        <w:tc>
          <w:tcPr>
            <w:tcW w:w="1710" w:type="dxa"/>
          </w:tcPr>
          <w:p w14:paraId="1AAC60EE" w14:textId="22D06B4A" w:rsidR="00650719" w:rsidRPr="00455404" w:rsidRDefault="00650719" w:rsidP="00650719">
            <w:pPr>
              <w:tabs>
                <w:tab w:val="left" w:pos="1800"/>
                <w:tab w:val="left" w:pos="2520"/>
                <w:tab w:val="decimal" w:pos="5940"/>
                <w:tab w:val="decimal" w:pos="7920"/>
              </w:tabs>
              <w:spacing w:line="380" w:lineRule="exact"/>
              <w:jc w:val="center"/>
              <w:rPr>
                <w:rFonts w:ascii="Arial" w:hAnsi="Arial" w:cs="Arial"/>
                <w:color w:val="000000"/>
                <w:sz w:val="22"/>
                <w:szCs w:val="22"/>
              </w:rPr>
            </w:pPr>
            <w:r w:rsidRPr="00455404">
              <w:rPr>
                <w:rFonts w:ascii="Arial" w:hAnsi="Arial" w:cs="Arial"/>
                <w:color w:val="000000"/>
                <w:sz w:val="22"/>
                <w:szCs w:val="22"/>
              </w:rPr>
              <w:t>(2.2)</w:t>
            </w:r>
          </w:p>
        </w:tc>
      </w:tr>
      <w:tr w:rsidR="00650719" w:rsidRPr="00455404" w14:paraId="09323F08" w14:textId="77777777" w:rsidTr="00E85637">
        <w:tc>
          <w:tcPr>
            <w:tcW w:w="5670" w:type="dxa"/>
          </w:tcPr>
          <w:p w14:paraId="7E380CD0" w14:textId="77777777" w:rsidR="00650719" w:rsidRPr="00455404" w:rsidRDefault="00650719" w:rsidP="00650719">
            <w:pPr>
              <w:pStyle w:val="BodyText2"/>
              <w:tabs>
                <w:tab w:val="left" w:pos="1800"/>
                <w:tab w:val="left" w:pos="2520"/>
                <w:tab w:val="decimal" w:pos="5940"/>
                <w:tab w:val="decimal" w:pos="7920"/>
              </w:tabs>
              <w:spacing w:after="0" w:line="380" w:lineRule="exact"/>
              <w:ind w:left="360" w:hanging="360"/>
              <w:rPr>
                <w:rFonts w:ascii="Arial" w:hAnsi="Arial" w:cs="Arial"/>
                <w:spacing w:val="-2"/>
                <w:sz w:val="22"/>
                <w:szCs w:val="22"/>
              </w:rPr>
            </w:pPr>
          </w:p>
        </w:tc>
        <w:tc>
          <w:tcPr>
            <w:tcW w:w="1710" w:type="dxa"/>
          </w:tcPr>
          <w:p w14:paraId="4750800C" w14:textId="77777777" w:rsidR="00650719" w:rsidRPr="00455404" w:rsidRDefault="00650719" w:rsidP="00650719">
            <w:pPr>
              <w:tabs>
                <w:tab w:val="left" w:pos="1800"/>
                <w:tab w:val="left" w:pos="2520"/>
                <w:tab w:val="decimal" w:pos="5940"/>
                <w:tab w:val="decimal" w:pos="7920"/>
              </w:tabs>
              <w:spacing w:line="380" w:lineRule="exact"/>
              <w:jc w:val="center"/>
              <w:rPr>
                <w:rFonts w:ascii="Arial" w:hAnsi="Arial" w:cs="Arial"/>
                <w:color w:val="000000"/>
                <w:sz w:val="22"/>
                <w:szCs w:val="22"/>
              </w:rPr>
            </w:pPr>
          </w:p>
        </w:tc>
        <w:tc>
          <w:tcPr>
            <w:tcW w:w="1710" w:type="dxa"/>
          </w:tcPr>
          <w:p w14:paraId="764D2931" w14:textId="77777777" w:rsidR="00650719" w:rsidRPr="00455404" w:rsidRDefault="00650719" w:rsidP="00650719">
            <w:pPr>
              <w:tabs>
                <w:tab w:val="left" w:pos="1800"/>
                <w:tab w:val="left" w:pos="2520"/>
                <w:tab w:val="decimal" w:pos="5940"/>
                <w:tab w:val="decimal" w:pos="7920"/>
              </w:tabs>
              <w:spacing w:line="380" w:lineRule="exact"/>
              <w:jc w:val="center"/>
              <w:rPr>
                <w:rFonts w:ascii="Arial" w:hAnsi="Arial" w:cs="Arial"/>
                <w:color w:val="000000"/>
                <w:sz w:val="22"/>
                <w:szCs w:val="22"/>
              </w:rPr>
            </w:pPr>
          </w:p>
        </w:tc>
      </w:tr>
      <w:tr w:rsidR="00650719" w:rsidRPr="00455404" w14:paraId="4B12DAE2" w14:textId="77777777" w:rsidTr="00E85637">
        <w:trPr>
          <w:trHeight w:val="333"/>
        </w:trPr>
        <w:tc>
          <w:tcPr>
            <w:tcW w:w="5670" w:type="dxa"/>
          </w:tcPr>
          <w:p w14:paraId="67A8BDB1" w14:textId="77777777" w:rsidR="00650719" w:rsidRPr="00455404" w:rsidRDefault="00650719" w:rsidP="00650719">
            <w:pPr>
              <w:tabs>
                <w:tab w:val="left" w:pos="900"/>
                <w:tab w:val="left" w:pos="1800"/>
                <w:tab w:val="left" w:pos="2160"/>
                <w:tab w:val="left" w:pos="2520"/>
                <w:tab w:val="decimal" w:pos="5940"/>
                <w:tab w:val="decimal" w:pos="7920"/>
                <w:tab w:val="right" w:pos="8100"/>
              </w:tabs>
              <w:spacing w:line="380" w:lineRule="exact"/>
              <w:ind w:left="360" w:hanging="360"/>
              <w:jc w:val="center"/>
              <w:rPr>
                <w:rFonts w:ascii="Arial" w:hAnsi="Arial" w:cs="Arial"/>
                <w:color w:val="000000"/>
                <w:sz w:val="22"/>
                <w:szCs w:val="22"/>
                <w:cs/>
              </w:rPr>
            </w:pPr>
          </w:p>
        </w:tc>
        <w:tc>
          <w:tcPr>
            <w:tcW w:w="1710" w:type="dxa"/>
            <w:vAlign w:val="bottom"/>
          </w:tcPr>
          <w:p w14:paraId="4F821A73" w14:textId="77777777" w:rsidR="00650719" w:rsidRPr="00455404" w:rsidRDefault="00650719" w:rsidP="00650719">
            <w:pPr>
              <w:pBdr>
                <w:bottom w:val="single" w:sz="4" w:space="1" w:color="auto"/>
              </w:pBdr>
              <w:tabs>
                <w:tab w:val="left" w:pos="1800"/>
                <w:tab w:val="left" w:pos="2520"/>
                <w:tab w:val="decimal" w:pos="5940"/>
                <w:tab w:val="decimal" w:pos="7920"/>
              </w:tabs>
              <w:spacing w:line="380" w:lineRule="exact"/>
              <w:jc w:val="center"/>
              <w:rPr>
                <w:rFonts w:ascii="Arial" w:hAnsi="Arial" w:cs="Arial"/>
                <w:color w:val="000000"/>
                <w:sz w:val="22"/>
                <w:szCs w:val="22"/>
              </w:rPr>
            </w:pPr>
            <w:r w:rsidRPr="00455404">
              <w:rPr>
                <w:rFonts w:ascii="Arial" w:hAnsi="Arial" w:cs="Arial"/>
                <w:color w:val="000000"/>
                <w:sz w:val="22"/>
                <w:szCs w:val="22"/>
              </w:rPr>
              <w:t>Increase 20%</w:t>
            </w:r>
          </w:p>
        </w:tc>
        <w:tc>
          <w:tcPr>
            <w:tcW w:w="1710" w:type="dxa"/>
            <w:vAlign w:val="bottom"/>
          </w:tcPr>
          <w:p w14:paraId="4D3D7DE0" w14:textId="77777777" w:rsidR="00650719" w:rsidRPr="00455404" w:rsidRDefault="00650719" w:rsidP="00650719">
            <w:pPr>
              <w:pBdr>
                <w:bottom w:val="single" w:sz="4" w:space="1" w:color="auto"/>
              </w:pBdr>
              <w:tabs>
                <w:tab w:val="left" w:pos="1800"/>
                <w:tab w:val="left" w:pos="2520"/>
                <w:tab w:val="decimal" w:pos="5940"/>
                <w:tab w:val="decimal" w:pos="7920"/>
              </w:tabs>
              <w:spacing w:line="380" w:lineRule="exact"/>
              <w:jc w:val="center"/>
              <w:rPr>
                <w:rFonts w:ascii="Arial" w:hAnsi="Arial" w:cs="Arial"/>
                <w:color w:val="000000"/>
                <w:sz w:val="22"/>
                <w:szCs w:val="22"/>
              </w:rPr>
            </w:pPr>
            <w:r w:rsidRPr="00455404">
              <w:rPr>
                <w:rFonts w:ascii="Arial" w:hAnsi="Arial" w:cs="Arial"/>
                <w:color w:val="000000"/>
                <w:sz w:val="22"/>
                <w:szCs w:val="22"/>
              </w:rPr>
              <w:t>Decrease 20%</w:t>
            </w:r>
          </w:p>
        </w:tc>
      </w:tr>
      <w:tr w:rsidR="00650719" w:rsidRPr="00455404" w14:paraId="16609085" w14:textId="77777777" w:rsidTr="00E85637">
        <w:tc>
          <w:tcPr>
            <w:tcW w:w="5670" w:type="dxa"/>
          </w:tcPr>
          <w:p w14:paraId="2D63E825" w14:textId="77777777" w:rsidR="00650719" w:rsidRPr="00455404" w:rsidRDefault="00650719" w:rsidP="00650719">
            <w:pPr>
              <w:pStyle w:val="BodyText2"/>
              <w:tabs>
                <w:tab w:val="left" w:pos="1800"/>
                <w:tab w:val="left" w:pos="2520"/>
                <w:tab w:val="decimal" w:pos="5940"/>
                <w:tab w:val="decimal" w:pos="7920"/>
              </w:tabs>
              <w:spacing w:after="0" w:line="380" w:lineRule="exact"/>
              <w:ind w:left="360" w:hanging="360"/>
              <w:rPr>
                <w:rFonts w:ascii="Arial" w:hAnsi="Arial" w:cs="Arial"/>
                <w:spacing w:val="-2"/>
                <w:sz w:val="22"/>
                <w:szCs w:val="22"/>
              </w:rPr>
            </w:pPr>
            <w:r w:rsidRPr="00455404">
              <w:rPr>
                <w:rFonts w:ascii="Arial" w:hAnsi="Arial" w:cs="Arial"/>
                <w:spacing w:val="-2"/>
                <w:sz w:val="22"/>
                <w:szCs w:val="22"/>
              </w:rPr>
              <w:t>Turnover rate</w:t>
            </w:r>
          </w:p>
        </w:tc>
        <w:tc>
          <w:tcPr>
            <w:tcW w:w="1710" w:type="dxa"/>
          </w:tcPr>
          <w:p w14:paraId="6CCD9753" w14:textId="6EF32E79" w:rsidR="00650719" w:rsidRPr="00455404" w:rsidRDefault="00650719" w:rsidP="00650719">
            <w:pPr>
              <w:tabs>
                <w:tab w:val="left" w:pos="1800"/>
                <w:tab w:val="left" w:pos="2520"/>
                <w:tab w:val="decimal" w:pos="5940"/>
                <w:tab w:val="decimal" w:pos="7920"/>
              </w:tabs>
              <w:spacing w:line="380" w:lineRule="exact"/>
              <w:jc w:val="center"/>
              <w:rPr>
                <w:rFonts w:ascii="Arial" w:hAnsi="Arial" w:cs="Arial"/>
                <w:color w:val="000000"/>
                <w:sz w:val="22"/>
                <w:szCs w:val="22"/>
              </w:rPr>
            </w:pPr>
            <w:r w:rsidRPr="00455404">
              <w:rPr>
                <w:rFonts w:ascii="Arial" w:hAnsi="Arial" w:cs="Arial"/>
                <w:color w:val="000000"/>
                <w:sz w:val="22"/>
                <w:szCs w:val="22"/>
              </w:rPr>
              <w:t>(1.9)</w:t>
            </w:r>
          </w:p>
        </w:tc>
        <w:tc>
          <w:tcPr>
            <w:tcW w:w="1710" w:type="dxa"/>
          </w:tcPr>
          <w:p w14:paraId="26333AB9" w14:textId="0AB58145" w:rsidR="00650719" w:rsidRPr="00455404" w:rsidRDefault="00650719" w:rsidP="00650719">
            <w:pPr>
              <w:tabs>
                <w:tab w:val="left" w:pos="1800"/>
                <w:tab w:val="left" w:pos="2520"/>
                <w:tab w:val="decimal" w:pos="5940"/>
                <w:tab w:val="decimal" w:pos="7920"/>
              </w:tabs>
              <w:spacing w:line="380" w:lineRule="exact"/>
              <w:jc w:val="center"/>
              <w:rPr>
                <w:rFonts w:ascii="Arial" w:hAnsi="Arial" w:cs="Arial"/>
                <w:color w:val="000000"/>
                <w:sz w:val="22"/>
                <w:szCs w:val="22"/>
              </w:rPr>
            </w:pPr>
            <w:r w:rsidRPr="00455404">
              <w:rPr>
                <w:rFonts w:ascii="Arial" w:hAnsi="Arial" w:cs="Arial"/>
                <w:color w:val="000000"/>
                <w:sz w:val="22"/>
                <w:szCs w:val="22"/>
              </w:rPr>
              <w:t>2.5</w:t>
            </w:r>
          </w:p>
        </w:tc>
      </w:tr>
    </w:tbl>
    <w:p w14:paraId="1194F278" w14:textId="39897009" w:rsidR="00516324" w:rsidRPr="00455404" w:rsidRDefault="00870201" w:rsidP="00E85637">
      <w:pPr>
        <w:overflowPunct/>
        <w:autoSpaceDE/>
        <w:autoSpaceDN/>
        <w:adjustRightInd/>
        <w:spacing w:before="240" w:after="120" w:line="380" w:lineRule="exact"/>
        <w:ind w:left="547" w:hanging="547"/>
        <w:textAlignment w:val="auto"/>
        <w:rPr>
          <w:rFonts w:ascii="Arial" w:hAnsi="Arial" w:cs="Arial"/>
          <w:b/>
          <w:bCs/>
          <w:sz w:val="22"/>
          <w:szCs w:val="22"/>
        </w:rPr>
      </w:pPr>
      <w:r w:rsidRPr="00455404">
        <w:rPr>
          <w:rFonts w:ascii="Arial" w:hAnsi="Arial" w:cs="Arial"/>
          <w:b/>
          <w:bCs/>
          <w:sz w:val="22"/>
          <w:szCs w:val="22"/>
        </w:rPr>
        <w:t>1</w:t>
      </w:r>
      <w:r w:rsidR="005362B7" w:rsidRPr="00455404">
        <w:rPr>
          <w:rFonts w:ascii="Arial" w:hAnsi="Arial" w:cs="Arial"/>
          <w:b/>
          <w:bCs/>
          <w:sz w:val="22"/>
          <w:szCs w:val="22"/>
        </w:rPr>
        <w:t>8</w:t>
      </w:r>
      <w:r w:rsidR="00516324" w:rsidRPr="00455404">
        <w:rPr>
          <w:rFonts w:ascii="Arial" w:hAnsi="Arial" w:cs="Arial"/>
          <w:b/>
          <w:bCs/>
          <w:sz w:val="22"/>
          <w:szCs w:val="22"/>
        </w:rPr>
        <w:t>.</w:t>
      </w:r>
      <w:r w:rsidR="00516324" w:rsidRPr="00455404">
        <w:rPr>
          <w:rFonts w:ascii="Arial" w:hAnsi="Arial" w:cs="Arial"/>
          <w:b/>
          <w:bCs/>
          <w:sz w:val="22"/>
          <w:szCs w:val="22"/>
        </w:rPr>
        <w:tab/>
        <w:t>Statutory reserve</w:t>
      </w:r>
    </w:p>
    <w:p w14:paraId="1A26A942" w14:textId="77777777" w:rsidR="00516324" w:rsidRPr="00455404" w:rsidRDefault="00516324" w:rsidP="00E85637">
      <w:pPr>
        <w:spacing w:before="120" w:after="120" w:line="380" w:lineRule="exact"/>
        <w:ind w:left="547" w:hanging="547"/>
        <w:jc w:val="thaiDistribute"/>
        <w:rPr>
          <w:rFonts w:ascii="Arial" w:hAnsi="Arial" w:cs="Arial"/>
          <w:sz w:val="22"/>
          <w:szCs w:val="22"/>
        </w:rPr>
      </w:pPr>
      <w:r w:rsidRPr="00455404">
        <w:rPr>
          <w:rFonts w:ascii="Arial" w:hAnsi="Arial" w:cs="Arial"/>
          <w:sz w:val="22"/>
          <w:szCs w:val="22"/>
        </w:rPr>
        <w:tab/>
        <w:t xml:space="preserve">Pursuant to Section 116 of the Public Limited Companies Act B.E. 2535, the Company is required to set aside to a statutory reserve at least 5 percent of its net </w:t>
      </w:r>
      <w:r w:rsidR="0039101E" w:rsidRPr="00455404">
        <w:rPr>
          <w:rFonts w:ascii="Arial" w:hAnsi="Arial" w:cs="Arial"/>
          <w:sz w:val="22"/>
          <w:szCs w:val="22"/>
        </w:rPr>
        <w:t>profit</w:t>
      </w:r>
      <w:r w:rsidRPr="00455404">
        <w:rPr>
          <w:rFonts w:ascii="Arial" w:hAnsi="Arial" w:cs="Arial"/>
          <w:sz w:val="22"/>
          <w:szCs w:val="22"/>
        </w:rPr>
        <w:t xml:space="preserve"> after deducting accumulated deficit brought forward (if any), until the reserve reaches 10 percent of the registered capital. The statutory reserve is not available for dividend distribution. </w:t>
      </w:r>
      <w:r w:rsidR="00A56E6B" w:rsidRPr="00455404">
        <w:rPr>
          <w:rFonts w:ascii="Arial" w:hAnsi="Arial" w:cs="Arial"/>
          <w:sz w:val="22"/>
          <w:szCs w:val="22"/>
        </w:rPr>
        <w:t>At present, the statutory reserve has fully been set aside.</w:t>
      </w:r>
    </w:p>
    <w:p w14:paraId="7C3A26E3" w14:textId="77777777" w:rsidR="002C792E" w:rsidRDefault="002C792E">
      <w:pPr>
        <w:overflowPunct/>
        <w:autoSpaceDE/>
        <w:autoSpaceDN/>
        <w:adjustRightInd/>
        <w:textAlignment w:val="auto"/>
        <w:rPr>
          <w:rFonts w:ascii="Arial" w:hAnsi="Arial" w:cs="Arial"/>
          <w:b/>
          <w:bCs/>
          <w:sz w:val="22"/>
          <w:szCs w:val="22"/>
        </w:rPr>
      </w:pPr>
      <w:r>
        <w:rPr>
          <w:rFonts w:ascii="Arial" w:hAnsi="Arial" w:cs="Arial"/>
          <w:b/>
          <w:bCs/>
          <w:sz w:val="22"/>
          <w:szCs w:val="22"/>
        </w:rPr>
        <w:br w:type="page"/>
      </w:r>
    </w:p>
    <w:p w14:paraId="100FFD12" w14:textId="385050D7" w:rsidR="002C792E" w:rsidRPr="002C792E" w:rsidRDefault="002C792E" w:rsidP="002C792E">
      <w:pPr>
        <w:tabs>
          <w:tab w:val="right" w:pos="7280"/>
          <w:tab w:val="right" w:pos="8760"/>
        </w:tabs>
        <w:spacing w:before="120" w:after="120" w:line="380" w:lineRule="exact"/>
        <w:ind w:left="547" w:right="43" w:hanging="547"/>
        <w:jc w:val="thaiDistribute"/>
        <w:rPr>
          <w:rFonts w:ascii="Arial" w:hAnsi="Arial" w:cs="Arial"/>
          <w:b/>
          <w:bCs/>
          <w:sz w:val="22"/>
          <w:szCs w:val="22"/>
        </w:rPr>
      </w:pPr>
      <w:r w:rsidRPr="002C792E">
        <w:rPr>
          <w:rFonts w:ascii="Arial" w:hAnsi="Arial" w:cs="Arial"/>
          <w:b/>
          <w:bCs/>
          <w:sz w:val="22"/>
          <w:szCs w:val="22"/>
        </w:rPr>
        <w:lastRenderedPageBreak/>
        <w:t>19.</w:t>
      </w:r>
      <w:r w:rsidRPr="002C792E">
        <w:rPr>
          <w:rFonts w:ascii="Arial" w:hAnsi="Arial" w:cs="Arial"/>
          <w:b/>
          <w:bCs/>
          <w:sz w:val="22"/>
          <w:szCs w:val="22"/>
        </w:rPr>
        <w:tab/>
        <w:t>Revenue from contracts with customers</w:t>
      </w:r>
    </w:p>
    <w:p w14:paraId="506C6318" w14:textId="77777777" w:rsidR="002C792E" w:rsidRDefault="002C792E" w:rsidP="002C792E">
      <w:pPr>
        <w:tabs>
          <w:tab w:val="right" w:pos="7280"/>
          <w:tab w:val="right" w:pos="8760"/>
        </w:tabs>
        <w:spacing w:before="120" w:after="120" w:line="380" w:lineRule="exact"/>
        <w:ind w:left="547" w:right="43" w:hanging="547"/>
        <w:jc w:val="thaiDistribute"/>
        <w:rPr>
          <w:rFonts w:ascii="Arial" w:hAnsi="Arial" w:cs="Arial"/>
          <w:sz w:val="22"/>
          <w:szCs w:val="22"/>
        </w:rPr>
      </w:pPr>
      <w:r w:rsidRPr="002C792E">
        <w:rPr>
          <w:rFonts w:ascii="Arial" w:hAnsi="Arial" w:cs="Arial"/>
          <w:b/>
          <w:bCs/>
          <w:sz w:val="22"/>
          <w:szCs w:val="22"/>
        </w:rPr>
        <w:tab/>
        <w:t>Disaggregated revenue information</w:t>
      </w:r>
    </w:p>
    <w:tbl>
      <w:tblPr>
        <w:tblW w:w="9090" w:type="dxa"/>
        <w:tblInd w:w="450" w:type="dxa"/>
        <w:tblLayout w:type="fixed"/>
        <w:tblLook w:val="01E0" w:firstRow="1" w:lastRow="1" w:firstColumn="1" w:lastColumn="1" w:noHBand="0" w:noVBand="0"/>
      </w:tblPr>
      <w:tblGrid>
        <w:gridCol w:w="5850"/>
        <w:gridCol w:w="1620"/>
        <w:gridCol w:w="1620"/>
      </w:tblGrid>
      <w:tr w:rsidR="002C792E" w:rsidRPr="002C792E" w14:paraId="6AE765B6" w14:textId="77777777" w:rsidTr="00C4252B">
        <w:tc>
          <w:tcPr>
            <w:tcW w:w="9090" w:type="dxa"/>
            <w:gridSpan w:val="3"/>
            <w:vAlign w:val="bottom"/>
          </w:tcPr>
          <w:p w14:paraId="69227B77" w14:textId="77777777" w:rsidR="002C792E" w:rsidRPr="002C792E" w:rsidRDefault="002C792E" w:rsidP="00C4252B">
            <w:pPr>
              <w:spacing w:line="380" w:lineRule="exact"/>
              <w:ind w:right="-14"/>
              <w:jc w:val="right"/>
              <w:rPr>
                <w:rFonts w:ascii="Arial" w:hAnsi="Arial" w:cs="Arial"/>
                <w:sz w:val="22"/>
                <w:szCs w:val="22"/>
                <w:cs/>
              </w:rPr>
            </w:pPr>
            <w:r w:rsidRPr="002C792E">
              <w:rPr>
                <w:rFonts w:ascii="Arial" w:hAnsi="Arial" w:cs="Arial"/>
                <w:sz w:val="22"/>
                <w:szCs w:val="22"/>
              </w:rPr>
              <w:t>(Unit: Thousand Baht)</w:t>
            </w:r>
          </w:p>
        </w:tc>
      </w:tr>
      <w:tr w:rsidR="002C792E" w:rsidRPr="002C792E" w14:paraId="1D672908" w14:textId="77777777" w:rsidTr="00C4252B">
        <w:tblPrEx>
          <w:tblLook w:val="0000" w:firstRow="0" w:lastRow="0" w:firstColumn="0" w:lastColumn="0" w:noHBand="0" w:noVBand="0"/>
        </w:tblPrEx>
        <w:tc>
          <w:tcPr>
            <w:tcW w:w="5850" w:type="dxa"/>
            <w:vAlign w:val="bottom"/>
          </w:tcPr>
          <w:p w14:paraId="4A35DD05" w14:textId="77777777" w:rsidR="002C792E" w:rsidRPr="002C792E" w:rsidRDefault="002C792E" w:rsidP="00C4252B">
            <w:pPr>
              <w:spacing w:line="380" w:lineRule="exact"/>
              <w:ind w:right="-18"/>
              <w:jc w:val="thaiDistribute"/>
              <w:rPr>
                <w:rFonts w:ascii="Arial" w:hAnsi="Arial" w:cs="Arial"/>
                <w:sz w:val="22"/>
                <w:szCs w:val="22"/>
                <w:u w:val="single"/>
                <w:cs/>
              </w:rPr>
            </w:pPr>
          </w:p>
        </w:tc>
        <w:tc>
          <w:tcPr>
            <w:tcW w:w="1620" w:type="dxa"/>
            <w:vAlign w:val="bottom"/>
          </w:tcPr>
          <w:p w14:paraId="0F6CE3DC" w14:textId="77777777" w:rsidR="002C792E" w:rsidRPr="002C792E" w:rsidRDefault="002C792E" w:rsidP="00C4252B">
            <w:pPr>
              <w:tabs>
                <w:tab w:val="left" w:pos="900"/>
                <w:tab w:val="left" w:pos="2880"/>
              </w:tabs>
              <w:spacing w:line="380" w:lineRule="exact"/>
              <w:jc w:val="center"/>
              <w:rPr>
                <w:rFonts w:ascii="Arial" w:hAnsi="Arial" w:cs="Arial"/>
                <w:sz w:val="22"/>
                <w:szCs w:val="22"/>
                <w:u w:val="single"/>
              </w:rPr>
            </w:pPr>
            <w:r w:rsidRPr="002C792E">
              <w:rPr>
                <w:rFonts w:ascii="Arial" w:hAnsi="Arial" w:cs="Arial"/>
                <w:sz w:val="22"/>
                <w:szCs w:val="22"/>
                <w:u w:val="single"/>
              </w:rPr>
              <w:t>2023</w:t>
            </w:r>
          </w:p>
        </w:tc>
        <w:tc>
          <w:tcPr>
            <w:tcW w:w="1620" w:type="dxa"/>
            <w:vAlign w:val="bottom"/>
          </w:tcPr>
          <w:p w14:paraId="5F6E16A2" w14:textId="77777777" w:rsidR="002C792E" w:rsidRPr="002C792E" w:rsidRDefault="002C792E" w:rsidP="00C4252B">
            <w:pPr>
              <w:tabs>
                <w:tab w:val="left" w:pos="900"/>
                <w:tab w:val="left" w:pos="2880"/>
              </w:tabs>
              <w:spacing w:line="380" w:lineRule="exact"/>
              <w:jc w:val="center"/>
              <w:rPr>
                <w:rFonts w:ascii="Arial" w:hAnsi="Arial" w:cs="Arial"/>
                <w:sz w:val="22"/>
                <w:szCs w:val="22"/>
                <w:u w:val="single"/>
              </w:rPr>
            </w:pPr>
            <w:r w:rsidRPr="002C792E">
              <w:rPr>
                <w:rFonts w:ascii="Arial" w:hAnsi="Arial" w:cs="Arial"/>
                <w:sz w:val="22"/>
                <w:szCs w:val="22"/>
                <w:u w:val="single"/>
              </w:rPr>
              <w:t>2022</w:t>
            </w:r>
          </w:p>
        </w:tc>
      </w:tr>
      <w:tr w:rsidR="002C792E" w:rsidRPr="002C792E" w14:paraId="7831AD1F" w14:textId="77777777" w:rsidTr="00C4252B">
        <w:tc>
          <w:tcPr>
            <w:tcW w:w="5850" w:type="dxa"/>
          </w:tcPr>
          <w:p w14:paraId="199DEC21" w14:textId="77777777" w:rsidR="002C792E" w:rsidRPr="002C792E" w:rsidRDefault="002C792E" w:rsidP="00C4252B">
            <w:pPr>
              <w:spacing w:line="380" w:lineRule="exact"/>
              <w:rPr>
                <w:rFonts w:ascii="Arial" w:hAnsi="Arial" w:cs="Arial"/>
                <w:b/>
                <w:bCs/>
                <w:sz w:val="22"/>
                <w:szCs w:val="22"/>
                <w:cs/>
              </w:rPr>
            </w:pPr>
            <w:r w:rsidRPr="002C792E">
              <w:rPr>
                <w:rFonts w:ascii="Arial" w:hAnsi="Arial" w:cs="Arial"/>
                <w:b/>
                <w:bCs/>
                <w:sz w:val="22"/>
                <w:szCs w:val="22"/>
              </w:rPr>
              <w:t>Type of goods or service:</w:t>
            </w:r>
          </w:p>
        </w:tc>
        <w:tc>
          <w:tcPr>
            <w:tcW w:w="1620" w:type="dxa"/>
            <w:vAlign w:val="bottom"/>
          </w:tcPr>
          <w:p w14:paraId="5A7867C2" w14:textId="77777777" w:rsidR="002C792E" w:rsidRPr="002C792E" w:rsidRDefault="002C792E" w:rsidP="00C4252B">
            <w:pPr>
              <w:tabs>
                <w:tab w:val="decimal" w:pos="1245"/>
              </w:tabs>
              <w:spacing w:line="380" w:lineRule="exact"/>
              <w:jc w:val="thaiDistribute"/>
              <w:rPr>
                <w:rFonts w:ascii="Arial" w:hAnsi="Arial" w:cs="Arial"/>
                <w:sz w:val="22"/>
                <w:szCs w:val="22"/>
              </w:rPr>
            </w:pPr>
          </w:p>
        </w:tc>
        <w:tc>
          <w:tcPr>
            <w:tcW w:w="1620" w:type="dxa"/>
            <w:vAlign w:val="bottom"/>
          </w:tcPr>
          <w:p w14:paraId="5831590A" w14:textId="77777777" w:rsidR="002C792E" w:rsidRPr="002C792E" w:rsidRDefault="002C792E" w:rsidP="00C4252B">
            <w:pPr>
              <w:tabs>
                <w:tab w:val="decimal" w:pos="1245"/>
              </w:tabs>
              <w:spacing w:line="380" w:lineRule="exact"/>
              <w:jc w:val="thaiDistribute"/>
              <w:rPr>
                <w:rFonts w:ascii="Arial" w:hAnsi="Arial" w:cs="Arial"/>
                <w:sz w:val="22"/>
                <w:szCs w:val="22"/>
              </w:rPr>
            </w:pPr>
          </w:p>
        </w:tc>
      </w:tr>
      <w:tr w:rsidR="002C792E" w:rsidRPr="002C792E" w14:paraId="2A6749D8" w14:textId="77777777" w:rsidTr="00C4252B">
        <w:tc>
          <w:tcPr>
            <w:tcW w:w="5850" w:type="dxa"/>
          </w:tcPr>
          <w:p w14:paraId="24CB6BF5" w14:textId="0907E81E" w:rsidR="002C792E" w:rsidRPr="002C792E" w:rsidRDefault="002C792E" w:rsidP="00C4252B">
            <w:pPr>
              <w:spacing w:line="380" w:lineRule="exact"/>
              <w:ind w:left="165"/>
              <w:rPr>
                <w:rFonts w:ascii="Arial" w:hAnsi="Arial" w:cs="Arial"/>
                <w:sz w:val="22"/>
                <w:szCs w:val="22"/>
                <w:cs/>
              </w:rPr>
            </w:pPr>
            <w:r w:rsidRPr="002C792E">
              <w:rPr>
                <w:rFonts w:ascii="Arial" w:hAnsi="Arial" w:cs="Arial"/>
                <w:sz w:val="22"/>
                <w:szCs w:val="22"/>
              </w:rPr>
              <w:t>Sale</w:t>
            </w:r>
            <w:r w:rsidR="004D2D30">
              <w:rPr>
                <w:rFonts w:ascii="Arial" w:hAnsi="Arial" w:cs="Arial"/>
                <w:sz w:val="22"/>
                <w:szCs w:val="22"/>
              </w:rPr>
              <w:t xml:space="preserve"> of products</w:t>
            </w:r>
          </w:p>
        </w:tc>
        <w:tc>
          <w:tcPr>
            <w:tcW w:w="1620" w:type="dxa"/>
            <w:vAlign w:val="bottom"/>
          </w:tcPr>
          <w:p w14:paraId="2AF96CD9" w14:textId="77777777" w:rsidR="002C792E" w:rsidRPr="002C792E" w:rsidRDefault="002C792E" w:rsidP="00C4252B">
            <w:pPr>
              <w:tabs>
                <w:tab w:val="decimal" w:pos="1245"/>
              </w:tabs>
              <w:spacing w:line="380" w:lineRule="exact"/>
              <w:jc w:val="thaiDistribute"/>
              <w:rPr>
                <w:rFonts w:ascii="Arial" w:hAnsi="Arial" w:cs="Arial"/>
                <w:sz w:val="22"/>
                <w:szCs w:val="22"/>
              </w:rPr>
            </w:pPr>
            <w:r w:rsidRPr="002C792E">
              <w:rPr>
                <w:rFonts w:ascii="Arial" w:hAnsi="Arial" w:cs="Arial"/>
                <w:sz w:val="22"/>
                <w:szCs w:val="22"/>
              </w:rPr>
              <w:t>6,664,720</w:t>
            </w:r>
          </w:p>
        </w:tc>
        <w:tc>
          <w:tcPr>
            <w:tcW w:w="1620" w:type="dxa"/>
            <w:vAlign w:val="bottom"/>
          </w:tcPr>
          <w:p w14:paraId="3DD18850" w14:textId="77777777" w:rsidR="002C792E" w:rsidRPr="002C792E" w:rsidRDefault="002C792E" w:rsidP="00C4252B">
            <w:pPr>
              <w:tabs>
                <w:tab w:val="decimal" w:pos="1245"/>
              </w:tabs>
              <w:spacing w:line="380" w:lineRule="exact"/>
              <w:jc w:val="thaiDistribute"/>
              <w:rPr>
                <w:rFonts w:ascii="Arial" w:hAnsi="Arial" w:cs="Arial"/>
                <w:sz w:val="22"/>
                <w:szCs w:val="22"/>
              </w:rPr>
            </w:pPr>
            <w:r w:rsidRPr="002C792E">
              <w:rPr>
                <w:rFonts w:ascii="Arial" w:hAnsi="Arial" w:cs="Arial"/>
                <w:sz w:val="22"/>
                <w:szCs w:val="22"/>
              </w:rPr>
              <w:t>5,542,393</w:t>
            </w:r>
          </w:p>
        </w:tc>
      </w:tr>
      <w:tr w:rsidR="002C792E" w:rsidRPr="002C792E" w14:paraId="09086E2A" w14:textId="77777777" w:rsidTr="00C4252B">
        <w:tc>
          <w:tcPr>
            <w:tcW w:w="5850" w:type="dxa"/>
          </w:tcPr>
          <w:p w14:paraId="5788A2B5" w14:textId="0981626A" w:rsidR="002C792E" w:rsidRPr="002C792E" w:rsidRDefault="004D2D30" w:rsidP="00C4252B">
            <w:pPr>
              <w:spacing w:line="380" w:lineRule="exact"/>
              <w:ind w:left="165"/>
              <w:rPr>
                <w:rFonts w:ascii="Arial" w:hAnsi="Arial" w:cs="Arial"/>
                <w:sz w:val="22"/>
                <w:szCs w:val="22"/>
              </w:rPr>
            </w:pPr>
            <w:r>
              <w:rPr>
                <w:rFonts w:ascii="Arial" w:hAnsi="Arial" w:cs="Arial"/>
                <w:sz w:val="22"/>
                <w:szCs w:val="22"/>
              </w:rPr>
              <w:t>After-s</w:t>
            </w:r>
            <w:r w:rsidR="002C792E" w:rsidRPr="002C792E">
              <w:rPr>
                <w:rFonts w:ascii="Arial" w:hAnsi="Arial" w:cs="Arial"/>
                <w:sz w:val="22"/>
                <w:szCs w:val="22"/>
              </w:rPr>
              <w:t>ale</w:t>
            </w:r>
            <w:r>
              <w:rPr>
                <w:rFonts w:ascii="Arial" w:hAnsi="Arial" w:cs="Arial"/>
                <w:sz w:val="22"/>
                <w:szCs w:val="22"/>
              </w:rPr>
              <w:t xml:space="preserve"> </w:t>
            </w:r>
            <w:proofErr w:type="spellStart"/>
            <w:r>
              <w:rPr>
                <w:rFonts w:ascii="Arial" w:hAnsi="Arial" w:cs="Arial"/>
                <w:sz w:val="22"/>
                <w:szCs w:val="22"/>
              </w:rPr>
              <w:t>sevices</w:t>
            </w:r>
            <w:proofErr w:type="spellEnd"/>
          </w:p>
        </w:tc>
        <w:tc>
          <w:tcPr>
            <w:tcW w:w="1620" w:type="dxa"/>
            <w:vAlign w:val="bottom"/>
          </w:tcPr>
          <w:p w14:paraId="2FD6DF48" w14:textId="3382DF03" w:rsidR="002C792E" w:rsidRPr="002C792E" w:rsidRDefault="002C792E" w:rsidP="00C4252B">
            <w:pPr>
              <w:tabs>
                <w:tab w:val="decimal" w:pos="1245"/>
              </w:tabs>
              <w:spacing w:line="380" w:lineRule="exact"/>
              <w:jc w:val="thaiDistribute"/>
              <w:rPr>
                <w:rFonts w:ascii="Arial" w:hAnsi="Arial" w:cs="Arial"/>
                <w:sz w:val="22"/>
                <w:szCs w:val="22"/>
              </w:rPr>
            </w:pPr>
            <w:r w:rsidRPr="002C792E">
              <w:rPr>
                <w:rFonts w:ascii="Arial" w:hAnsi="Arial" w:cs="Arial"/>
                <w:sz w:val="22"/>
                <w:szCs w:val="22"/>
              </w:rPr>
              <w:t>26,</w:t>
            </w:r>
            <w:r w:rsidR="002F2479">
              <w:rPr>
                <w:rFonts w:ascii="Arial" w:hAnsi="Arial" w:cstheme="minorBidi"/>
                <w:sz w:val="22"/>
                <w:szCs w:val="22"/>
              </w:rPr>
              <w:t>6</w:t>
            </w:r>
            <w:r w:rsidRPr="002C792E">
              <w:rPr>
                <w:rFonts w:ascii="Arial" w:hAnsi="Arial" w:cs="Arial"/>
                <w:sz w:val="22"/>
                <w:szCs w:val="22"/>
              </w:rPr>
              <w:t>95</w:t>
            </w:r>
          </w:p>
        </w:tc>
        <w:tc>
          <w:tcPr>
            <w:tcW w:w="1620" w:type="dxa"/>
            <w:vAlign w:val="bottom"/>
          </w:tcPr>
          <w:p w14:paraId="6140ABB7" w14:textId="77777777" w:rsidR="002C792E" w:rsidRPr="002C792E" w:rsidRDefault="002C792E" w:rsidP="00C4252B">
            <w:pPr>
              <w:tabs>
                <w:tab w:val="decimal" w:pos="1245"/>
              </w:tabs>
              <w:spacing w:line="380" w:lineRule="exact"/>
              <w:jc w:val="thaiDistribute"/>
              <w:rPr>
                <w:rFonts w:ascii="Arial" w:hAnsi="Arial" w:cs="Arial"/>
                <w:sz w:val="22"/>
                <w:szCs w:val="22"/>
              </w:rPr>
            </w:pPr>
            <w:r w:rsidRPr="002C792E">
              <w:rPr>
                <w:rFonts w:ascii="Arial" w:hAnsi="Arial" w:cs="Arial"/>
                <w:sz w:val="22"/>
                <w:szCs w:val="22"/>
              </w:rPr>
              <w:t>23,686</w:t>
            </w:r>
          </w:p>
        </w:tc>
      </w:tr>
      <w:tr w:rsidR="002C792E" w:rsidRPr="002C792E" w14:paraId="72564A2F" w14:textId="77777777" w:rsidTr="00C4252B">
        <w:tc>
          <w:tcPr>
            <w:tcW w:w="5850" w:type="dxa"/>
          </w:tcPr>
          <w:p w14:paraId="2376FD34" w14:textId="77777777" w:rsidR="002C792E" w:rsidRPr="002C792E" w:rsidRDefault="002C792E" w:rsidP="00C4252B">
            <w:pPr>
              <w:spacing w:line="380" w:lineRule="exact"/>
              <w:ind w:left="165"/>
              <w:rPr>
                <w:rFonts w:ascii="Arial" w:hAnsi="Arial" w:cs="Arial"/>
                <w:sz w:val="22"/>
                <w:szCs w:val="22"/>
                <w:cs/>
              </w:rPr>
            </w:pPr>
            <w:r w:rsidRPr="002C792E">
              <w:rPr>
                <w:rFonts w:ascii="Arial" w:hAnsi="Arial" w:cs="Arial"/>
                <w:sz w:val="22"/>
                <w:szCs w:val="22"/>
              </w:rPr>
              <w:t>Installation services</w:t>
            </w:r>
          </w:p>
        </w:tc>
        <w:tc>
          <w:tcPr>
            <w:tcW w:w="1620" w:type="dxa"/>
            <w:vAlign w:val="bottom"/>
          </w:tcPr>
          <w:p w14:paraId="26DC735B" w14:textId="77777777" w:rsidR="002C792E" w:rsidRPr="002C792E" w:rsidRDefault="002C792E" w:rsidP="00C4252B">
            <w:pPr>
              <w:pBdr>
                <w:bottom w:val="single" w:sz="4" w:space="1" w:color="auto"/>
              </w:pBdr>
              <w:tabs>
                <w:tab w:val="decimal" w:pos="1245"/>
              </w:tabs>
              <w:spacing w:line="380" w:lineRule="exact"/>
              <w:jc w:val="thaiDistribute"/>
              <w:rPr>
                <w:rFonts w:ascii="Arial" w:hAnsi="Arial" w:cs="Arial"/>
                <w:sz w:val="22"/>
                <w:szCs w:val="22"/>
              </w:rPr>
            </w:pPr>
            <w:r w:rsidRPr="002C792E">
              <w:rPr>
                <w:rFonts w:ascii="Arial" w:hAnsi="Arial" w:cs="Arial"/>
                <w:sz w:val="22"/>
                <w:szCs w:val="22"/>
              </w:rPr>
              <w:t>36,613</w:t>
            </w:r>
          </w:p>
        </w:tc>
        <w:tc>
          <w:tcPr>
            <w:tcW w:w="1620" w:type="dxa"/>
            <w:vAlign w:val="bottom"/>
          </w:tcPr>
          <w:p w14:paraId="72423E20" w14:textId="77777777" w:rsidR="002C792E" w:rsidRPr="002C792E" w:rsidRDefault="002C792E" w:rsidP="00C4252B">
            <w:pPr>
              <w:pBdr>
                <w:bottom w:val="single" w:sz="4" w:space="1" w:color="auto"/>
              </w:pBdr>
              <w:tabs>
                <w:tab w:val="decimal" w:pos="1245"/>
              </w:tabs>
              <w:spacing w:line="380" w:lineRule="exact"/>
              <w:jc w:val="thaiDistribute"/>
              <w:rPr>
                <w:rFonts w:ascii="Arial" w:hAnsi="Arial" w:cs="Arial"/>
                <w:sz w:val="22"/>
                <w:szCs w:val="22"/>
              </w:rPr>
            </w:pPr>
            <w:r w:rsidRPr="002C792E">
              <w:rPr>
                <w:rFonts w:ascii="Arial" w:hAnsi="Arial" w:cs="Arial"/>
                <w:sz w:val="22"/>
                <w:szCs w:val="22"/>
              </w:rPr>
              <w:t>452</w:t>
            </w:r>
          </w:p>
        </w:tc>
      </w:tr>
      <w:tr w:rsidR="002C792E" w:rsidRPr="002C792E" w14:paraId="05B9331B" w14:textId="77777777" w:rsidTr="00C4252B">
        <w:tc>
          <w:tcPr>
            <w:tcW w:w="5850" w:type="dxa"/>
          </w:tcPr>
          <w:p w14:paraId="7368D0F3" w14:textId="77777777" w:rsidR="002C792E" w:rsidRPr="002C792E" w:rsidRDefault="002C792E" w:rsidP="004D2D30">
            <w:pPr>
              <w:spacing w:line="380" w:lineRule="exact"/>
              <w:ind w:left="165"/>
              <w:rPr>
                <w:rFonts w:ascii="Arial" w:hAnsi="Arial" w:cs="Arial"/>
                <w:b/>
                <w:bCs/>
                <w:sz w:val="22"/>
                <w:szCs w:val="22"/>
                <w:cs/>
              </w:rPr>
            </w:pPr>
            <w:r w:rsidRPr="002C792E">
              <w:rPr>
                <w:rFonts w:ascii="Arial" w:hAnsi="Arial" w:cs="Arial"/>
                <w:sz w:val="22"/>
                <w:szCs w:val="22"/>
              </w:rPr>
              <w:t>Total revenue from contracts with customers</w:t>
            </w:r>
          </w:p>
        </w:tc>
        <w:tc>
          <w:tcPr>
            <w:tcW w:w="1620" w:type="dxa"/>
            <w:vAlign w:val="bottom"/>
          </w:tcPr>
          <w:p w14:paraId="1724FF6E" w14:textId="77777777" w:rsidR="002C792E" w:rsidRPr="002C792E" w:rsidRDefault="002C792E" w:rsidP="00C4252B">
            <w:pPr>
              <w:pBdr>
                <w:bottom w:val="double" w:sz="4" w:space="1" w:color="auto"/>
              </w:pBdr>
              <w:tabs>
                <w:tab w:val="decimal" w:pos="1245"/>
              </w:tabs>
              <w:spacing w:line="380" w:lineRule="exact"/>
              <w:jc w:val="thaiDistribute"/>
              <w:rPr>
                <w:rFonts w:ascii="Arial" w:hAnsi="Arial" w:cs="Arial"/>
                <w:sz w:val="22"/>
                <w:szCs w:val="22"/>
              </w:rPr>
            </w:pPr>
            <w:r w:rsidRPr="002C792E">
              <w:rPr>
                <w:rFonts w:ascii="Arial" w:hAnsi="Arial" w:cs="Arial"/>
                <w:sz w:val="22"/>
                <w:szCs w:val="22"/>
              </w:rPr>
              <w:t>6,728,028</w:t>
            </w:r>
          </w:p>
        </w:tc>
        <w:tc>
          <w:tcPr>
            <w:tcW w:w="1620" w:type="dxa"/>
            <w:vAlign w:val="bottom"/>
          </w:tcPr>
          <w:p w14:paraId="0167C9E6" w14:textId="77777777" w:rsidR="002C792E" w:rsidRPr="002C792E" w:rsidRDefault="002C792E" w:rsidP="00C4252B">
            <w:pPr>
              <w:pBdr>
                <w:bottom w:val="double" w:sz="4" w:space="1" w:color="auto"/>
              </w:pBdr>
              <w:tabs>
                <w:tab w:val="decimal" w:pos="1245"/>
              </w:tabs>
              <w:spacing w:line="380" w:lineRule="exact"/>
              <w:jc w:val="thaiDistribute"/>
              <w:rPr>
                <w:rFonts w:ascii="Arial" w:hAnsi="Arial" w:cs="Arial"/>
                <w:sz w:val="22"/>
                <w:szCs w:val="22"/>
              </w:rPr>
            </w:pPr>
            <w:r w:rsidRPr="002C792E">
              <w:rPr>
                <w:rFonts w:ascii="Arial" w:hAnsi="Arial" w:cs="Arial"/>
                <w:sz w:val="22"/>
                <w:szCs w:val="22"/>
              </w:rPr>
              <w:t>5,566,531</w:t>
            </w:r>
          </w:p>
        </w:tc>
      </w:tr>
      <w:tr w:rsidR="002C792E" w:rsidRPr="002C792E" w14:paraId="3BEDC8FB" w14:textId="77777777" w:rsidTr="00C4252B">
        <w:tc>
          <w:tcPr>
            <w:tcW w:w="5850" w:type="dxa"/>
          </w:tcPr>
          <w:p w14:paraId="2CEA4F47" w14:textId="77777777" w:rsidR="002C792E" w:rsidRPr="002C792E" w:rsidRDefault="002C792E" w:rsidP="004D2D30">
            <w:pPr>
              <w:spacing w:line="380" w:lineRule="exact"/>
              <w:rPr>
                <w:rFonts w:ascii="Arial" w:hAnsi="Arial" w:cs="Arial"/>
                <w:b/>
                <w:bCs/>
                <w:sz w:val="22"/>
                <w:szCs w:val="22"/>
              </w:rPr>
            </w:pPr>
            <w:r w:rsidRPr="002C792E">
              <w:rPr>
                <w:rFonts w:ascii="Arial" w:hAnsi="Arial" w:cs="Arial"/>
                <w:b/>
                <w:bCs/>
                <w:sz w:val="22"/>
                <w:szCs w:val="22"/>
              </w:rPr>
              <w:t>Timing of revenue recognition:</w:t>
            </w:r>
          </w:p>
        </w:tc>
        <w:tc>
          <w:tcPr>
            <w:tcW w:w="1620" w:type="dxa"/>
            <w:vAlign w:val="bottom"/>
          </w:tcPr>
          <w:p w14:paraId="33F02C2C" w14:textId="77777777" w:rsidR="002C792E" w:rsidRPr="002C792E" w:rsidRDefault="002C792E" w:rsidP="00C4252B">
            <w:pPr>
              <w:tabs>
                <w:tab w:val="decimal" w:pos="1245"/>
              </w:tabs>
              <w:spacing w:line="380" w:lineRule="exact"/>
              <w:jc w:val="thaiDistribute"/>
              <w:rPr>
                <w:rFonts w:ascii="Arial" w:hAnsi="Arial" w:cs="Arial"/>
                <w:sz w:val="22"/>
                <w:szCs w:val="22"/>
              </w:rPr>
            </w:pPr>
          </w:p>
        </w:tc>
        <w:tc>
          <w:tcPr>
            <w:tcW w:w="1620" w:type="dxa"/>
            <w:vAlign w:val="bottom"/>
          </w:tcPr>
          <w:p w14:paraId="1FDB5237" w14:textId="77777777" w:rsidR="002C792E" w:rsidRPr="002C792E" w:rsidRDefault="002C792E" w:rsidP="00C4252B">
            <w:pPr>
              <w:tabs>
                <w:tab w:val="decimal" w:pos="1245"/>
              </w:tabs>
              <w:spacing w:line="380" w:lineRule="exact"/>
              <w:jc w:val="thaiDistribute"/>
              <w:rPr>
                <w:rFonts w:ascii="Arial" w:hAnsi="Arial" w:cs="Arial"/>
                <w:sz w:val="22"/>
                <w:szCs w:val="22"/>
              </w:rPr>
            </w:pPr>
          </w:p>
        </w:tc>
      </w:tr>
      <w:tr w:rsidR="002C792E" w:rsidRPr="002C792E" w14:paraId="38817B44" w14:textId="77777777" w:rsidTr="00C4252B">
        <w:tc>
          <w:tcPr>
            <w:tcW w:w="5850" w:type="dxa"/>
          </w:tcPr>
          <w:p w14:paraId="2C4421D5" w14:textId="77777777" w:rsidR="002C792E" w:rsidRPr="002C792E" w:rsidRDefault="002C792E" w:rsidP="00C4252B">
            <w:pPr>
              <w:spacing w:line="380" w:lineRule="exact"/>
              <w:ind w:left="165"/>
              <w:rPr>
                <w:rFonts w:ascii="Arial" w:hAnsi="Arial" w:cs="Arial"/>
                <w:sz w:val="22"/>
                <w:szCs w:val="22"/>
              </w:rPr>
            </w:pPr>
            <w:r w:rsidRPr="002C792E">
              <w:rPr>
                <w:rFonts w:ascii="Arial" w:hAnsi="Arial" w:cs="Arial"/>
                <w:sz w:val="22"/>
                <w:szCs w:val="22"/>
              </w:rPr>
              <w:t xml:space="preserve">Revenue </w:t>
            </w:r>
            <w:proofErr w:type="spellStart"/>
            <w:r w:rsidRPr="002C792E">
              <w:rPr>
                <w:rFonts w:ascii="Arial" w:hAnsi="Arial" w:cs="Arial"/>
                <w:sz w:val="22"/>
                <w:szCs w:val="22"/>
              </w:rPr>
              <w:t>recognised</w:t>
            </w:r>
            <w:proofErr w:type="spellEnd"/>
            <w:r w:rsidRPr="002C792E">
              <w:rPr>
                <w:rFonts w:ascii="Arial" w:hAnsi="Arial" w:cs="Arial"/>
                <w:sz w:val="22"/>
                <w:szCs w:val="22"/>
              </w:rPr>
              <w:t xml:space="preserve"> at a point in time</w:t>
            </w:r>
          </w:p>
        </w:tc>
        <w:tc>
          <w:tcPr>
            <w:tcW w:w="1620" w:type="dxa"/>
            <w:vAlign w:val="bottom"/>
          </w:tcPr>
          <w:p w14:paraId="4CD2C60A" w14:textId="77777777" w:rsidR="002C792E" w:rsidRPr="002C792E" w:rsidRDefault="002C792E" w:rsidP="00C4252B">
            <w:pPr>
              <w:tabs>
                <w:tab w:val="decimal" w:pos="1245"/>
              </w:tabs>
              <w:spacing w:line="380" w:lineRule="exact"/>
              <w:jc w:val="thaiDistribute"/>
              <w:rPr>
                <w:rFonts w:ascii="Arial" w:hAnsi="Arial" w:cs="Arial"/>
                <w:sz w:val="22"/>
                <w:szCs w:val="22"/>
              </w:rPr>
            </w:pPr>
            <w:r w:rsidRPr="002C792E">
              <w:rPr>
                <w:rFonts w:ascii="Arial" w:hAnsi="Arial" w:cs="Arial"/>
                <w:sz w:val="22"/>
                <w:szCs w:val="22"/>
              </w:rPr>
              <w:t>6,691,415</w:t>
            </w:r>
          </w:p>
        </w:tc>
        <w:tc>
          <w:tcPr>
            <w:tcW w:w="1620" w:type="dxa"/>
            <w:vAlign w:val="bottom"/>
          </w:tcPr>
          <w:p w14:paraId="4D04496B" w14:textId="77777777" w:rsidR="002C792E" w:rsidRPr="002C792E" w:rsidRDefault="002C792E" w:rsidP="00C4252B">
            <w:pPr>
              <w:tabs>
                <w:tab w:val="decimal" w:pos="1245"/>
              </w:tabs>
              <w:spacing w:line="380" w:lineRule="exact"/>
              <w:jc w:val="thaiDistribute"/>
              <w:rPr>
                <w:rFonts w:ascii="Arial" w:hAnsi="Arial" w:cs="Arial"/>
                <w:sz w:val="22"/>
                <w:szCs w:val="22"/>
              </w:rPr>
            </w:pPr>
            <w:r w:rsidRPr="002C792E">
              <w:rPr>
                <w:rFonts w:ascii="Arial" w:hAnsi="Arial" w:cs="Arial"/>
                <w:sz w:val="22"/>
                <w:szCs w:val="22"/>
              </w:rPr>
              <w:t>5,556,079</w:t>
            </w:r>
          </w:p>
        </w:tc>
      </w:tr>
      <w:tr w:rsidR="002C792E" w:rsidRPr="002C792E" w14:paraId="766FC797" w14:textId="77777777" w:rsidTr="00C4252B">
        <w:tc>
          <w:tcPr>
            <w:tcW w:w="5850" w:type="dxa"/>
          </w:tcPr>
          <w:p w14:paraId="5A62C109" w14:textId="77777777" w:rsidR="002C792E" w:rsidRPr="002C792E" w:rsidRDefault="002C792E" w:rsidP="00C4252B">
            <w:pPr>
              <w:spacing w:line="380" w:lineRule="exact"/>
              <w:ind w:left="165"/>
              <w:rPr>
                <w:rFonts w:ascii="Arial" w:hAnsi="Arial" w:cs="Arial"/>
                <w:sz w:val="22"/>
                <w:szCs w:val="22"/>
                <w:cs/>
              </w:rPr>
            </w:pPr>
            <w:r w:rsidRPr="002C792E">
              <w:rPr>
                <w:rFonts w:ascii="Arial" w:hAnsi="Arial" w:cs="Arial"/>
                <w:sz w:val="22"/>
                <w:szCs w:val="22"/>
              </w:rPr>
              <w:t xml:space="preserve">Revenue </w:t>
            </w:r>
            <w:proofErr w:type="spellStart"/>
            <w:r w:rsidRPr="002C792E">
              <w:rPr>
                <w:rFonts w:ascii="Arial" w:hAnsi="Arial" w:cs="Arial"/>
                <w:sz w:val="22"/>
                <w:szCs w:val="22"/>
              </w:rPr>
              <w:t>recognised</w:t>
            </w:r>
            <w:proofErr w:type="spellEnd"/>
            <w:r w:rsidRPr="002C792E">
              <w:rPr>
                <w:rFonts w:ascii="Arial" w:hAnsi="Arial" w:cs="Arial"/>
                <w:sz w:val="22"/>
                <w:szCs w:val="22"/>
              </w:rPr>
              <w:t xml:space="preserve"> over time</w:t>
            </w:r>
          </w:p>
        </w:tc>
        <w:tc>
          <w:tcPr>
            <w:tcW w:w="1620" w:type="dxa"/>
            <w:vAlign w:val="bottom"/>
          </w:tcPr>
          <w:p w14:paraId="19944E3D" w14:textId="77777777" w:rsidR="002C792E" w:rsidRPr="002C792E" w:rsidRDefault="002C792E" w:rsidP="00C4252B">
            <w:pPr>
              <w:pBdr>
                <w:bottom w:val="single" w:sz="4" w:space="1" w:color="auto"/>
              </w:pBdr>
              <w:tabs>
                <w:tab w:val="decimal" w:pos="1245"/>
              </w:tabs>
              <w:spacing w:line="380" w:lineRule="exact"/>
              <w:jc w:val="thaiDistribute"/>
              <w:rPr>
                <w:rFonts w:ascii="Arial" w:hAnsi="Arial" w:cs="Arial"/>
                <w:sz w:val="22"/>
                <w:szCs w:val="22"/>
              </w:rPr>
            </w:pPr>
            <w:r w:rsidRPr="002C792E">
              <w:rPr>
                <w:rFonts w:ascii="Arial" w:hAnsi="Arial" w:cs="Arial"/>
                <w:sz w:val="22"/>
                <w:szCs w:val="22"/>
              </w:rPr>
              <w:t>36,613</w:t>
            </w:r>
          </w:p>
        </w:tc>
        <w:tc>
          <w:tcPr>
            <w:tcW w:w="1620" w:type="dxa"/>
            <w:vAlign w:val="bottom"/>
          </w:tcPr>
          <w:p w14:paraId="698A3713" w14:textId="77777777" w:rsidR="002C792E" w:rsidRPr="002C792E" w:rsidRDefault="002C792E" w:rsidP="00C4252B">
            <w:pPr>
              <w:pBdr>
                <w:bottom w:val="single" w:sz="4" w:space="1" w:color="auto"/>
              </w:pBdr>
              <w:tabs>
                <w:tab w:val="decimal" w:pos="1245"/>
              </w:tabs>
              <w:spacing w:line="380" w:lineRule="exact"/>
              <w:jc w:val="thaiDistribute"/>
              <w:rPr>
                <w:rFonts w:ascii="Arial" w:hAnsi="Arial" w:cs="Arial"/>
                <w:sz w:val="22"/>
                <w:szCs w:val="22"/>
              </w:rPr>
            </w:pPr>
            <w:r w:rsidRPr="002C792E">
              <w:rPr>
                <w:rFonts w:ascii="Arial" w:hAnsi="Arial" w:cs="Arial"/>
                <w:sz w:val="22"/>
                <w:szCs w:val="22"/>
              </w:rPr>
              <w:t>452</w:t>
            </w:r>
          </w:p>
        </w:tc>
      </w:tr>
      <w:tr w:rsidR="002C792E" w:rsidRPr="002C792E" w14:paraId="04314103" w14:textId="77777777" w:rsidTr="00C4252B">
        <w:tc>
          <w:tcPr>
            <w:tcW w:w="5850" w:type="dxa"/>
          </w:tcPr>
          <w:p w14:paraId="3948D714" w14:textId="75BDDE3A" w:rsidR="002C792E" w:rsidRPr="002C792E" w:rsidRDefault="002C792E" w:rsidP="00C4252B">
            <w:pPr>
              <w:spacing w:line="380" w:lineRule="exact"/>
              <w:ind w:left="165"/>
              <w:rPr>
                <w:rFonts w:ascii="Arial" w:hAnsi="Arial" w:cs="Arial"/>
                <w:sz w:val="22"/>
                <w:szCs w:val="22"/>
                <w:cs/>
              </w:rPr>
            </w:pPr>
            <w:r w:rsidRPr="002C792E">
              <w:rPr>
                <w:rFonts w:ascii="Arial" w:hAnsi="Arial" w:cs="Arial"/>
                <w:sz w:val="22"/>
                <w:szCs w:val="22"/>
              </w:rPr>
              <w:t>Total revenue from contracts with customers</w:t>
            </w:r>
          </w:p>
        </w:tc>
        <w:tc>
          <w:tcPr>
            <w:tcW w:w="1620" w:type="dxa"/>
            <w:vAlign w:val="bottom"/>
          </w:tcPr>
          <w:p w14:paraId="3A6FF168" w14:textId="77777777" w:rsidR="002C792E" w:rsidRPr="002C792E" w:rsidRDefault="002C792E" w:rsidP="00C4252B">
            <w:pPr>
              <w:pBdr>
                <w:bottom w:val="double" w:sz="4" w:space="1" w:color="auto"/>
              </w:pBdr>
              <w:tabs>
                <w:tab w:val="decimal" w:pos="1245"/>
              </w:tabs>
              <w:spacing w:line="380" w:lineRule="exact"/>
              <w:jc w:val="thaiDistribute"/>
              <w:rPr>
                <w:rFonts w:ascii="Arial" w:hAnsi="Arial" w:cs="Arial"/>
                <w:sz w:val="22"/>
                <w:szCs w:val="22"/>
              </w:rPr>
            </w:pPr>
            <w:r w:rsidRPr="002C792E">
              <w:rPr>
                <w:rFonts w:ascii="Arial" w:hAnsi="Arial" w:cs="Arial"/>
                <w:sz w:val="22"/>
                <w:szCs w:val="22"/>
              </w:rPr>
              <w:t>6,728,028</w:t>
            </w:r>
          </w:p>
        </w:tc>
        <w:tc>
          <w:tcPr>
            <w:tcW w:w="1620" w:type="dxa"/>
            <w:vAlign w:val="bottom"/>
          </w:tcPr>
          <w:p w14:paraId="738D0622" w14:textId="77777777" w:rsidR="002C792E" w:rsidRPr="002C792E" w:rsidRDefault="002C792E" w:rsidP="00C4252B">
            <w:pPr>
              <w:pBdr>
                <w:bottom w:val="double" w:sz="4" w:space="1" w:color="auto"/>
              </w:pBdr>
              <w:tabs>
                <w:tab w:val="decimal" w:pos="1245"/>
              </w:tabs>
              <w:spacing w:line="380" w:lineRule="exact"/>
              <w:jc w:val="thaiDistribute"/>
              <w:rPr>
                <w:rFonts w:ascii="Arial" w:hAnsi="Arial" w:cs="Arial"/>
                <w:sz w:val="22"/>
                <w:szCs w:val="22"/>
              </w:rPr>
            </w:pPr>
            <w:r w:rsidRPr="002C792E">
              <w:rPr>
                <w:rFonts w:ascii="Arial" w:hAnsi="Arial" w:cs="Arial"/>
                <w:sz w:val="22"/>
                <w:szCs w:val="22"/>
              </w:rPr>
              <w:t>5,566,531</w:t>
            </w:r>
          </w:p>
        </w:tc>
      </w:tr>
    </w:tbl>
    <w:p w14:paraId="76FC5E63" w14:textId="5A403468" w:rsidR="00516324" w:rsidRPr="00455404" w:rsidRDefault="002C792E" w:rsidP="00E85637">
      <w:pPr>
        <w:spacing w:before="120" w:after="120" w:line="380" w:lineRule="exact"/>
        <w:ind w:left="562" w:hanging="562"/>
        <w:jc w:val="thaiDistribute"/>
        <w:rPr>
          <w:rFonts w:ascii="Arial" w:hAnsi="Arial" w:cs="Arial"/>
          <w:b/>
          <w:bCs/>
          <w:sz w:val="22"/>
          <w:szCs w:val="22"/>
        </w:rPr>
      </w:pPr>
      <w:r>
        <w:rPr>
          <w:rFonts w:ascii="Arial" w:hAnsi="Arial" w:cs="Arial"/>
          <w:b/>
          <w:bCs/>
          <w:sz w:val="22"/>
          <w:szCs w:val="22"/>
        </w:rPr>
        <w:t>20</w:t>
      </w:r>
      <w:r w:rsidR="00516324" w:rsidRPr="00455404">
        <w:rPr>
          <w:rFonts w:ascii="Arial" w:hAnsi="Arial" w:cs="Arial"/>
          <w:b/>
          <w:bCs/>
          <w:sz w:val="22"/>
          <w:szCs w:val="22"/>
        </w:rPr>
        <w:t>.</w:t>
      </w:r>
      <w:r w:rsidR="00516324" w:rsidRPr="00455404">
        <w:rPr>
          <w:rFonts w:ascii="Arial" w:hAnsi="Arial" w:cs="Arial"/>
          <w:b/>
          <w:bCs/>
          <w:sz w:val="22"/>
          <w:szCs w:val="22"/>
        </w:rPr>
        <w:tab/>
        <w:t>Other income</w:t>
      </w:r>
    </w:p>
    <w:p w14:paraId="4ABDF4C0" w14:textId="77777777" w:rsidR="00516324" w:rsidRPr="00455404" w:rsidRDefault="00516324" w:rsidP="00E85637">
      <w:pPr>
        <w:spacing w:line="380" w:lineRule="exact"/>
        <w:ind w:left="562" w:hanging="562"/>
        <w:jc w:val="right"/>
        <w:rPr>
          <w:rFonts w:ascii="Arial" w:hAnsi="Arial" w:cs="Arial"/>
          <w:b/>
          <w:bCs/>
          <w:sz w:val="22"/>
          <w:szCs w:val="22"/>
        </w:rPr>
      </w:pPr>
      <w:r w:rsidRPr="00455404">
        <w:rPr>
          <w:rFonts w:ascii="Arial" w:hAnsi="Arial" w:cs="Arial"/>
          <w:sz w:val="22"/>
          <w:szCs w:val="22"/>
        </w:rPr>
        <w:t>(Unit: Thousand Baht)</w:t>
      </w:r>
    </w:p>
    <w:tbl>
      <w:tblPr>
        <w:tblW w:w="9090" w:type="dxa"/>
        <w:tblInd w:w="450" w:type="dxa"/>
        <w:tblLayout w:type="fixed"/>
        <w:tblLook w:val="01E0" w:firstRow="1" w:lastRow="1" w:firstColumn="1" w:lastColumn="1" w:noHBand="0" w:noVBand="0"/>
      </w:tblPr>
      <w:tblGrid>
        <w:gridCol w:w="5670"/>
        <w:gridCol w:w="1710"/>
        <w:gridCol w:w="1710"/>
      </w:tblGrid>
      <w:tr w:rsidR="00C47669" w:rsidRPr="00455404" w14:paraId="2896F104" w14:textId="77777777" w:rsidTr="00E85637">
        <w:trPr>
          <w:trHeight w:val="333"/>
        </w:trPr>
        <w:tc>
          <w:tcPr>
            <w:tcW w:w="5670" w:type="dxa"/>
          </w:tcPr>
          <w:p w14:paraId="74633C18" w14:textId="77777777" w:rsidR="00C47669" w:rsidRPr="00455404" w:rsidRDefault="00C47669" w:rsidP="00E85637">
            <w:pPr>
              <w:tabs>
                <w:tab w:val="left" w:pos="900"/>
                <w:tab w:val="left" w:pos="1800"/>
                <w:tab w:val="left" w:pos="2160"/>
                <w:tab w:val="left" w:pos="2520"/>
                <w:tab w:val="decimal" w:pos="5940"/>
                <w:tab w:val="decimal" w:pos="7920"/>
                <w:tab w:val="right" w:pos="8100"/>
              </w:tabs>
              <w:spacing w:line="380" w:lineRule="exact"/>
              <w:ind w:left="360" w:hanging="360"/>
              <w:jc w:val="center"/>
              <w:rPr>
                <w:rFonts w:ascii="Arial" w:hAnsi="Arial" w:cs="Arial"/>
                <w:color w:val="000000"/>
                <w:sz w:val="22"/>
                <w:szCs w:val="22"/>
                <w:cs/>
              </w:rPr>
            </w:pPr>
          </w:p>
        </w:tc>
        <w:tc>
          <w:tcPr>
            <w:tcW w:w="1710" w:type="dxa"/>
          </w:tcPr>
          <w:p w14:paraId="1E055676" w14:textId="2C3EE281" w:rsidR="00C47669" w:rsidRPr="00455404" w:rsidRDefault="001377CC" w:rsidP="00E85637">
            <w:pPr>
              <w:tabs>
                <w:tab w:val="left" w:pos="600"/>
                <w:tab w:val="left" w:pos="900"/>
                <w:tab w:val="right" w:pos="7280"/>
                <w:tab w:val="right" w:pos="8540"/>
              </w:tabs>
              <w:spacing w:line="380" w:lineRule="exact"/>
              <w:ind w:right="-45"/>
              <w:jc w:val="center"/>
              <w:rPr>
                <w:rFonts w:ascii="Arial" w:hAnsi="Arial" w:cs="Arial"/>
                <w:sz w:val="22"/>
                <w:szCs w:val="22"/>
                <w:u w:val="single"/>
              </w:rPr>
            </w:pPr>
            <w:r w:rsidRPr="00455404">
              <w:rPr>
                <w:rFonts w:ascii="Arial" w:hAnsi="Arial" w:cs="Arial"/>
                <w:sz w:val="22"/>
                <w:szCs w:val="22"/>
                <w:u w:val="single"/>
              </w:rPr>
              <w:t>2023</w:t>
            </w:r>
          </w:p>
        </w:tc>
        <w:tc>
          <w:tcPr>
            <w:tcW w:w="1710" w:type="dxa"/>
          </w:tcPr>
          <w:p w14:paraId="4DD2BC84" w14:textId="11D2C98B" w:rsidR="00C47669" w:rsidRPr="00455404" w:rsidRDefault="001377CC" w:rsidP="00E85637">
            <w:pPr>
              <w:tabs>
                <w:tab w:val="left" w:pos="600"/>
                <w:tab w:val="left" w:pos="900"/>
                <w:tab w:val="right" w:pos="7280"/>
                <w:tab w:val="right" w:pos="8540"/>
              </w:tabs>
              <w:spacing w:line="380" w:lineRule="exact"/>
              <w:ind w:right="-45"/>
              <w:jc w:val="center"/>
              <w:rPr>
                <w:rFonts w:ascii="Arial" w:hAnsi="Arial" w:cs="Arial"/>
                <w:sz w:val="22"/>
                <w:szCs w:val="22"/>
                <w:u w:val="single"/>
              </w:rPr>
            </w:pPr>
            <w:r w:rsidRPr="00455404">
              <w:rPr>
                <w:rFonts w:ascii="Arial" w:hAnsi="Arial" w:cs="Arial"/>
                <w:sz w:val="22"/>
                <w:szCs w:val="22"/>
                <w:u w:val="single"/>
              </w:rPr>
              <w:t>2022</w:t>
            </w:r>
          </w:p>
        </w:tc>
      </w:tr>
      <w:tr w:rsidR="005362B7" w:rsidRPr="00455404" w14:paraId="411D4B4C" w14:textId="77777777" w:rsidTr="00E85637">
        <w:tc>
          <w:tcPr>
            <w:tcW w:w="5670" w:type="dxa"/>
          </w:tcPr>
          <w:p w14:paraId="41A8F0DB" w14:textId="77777777" w:rsidR="005362B7" w:rsidRPr="00455404" w:rsidRDefault="005362B7" w:rsidP="005362B7">
            <w:pPr>
              <w:spacing w:line="380" w:lineRule="exact"/>
              <w:ind w:left="-18" w:right="-43"/>
              <w:jc w:val="thaiDistribute"/>
              <w:rPr>
                <w:rFonts w:ascii="Arial" w:hAnsi="Arial" w:cs="Arial"/>
                <w:sz w:val="22"/>
                <w:szCs w:val="22"/>
              </w:rPr>
            </w:pPr>
            <w:r w:rsidRPr="00455404">
              <w:rPr>
                <w:rFonts w:ascii="Arial" w:hAnsi="Arial" w:cs="Arial"/>
                <w:sz w:val="22"/>
                <w:szCs w:val="22"/>
              </w:rPr>
              <w:t>Selling support income</w:t>
            </w:r>
          </w:p>
        </w:tc>
        <w:tc>
          <w:tcPr>
            <w:tcW w:w="1710" w:type="dxa"/>
            <w:vAlign w:val="bottom"/>
          </w:tcPr>
          <w:p w14:paraId="092CE990" w14:textId="5213E78F" w:rsidR="005362B7" w:rsidRPr="00455404" w:rsidRDefault="005362B7" w:rsidP="005362B7">
            <w:pPr>
              <w:tabs>
                <w:tab w:val="decimal" w:pos="1242"/>
              </w:tabs>
              <w:spacing w:line="380" w:lineRule="exact"/>
              <w:jc w:val="thaiDistribute"/>
              <w:rPr>
                <w:rFonts w:ascii="Arial" w:hAnsi="Arial" w:cs="Arial"/>
                <w:sz w:val="22"/>
                <w:szCs w:val="22"/>
              </w:rPr>
            </w:pPr>
            <w:r w:rsidRPr="00455404">
              <w:rPr>
                <w:rFonts w:ascii="Arial" w:hAnsi="Arial" w:cs="Arial"/>
                <w:sz w:val="22"/>
                <w:szCs w:val="22"/>
              </w:rPr>
              <w:t>28,213</w:t>
            </w:r>
          </w:p>
        </w:tc>
        <w:tc>
          <w:tcPr>
            <w:tcW w:w="1710" w:type="dxa"/>
            <w:vAlign w:val="bottom"/>
          </w:tcPr>
          <w:p w14:paraId="1B08F149" w14:textId="0CB14D6B" w:rsidR="005362B7" w:rsidRPr="00455404" w:rsidRDefault="005362B7" w:rsidP="005362B7">
            <w:pPr>
              <w:tabs>
                <w:tab w:val="decimal" w:pos="1242"/>
              </w:tabs>
              <w:spacing w:line="380" w:lineRule="exact"/>
              <w:jc w:val="thaiDistribute"/>
              <w:rPr>
                <w:rFonts w:ascii="Arial" w:hAnsi="Arial" w:cs="Arial"/>
                <w:sz w:val="22"/>
                <w:szCs w:val="22"/>
              </w:rPr>
            </w:pPr>
            <w:r w:rsidRPr="00455404">
              <w:rPr>
                <w:rFonts w:ascii="Arial" w:hAnsi="Arial" w:cs="Arial"/>
                <w:sz w:val="22"/>
                <w:szCs w:val="22"/>
              </w:rPr>
              <w:t>30,915</w:t>
            </w:r>
          </w:p>
        </w:tc>
      </w:tr>
      <w:tr w:rsidR="005362B7" w:rsidRPr="00455404" w14:paraId="25C73267" w14:textId="77777777" w:rsidTr="00E85637">
        <w:tc>
          <w:tcPr>
            <w:tcW w:w="5670" w:type="dxa"/>
          </w:tcPr>
          <w:p w14:paraId="1BDE6AEB" w14:textId="77777777" w:rsidR="005362B7" w:rsidRPr="00455404" w:rsidRDefault="005362B7" w:rsidP="005362B7">
            <w:pPr>
              <w:spacing w:line="380" w:lineRule="exact"/>
              <w:ind w:left="-18" w:right="-43"/>
              <w:jc w:val="thaiDistribute"/>
              <w:rPr>
                <w:rFonts w:ascii="Arial" w:hAnsi="Arial" w:cs="Arial"/>
                <w:sz w:val="22"/>
                <w:szCs w:val="22"/>
              </w:rPr>
            </w:pPr>
            <w:r w:rsidRPr="00455404">
              <w:rPr>
                <w:rFonts w:ascii="Arial" w:hAnsi="Arial" w:cs="Arial"/>
                <w:sz w:val="22"/>
                <w:szCs w:val="22"/>
              </w:rPr>
              <w:t>Selling promotion income</w:t>
            </w:r>
          </w:p>
        </w:tc>
        <w:tc>
          <w:tcPr>
            <w:tcW w:w="1710" w:type="dxa"/>
            <w:vAlign w:val="bottom"/>
          </w:tcPr>
          <w:p w14:paraId="3EB877B6" w14:textId="60A73B54" w:rsidR="005362B7" w:rsidRPr="00455404" w:rsidRDefault="005362B7" w:rsidP="005362B7">
            <w:pPr>
              <w:tabs>
                <w:tab w:val="decimal" w:pos="1242"/>
              </w:tabs>
              <w:spacing w:line="380" w:lineRule="exact"/>
              <w:jc w:val="thaiDistribute"/>
              <w:rPr>
                <w:rFonts w:ascii="Arial" w:hAnsi="Arial" w:cs="Arial"/>
                <w:sz w:val="22"/>
                <w:szCs w:val="22"/>
              </w:rPr>
            </w:pPr>
            <w:r w:rsidRPr="00455404">
              <w:rPr>
                <w:rFonts w:ascii="Arial" w:hAnsi="Arial" w:cs="Arial"/>
                <w:sz w:val="22"/>
                <w:szCs w:val="22"/>
              </w:rPr>
              <w:t>10,152</w:t>
            </w:r>
          </w:p>
        </w:tc>
        <w:tc>
          <w:tcPr>
            <w:tcW w:w="1710" w:type="dxa"/>
            <w:vAlign w:val="bottom"/>
          </w:tcPr>
          <w:p w14:paraId="45D55FC0" w14:textId="06CBFCAA" w:rsidR="005362B7" w:rsidRPr="00455404" w:rsidRDefault="005362B7" w:rsidP="005362B7">
            <w:pPr>
              <w:tabs>
                <w:tab w:val="decimal" w:pos="1242"/>
              </w:tabs>
              <w:spacing w:line="380" w:lineRule="exact"/>
              <w:jc w:val="thaiDistribute"/>
              <w:rPr>
                <w:rFonts w:ascii="Arial" w:hAnsi="Arial" w:cs="Arial"/>
                <w:sz w:val="22"/>
                <w:szCs w:val="22"/>
              </w:rPr>
            </w:pPr>
            <w:r w:rsidRPr="00455404">
              <w:rPr>
                <w:rFonts w:ascii="Arial" w:hAnsi="Arial" w:cs="Arial"/>
                <w:sz w:val="22"/>
                <w:szCs w:val="22"/>
              </w:rPr>
              <w:t>14,938</w:t>
            </w:r>
          </w:p>
        </w:tc>
      </w:tr>
      <w:tr w:rsidR="005362B7" w:rsidRPr="00455404" w14:paraId="53C3CFD5" w14:textId="77777777" w:rsidTr="00E85637">
        <w:tc>
          <w:tcPr>
            <w:tcW w:w="5670" w:type="dxa"/>
          </w:tcPr>
          <w:p w14:paraId="65E5513D" w14:textId="77777777" w:rsidR="005362B7" w:rsidRPr="00455404" w:rsidRDefault="005362B7" w:rsidP="005362B7">
            <w:pPr>
              <w:spacing w:line="380" w:lineRule="exact"/>
              <w:ind w:left="-18" w:right="-43"/>
              <w:jc w:val="thaiDistribute"/>
              <w:rPr>
                <w:rFonts w:ascii="Arial" w:hAnsi="Arial" w:cs="Arial"/>
                <w:sz w:val="22"/>
                <w:szCs w:val="22"/>
              </w:rPr>
            </w:pPr>
            <w:r w:rsidRPr="00455404">
              <w:rPr>
                <w:rFonts w:ascii="Arial" w:hAnsi="Arial" w:cs="Arial"/>
                <w:sz w:val="22"/>
                <w:szCs w:val="22"/>
              </w:rPr>
              <w:t>Gain on lease modification</w:t>
            </w:r>
          </w:p>
        </w:tc>
        <w:tc>
          <w:tcPr>
            <w:tcW w:w="1710" w:type="dxa"/>
            <w:vAlign w:val="bottom"/>
          </w:tcPr>
          <w:p w14:paraId="296A775D" w14:textId="0A9BF251" w:rsidR="005362B7" w:rsidRPr="00455404" w:rsidRDefault="005362B7" w:rsidP="005362B7">
            <w:pPr>
              <w:tabs>
                <w:tab w:val="decimal" w:pos="1242"/>
              </w:tabs>
              <w:spacing w:line="380" w:lineRule="exact"/>
              <w:jc w:val="thaiDistribute"/>
              <w:rPr>
                <w:rFonts w:ascii="Arial" w:hAnsi="Arial" w:cs="Arial"/>
                <w:sz w:val="22"/>
                <w:szCs w:val="22"/>
              </w:rPr>
            </w:pPr>
            <w:r w:rsidRPr="00455404">
              <w:rPr>
                <w:rFonts w:ascii="Arial" w:hAnsi="Arial" w:cs="Arial"/>
                <w:sz w:val="22"/>
                <w:szCs w:val="22"/>
              </w:rPr>
              <w:t>687</w:t>
            </w:r>
          </w:p>
        </w:tc>
        <w:tc>
          <w:tcPr>
            <w:tcW w:w="1710" w:type="dxa"/>
            <w:vAlign w:val="bottom"/>
          </w:tcPr>
          <w:p w14:paraId="7471FB55" w14:textId="17A8AF85" w:rsidR="005362B7" w:rsidRPr="00455404" w:rsidRDefault="005362B7" w:rsidP="005362B7">
            <w:pPr>
              <w:tabs>
                <w:tab w:val="decimal" w:pos="1242"/>
              </w:tabs>
              <w:spacing w:line="380" w:lineRule="exact"/>
              <w:jc w:val="thaiDistribute"/>
              <w:rPr>
                <w:rFonts w:ascii="Arial" w:hAnsi="Arial" w:cs="Arial"/>
                <w:sz w:val="22"/>
                <w:szCs w:val="22"/>
              </w:rPr>
            </w:pPr>
            <w:r w:rsidRPr="00455404">
              <w:rPr>
                <w:rFonts w:ascii="Arial" w:hAnsi="Arial" w:cs="Arial"/>
                <w:sz w:val="22"/>
                <w:szCs w:val="22"/>
              </w:rPr>
              <w:t>522</w:t>
            </w:r>
          </w:p>
        </w:tc>
      </w:tr>
      <w:tr w:rsidR="005362B7" w:rsidRPr="00455404" w14:paraId="667993A3" w14:textId="77777777" w:rsidTr="00B76DC5">
        <w:tc>
          <w:tcPr>
            <w:tcW w:w="5670" w:type="dxa"/>
          </w:tcPr>
          <w:p w14:paraId="5BFB8891" w14:textId="77777777" w:rsidR="005362B7" w:rsidRPr="00455404" w:rsidRDefault="005362B7" w:rsidP="005362B7">
            <w:pPr>
              <w:spacing w:line="380" w:lineRule="exact"/>
              <w:ind w:left="-18" w:right="-43"/>
              <w:jc w:val="thaiDistribute"/>
              <w:rPr>
                <w:rFonts w:ascii="Arial" w:hAnsi="Arial" w:cs="Arial"/>
                <w:sz w:val="22"/>
                <w:szCs w:val="22"/>
              </w:rPr>
            </w:pPr>
            <w:r w:rsidRPr="00455404">
              <w:rPr>
                <w:rFonts w:ascii="Arial" w:hAnsi="Arial" w:cs="Arial"/>
                <w:sz w:val="22"/>
                <w:szCs w:val="22"/>
              </w:rPr>
              <w:t>Interest income</w:t>
            </w:r>
          </w:p>
        </w:tc>
        <w:tc>
          <w:tcPr>
            <w:tcW w:w="1710" w:type="dxa"/>
            <w:vAlign w:val="bottom"/>
          </w:tcPr>
          <w:p w14:paraId="5BB2FD1D" w14:textId="1BABB703" w:rsidR="005362B7" w:rsidRPr="00455404" w:rsidRDefault="005362B7" w:rsidP="005362B7">
            <w:pPr>
              <w:tabs>
                <w:tab w:val="decimal" w:pos="1242"/>
              </w:tabs>
              <w:spacing w:line="380" w:lineRule="exact"/>
              <w:jc w:val="thaiDistribute"/>
              <w:rPr>
                <w:rFonts w:ascii="Arial" w:hAnsi="Arial" w:cs="Arial"/>
                <w:sz w:val="22"/>
                <w:szCs w:val="22"/>
              </w:rPr>
            </w:pPr>
            <w:r w:rsidRPr="00455404">
              <w:rPr>
                <w:rFonts w:ascii="Arial" w:hAnsi="Arial" w:cs="Arial"/>
                <w:sz w:val="22"/>
                <w:szCs w:val="22"/>
              </w:rPr>
              <w:t>301</w:t>
            </w:r>
          </w:p>
        </w:tc>
        <w:tc>
          <w:tcPr>
            <w:tcW w:w="1710" w:type="dxa"/>
            <w:vAlign w:val="bottom"/>
          </w:tcPr>
          <w:p w14:paraId="7CA52496" w14:textId="7EEE7A9E" w:rsidR="005362B7" w:rsidRPr="00455404" w:rsidRDefault="005362B7" w:rsidP="005362B7">
            <w:pPr>
              <w:tabs>
                <w:tab w:val="decimal" w:pos="1242"/>
              </w:tabs>
              <w:spacing w:line="380" w:lineRule="exact"/>
              <w:jc w:val="thaiDistribute"/>
              <w:rPr>
                <w:rFonts w:ascii="Arial" w:hAnsi="Arial" w:cs="Arial"/>
                <w:sz w:val="22"/>
                <w:szCs w:val="22"/>
              </w:rPr>
            </w:pPr>
            <w:r w:rsidRPr="00455404">
              <w:rPr>
                <w:rFonts w:ascii="Arial" w:hAnsi="Arial" w:cs="Arial"/>
                <w:sz w:val="22"/>
                <w:szCs w:val="22"/>
              </w:rPr>
              <w:t>85</w:t>
            </w:r>
          </w:p>
        </w:tc>
      </w:tr>
      <w:tr w:rsidR="005362B7" w:rsidRPr="00455404" w14:paraId="3F11E5B2" w14:textId="77777777" w:rsidTr="00E85637">
        <w:tc>
          <w:tcPr>
            <w:tcW w:w="5670" w:type="dxa"/>
          </w:tcPr>
          <w:p w14:paraId="050C1776" w14:textId="77777777" w:rsidR="005362B7" w:rsidRPr="00455404" w:rsidRDefault="005362B7" w:rsidP="005362B7">
            <w:pPr>
              <w:spacing w:line="380" w:lineRule="exact"/>
              <w:ind w:left="-18" w:right="-43"/>
              <w:jc w:val="thaiDistribute"/>
              <w:rPr>
                <w:rFonts w:ascii="Arial" w:hAnsi="Arial" w:cs="Arial"/>
                <w:sz w:val="22"/>
                <w:szCs w:val="22"/>
              </w:rPr>
            </w:pPr>
            <w:r w:rsidRPr="00455404">
              <w:rPr>
                <w:rFonts w:ascii="Arial" w:hAnsi="Arial" w:cs="Arial"/>
                <w:sz w:val="22"/>
                <w:szCs w:val="22"/>
              </w:rPr>
              <w:t>Commission income</w:t>
            </w:r>
          </w:p>
        </w:tc>
        <w:tc>
          <w:tcPr>
            <w:tcW w:w="1710" w:type="dxa"/>
            <w:vAlign w:val="bottom"/>
          </w:tcPr>
          <w:p w14:paraId="3BECB1E1" w14:textId="2598C0AA" w:rsidR="005362B7" w:rsidRPr="00455404" w:rsidRDefault="005362B7" w:rsidP="005362B7">
            <w:pPr>
              <w:tabs>
                <w:tab w:val="decimal" w:pos="1242"/>
              </w:tabs>
              <w:spacing w:line="380" w:lineRule="exact"/>
              <w:jc w:val="thaiDistribute"/>
              <w:rPr>
                <w:rFonts w:ascii="Arial" w:hAnsi="Arial" w:cs="Arial"/>
                <w:sz w:val="22"/>
                <w:szCs w:val="22"/>
              </w:rPr>
            </w:pPr>
            <w:r w:rsidRPr="00455404">
              <w:rPr>
                <w:rFonts w:ascii="Arial" w:hAnsi="Arial" w:cs="Arial"/>
                <w:sz w:val="22"/>
                <w:szCs w:val="22"/>
              </w:rPr>
              <w:t>167</w:t>
            </w:r>
          </w:p>
        </w:tc>
        <w:tc>
          <w:tcPr>
            <w:tcW w:w="1710" w:type="dxa"/>
            <w:vAlign w:val="bottom"/>
          </w:tcPr>
          <w:p w14:paraId="0270DE6E" w14:textId="2715D879" w:rsidR="005362B7" w:rsidRPr="00455404" w:rsidRDefault="005362B7" w:rsidP="005362B7">
            <w:pPr>
              <w:tabs>
                <w:tab w:val="decimal" w:pos="1242"/>
              </w:tabs>
              <w:spacing w:line="380" w:lineRule="exact"/>
              <w:jc w:val="thaiDistribute"/>
              <w:rPr>
                <w:rFonts w:ascii="Arial" w:hAnsi="Arial" w:cs="Arial"/>
                <w:sz w:val="22"/>
                <w:szCs w:val="22"/>
              </w:rPr>
            </w:pPr>
            <w:r w:rsidRPr="00455404">
              <w:rPr>
                <w:rFonts w:ascii="Arial" w:hAnsi="Arial" w:cs="Arial"/>
                <w:sz w:val="22"/>
                <w:szCs w:val="22"/>
              </w:rPr>
              <w:t>64</w:t>
            </w:r>
          </w:p>
        </w:tc>
      </w:tr>
      <w:tr w:rsidR="005362B7" w:rsidRPr="00455404" w14:paraId="77A64B51" w14:textId="77777777" w:rsidTr="002A1C27">
        <w:tc>
          <w:tcPr>
            <w:tcW w:w="5670" w:type="dxa"/>
          </w:tcPr>
          <w:p w14:paraId="1C7430C9" w14:textId="19DAD14E" w:rsidR="005362B7" w:rsidRPr="00455404" w:rsidRDefault="005362B7" w:rsidP="005362B7">
            <w:pPr>
              <w:spacing w:line="380" w:lineRule="exact"/>
              <w:ind w:left="-18" w:right="-43"/>
              <w:jc w:val="thaiDistribute"/>
              <w:rPr>
                <w:rFonts w:ascii="Arial" w:hAnsi="Arial" w:cs="Arial"/>
                <w:sz w:val="22"/>
                <w:szCs w:val="22"/>
              </w:rPr>
            </w:pPr>
            <w:r w:rsidRPr="00455404">
              <w:rPr>
                <w:rFonts w:ascii="Arial" w:hAnsi="Arial" w:cs="Arial"/>
                <w:sz w:val="22"/>
                <w:szCs w:val="22"/>
              </w:rPr>
              <w:t>Gain on exchange</w:t>
            </w:r>
          </w:p>
        </w:tc>
        <w:tc>
          <w:tcPr>
            <w:tcW w:w="1710" w:type="dxa"/>
            <w:vAlign w:val="bottom"/>
          </w:tcPr>
          <w:p w14:paraId="30805CB9" w14:textId="01354E01" w:rsidR="005362B7" w:rsidRPr="00455404" w:rsidRDefault="005362B7" w:rsidP="005362B7">
            <w:pPr>
              <w:tabs>
                <w:tab w:val="decimal" w:pos="1242"/>
              </w:tabs>
              <w:spacing w:line="380" w:lineRule="exact"/>
              <w:jc w:val="thaiDistribute"/>
              <w:rPr>
                <w:rFonts w:ascii="Arial" w:hAnsi="Arial" w:cs="Arial"/>
                <w:sz w:val="22"/>
                <w:szCs w:val="22"/>
              </w:rPr>
            </w:pPr>
            <w:r w:rsidRPr="00455404">
              <w:rPr>
                <w:rFonts w:ascii="Arial" w:hAnsi="Arial" w:cs="Arial"/>
                <w:sz w:val="22"/>
                <w:szCs w:val="22"/>
                <w:cs/>
              </w:rPr>
              <w:t>186</w:t>
            </w:r>
          </w:p>
        </w:tc>
        <w:tc>
          <w:tcPr>
            <w:tcW w:w="1710" w:type="dxa"/>
            <w:vAlign w:val="bottom"/>
          </w:tcPr>
          <w:p w14:paraId="4771E68B" w14:textId="0322BAC4" w:rsidR="005362B7" w:rsidRPr="00455404" w:rsidRDefault="005362B7" w:rsidP="005362B7">
            <w:pPr>
              <w:tabs>
                <w:tab w:val="decimal" w:pos="1242"/>
              </w:tabs>
              <w:spacing w:line="380" w:lineRule="exact"/>
              <w:jc w:val="thaiDistribute"/>
              <w:rPr>
                <w:rFonts w:ascii="Arial" w:hAnsi="Arial" w:cs="Arial"/>
                <w:sz w:val="22"/>
                <w:szCs w:val="22"/>
              </w:rPr>
            </w:pPr>
            <w:r w:rsidRPr="00455404">
              <w:rPr>
                <w:rFonts w:ascii="Arial" w:hAnsi="Arial" w:cs="Arial"/>
                <w:sz w:val="22"/>
                <w:szCs w:val="22"/>
              </w:rPr>
              <w:t>-</w:t>
            </w:r>
          </w:p>
        </w:tc>
      </w:tr>
      <w:tr w:rsidR="005362B7" w:rsidRPr="00455404" w14:paraId="69ED4ECC" w14:textId="77777777" w:rsidTr="00E85637">
        <w:tc>
          <w:tcPr>
            <w:tcW w:w="5670" w:type="dxa"/>
          </w:tcPr>
          <w:p w14:paraId="301B964A" w14:textId="77777777" w:rsidR="005362B7" w:rsidRPr="00455404" w:rsidRDefault="005362B7" w:rsidP="005362B7">
            <w:pPr>
              <w:spacing w:line="380" w:lineRule="exact"/>
              <w:ind w:left="-18" w:right="-43"/>
              <w:jc w:val="thaiDistribute"/>
              <w:rPr>
                <w:rFonts w:ascii="Arial" w:hAnsi="Arial" w:cs="Arial"/>
                <w:sz w:val="22"/>
                <w:szCs w:val="22"/>
              </w:rPr>
            </w:pPr>
            <w:r w:rsidRPr="00455404">
              <w:rPr>
                <w:rFonts w:ascii="Arial" w:hAnsi="Arial" w:cs="Arial"/>
                <w:sz w:val="22"/>
                <w:szCs w:val="22"/>
              </w:rPr>
              <w:t>Others</w:t>
            </w:r>
          </w:p>
        </w:tc>
        <w:tc>
          <w:tcPr>
            <w:tcW w:w="1710" w:type="dxa"/>
            <w:vAlign w:val="bottom"/>
          </w:tcPr>
          <w:p w14:paraId="2D616EF3" w14:textId="74FE2D37" w:rsidR="005362B7" w:rsidRPr="00455404" w:rsidRDefault="005362B7" w:rsidP="005362B7">
            <w:pPr>
              <w:pBdr>
                <w:bottom w:val="single" w:sz="4" w:space="1" w:color="auto"/>
              </w:pBdr>
              <w:tabs>
                <w:tab w:val="decimal" w:pos="1242"/>
              </w:tabs>
              <w:spacing w:line="380" w:lineRule="exact"/>
              <w:jc w:val="thaiDistribute"/>
              <w:rPr>
                <w:rFonts w:ascii="Arial" w:hAnsi="Arial" w:cs="Arial"/>
                <w:sz w:val="22"/>
                <w:szCs w:val="22"/>
              </w:rPr>
            </w:pPr>
            <w:r w:rsidRPr="00455404">
              <w:rPr>
                <w:rFonts w:ascii="Arial" w:hAnsi="Arial" w:cs="Arial"/>
                <w:sz w:val="22"/>
                <w:szCs w:val="22"/>
                <w:cs/>
              </w:rPr>
              <w:t>2</w:t>
            </w:r>
            <w:r w:rsidRPr="00455404">
              <w:rPr>
                <w:rFonts w:ascii="Arial" w:hAnsi="Arial" w:cs="Arial"/>
                <w:sz w:val="22"/>
                <w:szCs w:val="22"/>
              </w:rPr>
              <w:t>,316</w:t>
            </w:r>
          </w:p>
        </w:tc>
        <w:tc>
          <w:tcPr>
            <w:tcW w:w="1710" w:type="dxa"/>
            <w:vAlign w:val="bottom"/>
          </w:tcPr>
          <w:p w14:paraId="0DEA207F" w14:textId="16C8A35D" w:rsidR="005362B7" w:rsidRPr="00455404" w:rsidRDefault="005362B7" w:rsidP="005362B7">
            <w:pPr>
              <w:pBdr>
                <w:bottom w:val="single" w:sz="4" w:space="1" w:color="auto"/>
              </w:pBdr>
              <w:tabs>
                <w:tab w:val="decimal" w:pos="1242"/>
              </w:tabs>
              <w:spacing w:line="380" w:lineRule="exact"/>
              <w:jc w:val="thaiDistribute"/>
              <w:rPr>
                <w:rFonts w:ascii="Arial" w:hAnsi="Arial" w:cs="Arial"/>
                <w:sz w:val="22"/>
                <w:szCs w:val="22"/>
              </w:rPr>
            </w:pPr>
            <w:r w:rsidRPr="00455404">
              <w:rPr>
                <w:rFonts w:ascii="Arial" w:hAnsi="Arial" w:cs="Arial"/>
                <w:sz w:val="22"/>
                <w:szCs w:val="22"/>
              </w:rPr>
              <w:t>2,709</w:t>
            </w:r>
          </w:p>
        </w:tc>
      </w:tr>
      <w:tr w:rsidR="005362B7" w:rsidRPr="00455404" w14:paraId="27A868DA" w14:textId="77777777" w:rsidTr="00E85637">
        <w:tc>
          <w:tcPr>
            <w:tcW w:w="5670" w:type="dxa"/>
          </w:tcPr>
          <w:p w14:paraId="4FF4DDD2" w14:textId="77777777" w:rsidR="005362B7" w:rsidRPr="00455404" w:rsidRDefault="005362B7" w:rsidP="005362B7">
            <w:pPr>
              <w:spacing w:line="380" w:lineRule="exact"/>
              <w:ind w:right="-43"/>
              <w:jc w:val="thaiDistribute"/>
              <w:rPr>
                <w:rFonts w:ascii="Arial" w:hAnsi="Arial" w:cs="Arial"/>
                <w:sz w:val="22"/>
                <w:szCs w:val="22"/>
                <w:cs/>
              </w:rPr>
            </w:pPr>
            <w:r w:rsidRPr="00455404">
              <w:rPr>
                <w:rFonts w:ascii="Arial" w:hAnsi="Arial" w:cs="Arial"/>
                <w:sz w:val="22"/>
                <w:szCs w:val="22"/>
              </w:rPr>
              <w:t>Total</w:t>
            </w:r>
          </w:p>
        </w:tc>
        <w:tc>
          <w:tcPr>
            <w:tcW w:w="1710" w:type="dxa"/>
            <w:vAlign w:val="bottom"/>
          </w:tcPr>
          <w:p w14:paraId="7FEEA8D6" w14:textId="44A1CE2B" w:rsidR="005362B7" w:rsidRPr="00455404" w:rsidRDefault="00E0742F" w:rsidP="005362B7">
            <w:pPr>
              <w:pBdr>
                <w:bottom w:val="double" w:sz="4" w:space="1" w:color="auto"/>
              </w:pBdr>
              <w:tabs>
                <w:tab w:val="decimal" w:pos="1242"/>
              </w:tabs>
              <w:spacing w:line="380" w:lineRule="exact"/>
              <w:jc w:val="thaiDistribute"/>
              <w:rPr>
                <w:rFonts w:ascii="Arial" w:hAnsi="Arial" w:cs="Arial"/>
                <w:sz w:val="22"/>
                <w:szCs w:val="22"/>
              </w:rPr>
            </w:pPr>
            <w:r w:rsidRPr="00455404">
              <w:rPr>
                <w:rFonts w:ascii="Arial" w:hAnsi="Arial" w:cs="Arial"/>
                <w:sz w:val="22"/>
                <w:szCs w:val="22"/>
              </w:rPr>
              <w:t>42,022</w:t>
            </w:r>
          </w:p>
        </w:tc>
        <w:tc>
          <w:tcPr>
            <w:tcW w:w="1710" w:type="dxa"/>
            <w:vAlign w:val="bottom"/>
          </w:tcPr>
          <w:p w14:paraId="01D01AFF" w14:textId="0A7E7AE0" w:rsidR="005362B7" w:rsidRPr="00455404" w:rsidRDefault="005362B7" w:rsidP="005362B7">
            <w:pPr>
              <w:pBdr>
                <w:bottom w:val="double" w:sz="4" w:space="1" w:color="auto"/>
              </w:pBdr>
              <w:tabs>
                <w:tab w:val="decimal" w:pos="1242"/>
              </w:tabs>
              <w:spacing w:line="380" w:lineRule="exact"/>
              <w:jc w:val="thaiDistribute"/>
              <w:rPr>
                <w:rFonts w:ascii="Arial" w:hAnsi="Arial" w:cs="Arial"/>
                <w:sz w:val="22"/>
                <w:szCs w:val="22"/>
              </w:rPr>
            </w:pPr>
            <w:r w:rsidRPr="00455404">
              <w:rPr>
                <w:rFonts w:ascii="Arial" w:hAnsi="Arial" w:cs="Arial"/>
                <w:sz w:val="22"/>
                <w:szCs w:val="22"/>
              </w:rPr>
              <w:t>49,233</w:t>
            </w:r>
          </w:p>
        </w:tc>
      </w:tr>
    </w:tbl>
    <w:p w14:paraId="6CD18A65" w14:textId="77777777" w:rsidR="002C792E" w:rsidRDefault="002C792E" w:rsidP="00E85637">
      <w:pPr>
        <w:spacing w:before="240" w:after="120" w:line="380" w:lineRule="exact"/>
        <w:ind w:left="547" w:hanging="547"/>
        <w:jc w:val="thaiDistribute"/>
        <w:rPr>
          <w:rFonts w:ascii="Arial" w:hAnsi="Arial" w:cs="Arial"/>
          <w:b/>
          <w:bCs/>
          <w:sz w:val="22"/>
          <w:szCs w:val="22"/>
        </w:rPr>
      </w:pPr>
    </w:p>
    <w:p w14:paraId="3B31130F" w14:textId="77777777" w:rsidR="002C792E" w:rsidRDefault="002C792E">
      <w:pPr>
        <w:overflowPunct/>
        <w:autoSpaceDE/>
        <w:autoSpaceDN/>
        <w:adjustRightInd/>
        <w:textAlignment w:val="auto"/>
        <w:rPr>
          <w:rFonts w:ascii="Arial" w:hAnsi="Arial" w:cs="Arial"/>
          <w:b/>
          <w:bCs/>
          <w:sz w:val="22"/>
          <w:szCs w:val="22"/>
        </w:rPr>
      </w:pPr>
      <w:r>
        <w:rPr>
          <w:rFonts w:ascii="Arial" w:hAnsi="Arial" w:cs="Arial"/>
          <w:b/>
          <w:bCs/>
          <w:sz w:val="22"/>
          <w:szCs w:val="22"/>
        </w:rPr>
        <w:br w:type="page"/>
      </w:r>
    </w:p>
    <w:p w14:paraId="02CB403A" w14:textId="3DB74724" w:rsidR="00D045FC" w:rsidRPr="00455404" w:rsidRDefault="005362B7" w:rsidP="00E85637">
      <w:pPr>
        <w:spacing w:before="240" w:after="120" w:line="380" w:lineRule="exact"/>
        <w:ind w:left="547" w:hanging="547"/>
        <w:jc w:val="thaiDistribute"/>
        <w:rPr>
          <w:rFonts w:ascii="Arial" w:hAnsi="Arial" w:cs="Arial"/>
          <w:b/>
          <w:bCs/>
          <w:sz w:val="22"/>
          <w:szCs w:val="22"/>
        </w:rPr>
      </w:pPr>
      <w:r w:rsidRPr="00455404">
        <w:rPr>
          <w:rFonts w:ascii="Arial" w:hAnsi="Arial" w:cs="Arial"/>
          <w:b/>
          <w:bCs/>
          <w:sz w:val="22"/>
          <w:szCs w:val="22"/>
        </w:rPr>
        <w:lastRenderedPageBreak/>
        <w:t>2</w:t>
      </w:r>
      <w:r w:rsidR="002C792E">
        <w:rPr>
          <w:rFonts w:ascii="Arial" w:hAnsi="Arial" w:cs="Arial"/>
          <w:b/>
          <w:bCs/>
          <w:sz w:val="22"/>
          <w:szCs w:val="22"/>
        </w:rPr>
        <w:t>1</w:t>
      </w:r>
      <w:r w:rsidR="00D045FC" w:rsidRPr="00455404">
        <w:rPr>
          <w:rFonts w:ascii="Arial" w:hAnsi="Arial" w:cs="Arial"/>
          <w:b/>
          <w:bCs/>
          <w:sz w:val="22"/>
          <w:szCs w:val="22"/>
        </w:rPr>
        <w:t>.</w:t>
      </w:r>
      <w:r w:rsidR="00D045FC" w:rsidRPr="00455404">
        <w:rPr>
          <w:rFonts w:ascii="Arial" w:hAnsi="Arial" w:cs="Arial"/>
          <w:b/>
          <w:bCs/>
          <w:sz w:val="22"/>
          <w:szCs w:val="22"/>
        </w:rPr>
        <w:tab/>
        <w:t>Expenses by nature</w:t>
      </w:r>
    </w:p>
    <w:p w14:paraId="4A6BB10F" w14:textId="77777777" w:rsidR="00D045FC" w:rsidRPr="00455404" w:rsidRDefault="00D045FC" w:rsidP="00E85637">
      <w:pPr>
        <w:tabs>
          <w:tab w:val="left" w:pos="600"/>
        </w:tabs>
        <w:spacing w:before="120" w:after="120" w:line="380" w:lineRule="exact"/>
        <w:ind w:left="540" w:hanging="540"/>
        <w:jc w:val="thaiDistribute"/>
        <w:rPr>
          <w:rFonts w:ascii="Arial" w:hAnsi="Arial" w:cs="Arial"/>
          <w:sz w:val="22"/>
          <w:szCs w:val="22"/>
        </w:rPr>
      </w:pPr>
      <w:r w:rsidRPr="00455404">
        <w:rPr>
          <w:rFonts w:ascii="Arial" w:hAnsi="Arial" w:cs="Arial"/>
          <w:sz w:val="22"/>
          <w:szCs w:val="22"/>
        </w:rPr>
        <w:tab/>
        <w:t xml:space="preserve">Significant expenses </w:t>
      </w:r>
      <w:r w:rsidR="00492323" w:rsidRPr="00455404">
        <w:rPr>
          <w:rFonts w:ascii="Arial" w:hAnsi="Arial" w:cs="Arial"/>
          <w:sz w:val="22"/>
          <w:szCs w:val="22"/>
        </w:rPr>
        <w:t xml:space="preserve">classified </w:t>
      </w:r>
      <w:r w:rsidRPr="00455404">
        <w:rPr>
          <w:rFonts w:ascii="Arial" w:hAnsi="Arial" w:cs="Arial"/>
          <w:sz w:val="22"/>
          <w:szCs w:val="22"/>
        </w:rPr>
        <w:t>by nature</w:t>
      </w:r>
      <w:r w:rsidR="000D184B" w:rsidRPr="00455404">
        <w:rPr>
          <w:rFonts w:ascii="Arial" w:hAnsi="Arial" w:cs="Arial"/>
          <w:sz w:val="22"/>
          <w:szCs w:val="22"/>
        </w:rPr>
        <w:t xml:space="preserve"> </w:t>
      </w:r>
      <w:r w:rsidRPr="00455404">
        <w:rPr>
          <w:rFonts w:ascii="Arial" w:hAnsi="Arial" w:cs="Arial"/>
          <w:sz w:val="22"/>
          <w:szCs w:val="22"/>
        </w:rPr>
        <w:t>are as follow</w:t>
      </w:r>
      <w:r w:rsidR="001A48D3" w:rsidRPr="00455404">
        <w:rPr>
          <w:rFonts w:ascii="Arial" w:hAnsi="Arial" w:cs="Arial"/>
          <w:sz w:val="22"/>
          <w:szCs w:val="22"/>
        </w:rPr>
        <w:t>s</w:t>
      </w:r>
      <w:r w:rsidRPr="00455404">
        <w:rPr>
          <w:rFonts w:ascii="Arial" w:hAnsi="Arial" w:cs="Arial"/>
          <w:sz w:val="22"/>
          <w:szCs w:val="22"/>
        </w:rPr>
        <w:t>:</w:t>
      </w:r>
    </w:p>
    <w:tbl>
      <w:tblPr>
        <w:tblW w:w="9060" w:type="dxa"/>
        <w:tblInd w:w="450" w:type="dxa"/>
        <w:tblLayout w:type="fixed"/>
        <w:tblLook w:val="0000" w:firstRow="0" w:lastRow="0" w:firstColumn="0" w:lastColumn="0" w:noHBand="0" w:noVBand="0"/>
      </w:tblPr>
      <w:tblGrid>
        <w:gridCol w:w="5640"/>
        <w:gridCol w:w="1710"/>
        <w:gridCol w:w="1710"/>
      </w:tblGrid>
      <w:tr w:rsidR="00D045FC" w:rsidRPr="00455404" w14:paraId="3C739C7E" w14:textId="77777777" w:rsidTr="00E85637">
        <w:tc>
          <w:tcPr>
            <w:tcW w:w="5640" w:type="dxa"/>
            <w:vAlign w:val="bottom"/>
          </w:tcPr>
          <w:p w14:paraId="20746AF0" w14:textId="77777777" w:rsidR="00D045FC" w:rsidRPr="00455404" w:rsidRDefault="00D045FC" w:rsidP="00E85637">
            <w:pPr>
              <w:spacing w:line="380" w:lineRule="exact"/>
              <w:ind w:right="-43"/>
              <w:rPr>
                <w:rFonts w:ascii="Arial" w:hAnsi="Arial" w:cs="Arial"/>
                <w:sz w:val="22"/>
                <w:szCs w:val="22"/>
              </w:rPr>
            </w:pPr>
          </w:p>
        </w:tc>
        <w:tc>
          <w:tcPr>
            <w:tcW w:w="3420" w:type="dxa"/>
            <w:gridSpan w:val="2"/>
            <w:vAlign w:val="bottom"/>
          </w:tcPr>
          <w:p w14:paraId="2D37458A" w14:textId="77777777" w:rsidR="00D045FC" w:rsidRPr="00455404" w:rsidRDefault="00D045FC" w:rsidP="00E85637">
            <w:pPr>
              <w:spacing w:line="380" w:lineRule="exact"/>
              <w:ind w:right="-43"/>
              <w:jc w:val="right"/>
              <w:rPr>
                <w:rFonts w:ascii="Arial" w:hAnsi="Arial" w:cs="Arial"/>
                <w:sz w:val="22"/>
                <w:szCs w:val="22"/>
              </w:rPr>
            </w:pPr>
            <w:r w:rsidRPr="00455404">
              <w:rPr>
                <w:rFonts w:ascii="Arial" w:hAnsi="Arial" w:cs="Arial"/>
                <w:sz w:val="22"/>
                <w:szCs w:val="22"/>
              </w:rPr>
              <w:t xml:space="preserve">(Unit: </w:t>
            </w:r>
            <w:r w:rsidR="00DA154F" w:rsidRPr="00455404">
              <w:rPr>
                <w:rFonts w:ascii="Arial" w:hAnsi="Arial" w:cs="Arial"/>
                <w:sz w:val="22"/>
                <w:szCs w:val="22"/>
              </w:rPr>
              <w:t xml:space="preserve">Thousand </w:t>
            </w:r>
            <w:r w:rsidRPr="00455404">
              <w:rPr>
                <w:rFonts w:ascii="Arial" w:hAnsi="Arial" w:cs="Arial"/>
                <w:sz w:val="22"/>
                <w:szCs w:val="22"/>
              </w:rPr>
              <w:t>Baht)</w:t>
            </w:r>
          </w:p>
        </w:tc>
      </w:tr>
      <w:tr w:rsidR="00C47669" w:rsidRPr="00455404" w14:paraId="2867EB54" w14:textId="77777777" w:rsidTr="00E85637">
        <w:tc>
          <w:tcPr>
            <w:tcW w:w="5640" w:type="dxa"/>
            <w:vAlign w:val="bottom"/>
          </w:tcPr>
          <w:p w14:paraId="3A47740D" w14:textId="77777777" w:rsidR="00C47669" w:rsidRPr="00455404" w:rsidRDefault="00C47669" w:rsidP="00E85637">
            <w:pPr>
              <w:spacing w:line="380" w:lineRule="exact"/>
              <w:ind w:right="-43"/>
              <w:rPr>
                <w:rFonts w:ascii="Arial" w:hAnsi="Arial" w:cs="Arial"/>
                <w:sz w:val="22"/>
                <w:szCs w:val="22"/>
              </w:rPr>
            </w:pPr>
          </w:p>
        </w:tc>
        <w:tc>
          <w:tcPr>
            <w:tcW w:w="1710" w:type="dxa"/>
            <w:shd w:val="clear" w:color="auto" w:fill="auto"/>
          </w:tcPr>
          <w:p w14:paraId="623BEE3D" w14:textId="0195F938" w:rsidR="00C47669" w:rsidRPr="00455404" w:rsidRDefault="001377CC" w:rsidP="00E85637">
            <w:pPr>
              <w:tabs>
                <w:tab w:val="left" w:pos="600"/>
                <w:tab w:val="left" w:pos="900"/>
                <w:tab w:val="right" w:pos="7280"/>
                <w:tab w:val="right" w:pos="8540"/>
              </w:tabs>
              <w:spacing w:line="380" w:lineRule="exact"/>
              <w:ind w:right="-45"/>
              <w:jc w:val="center"/>
              <w:rPr>
                <w:rFonts w:ascii="Arial" w:hAnsi="Arial" w:cs="Arial"/>
                <w:sz w:val="22"/>
                <w:szCs w:val="22"/>
                <w:u w:val="single"/>
              </w:rPr>
            </w:pPr>
            <w:r w:rsidRPr="00455404">
              <w:rPr>
                <w:rFonts w:ascii="Arial" w:hAnsi="Arial" w:cs="Arial"/>
                <w:sz w:val="22"/>
                <w:szCs w:val="22"/>
                <w:u w:val="single"/>
              </w:rPr>
              <w:t>2023</w:t>
            </w:r>
          </w:p>
        </w:tc>
        <w:tc>
          <w:tcPr>
            <w:tcW w:w="1710" w:type="dxa"/>
            <w:shd w:val="clear" w:color="auto" w:fill="auto"/>
          </w:tcPr>
          <w:p w14:paraId="302F79FF" w14:textId="065746BA" w:rsidR="00C47669" w:rsidRPr="00455404" w:rsidRDefault="001377CC" w:rsidP="00E85637">
            <w:pPr>
              <w:tabs>
                <w:tab w:val="left" w:pos="600"/>
                <w:tab w:val="left" w:pos="900"/>
                <w:tab w:val="right" w:pos="7280"/>
                <w:tab w:val="right" w:pos="8540"/>
              </w:tabs>
              <w:spacing w:line="380" w:lineRule="exact"/>
              <w:ind w:right="-45"/>
              <w:jc w:val="center"/>
              <w:rPr>
                <w:rFonts w:ascii="Arial" w:hAnsi="Arial" w:cs="Arial"/>
                <w:sz w:val="22"/>
                <w:szCs w:val="22"/>
                <w:u w:val="single"/>
              </w:rPr>
            </w:pPr>
            <w:r w:rsidRPr="00455404">
              <w:rPr>
                <w:rFonts w:ascii="Arial" w:hAnsi="Arial" w:cs="Arial"/>
                <w:sz w:val="22"/>
                <w:szCs w:val="22"/>
                <w:u w:val="single"/>
              </w:rPr>
              <w:t>2022</w:t>
            </w:r>
          </w:p>
        </w:tc>
      </w:tr>
      <w:tr w:rsidR="005362B7" w:rsidRPr="00455404" w14:paraId="4A6F4198" w14:textId="77777777" w:rsidTr="00E85637">
        <w:tc>
          <w:tcPr>
            <w:tcW w:w="5640" w:type="dxa"/>
            <w:vAlign w:val="bottom"/>
          </w:tcPr>
          <w:p w14:paraId="35BBB821" w14:textId="77777777" w:rsidR="005362B7" w:rsidRPr="00455404" w:rsidRDefault="005362B7" w:rsidP="005362B7">
            <w:pPr>
              <w:spacing w:line="380" w:lineRule="exact"/>
              <w:ind w:left="252" w:right="-43" w:hanging="252"/>
              <w:rPr>
                <w:rFonts w:ascii="Arial" w:hAnsi="Arial" w:cs="Arial"/>
                <w:sz w:val="22"/>
                <w:szCs w:val="22"/>
                <w:cs/>
              </w:rPr>
            </w:pPr>
            <w:r w:rsidRPr="00455404">
              <w:rPr>
                <w:rFonts w:ascii="Arial" w:hAnsi="Arial" w:cs="Arial"/>
                <w:sz w:val="22"/>
                <w:szCs w:val="22"/>
              </w:rPr>
              <w:t>Purchase of finished goods</w:t>
            </w:r>
          </w:p>
        </w:tc>
        <w:tc>
          <w:tcPr>
            <w:tcW w:w="1710" w:type="dxa"/>
            <w:shd w:val="clear" w:color="auto" w:fill="auto"/>
            <w:vAlign w:val="bottom"/>
          </w:tcPr>
          <w:p w14:paraId="7D938FD1" w14:textId="0A8F6D03" w:rsidR="005362B7" w:rsidRPr="00455404" w:rsidRDefault="005902E0" w:rsidP="005362B7">
            <w:pPr>
              <w:tabs>
                <w:tab w:val="decimal" w:pos="1239"/>
              </w:tabs>
              <w:spacing w:line="380" w:lineRule="exact"/>
              <w:jc w:val="thaiDistribute"/>
              <w:rPr>
                <w:rFonts w:ascii="Arial" w:hAnsi="Arial" w:cs="Arial"/>
                <w:sz w:val="22"/>
                <w:szCs w:val="22"/>
              </w:rPr>
            </w:pPr>
            <w:r>
              <w:rPr>
                <w:rFonts w:ascii="Arial" w:hAnsi="Arial" w:cs="Arial"/>
                <w:sz w:val="22"/>
                <w:szCs w:val="22"/>
              </w:rPr>
              <w:t>6,047,258</w:t>
            </w:r>
          </w:p>
        </w:tc>
        <w:tc>
          <w:tcPr>
            <w:tcW w:w="1710" w:type="dxa"/>
            <w:shd w:val="clear" w:color="auto" w:fill="auto"/>
            <w:vAlign w:val="bottom"/>
          </w:tcPr>
          <w:p w14:paraId="21015038" w14:textId="6F6DBD58" w:rsidR="005362B7" w:rsidRPr="00455404" w:rsidRDefault="005362B7" w:rsidP="005362B7">
            <w:pPr>
              <w:tabs>
                <w:tab w:val="decimal" w:pos="1239"/>
              </w:tabs>
              <w:spacing w:line="380" w:lineRule="exact"/>
              <w:jc w:val="thaiDistribute"/>
              <w:rPr>
                <w:rFonts w:ascii="Arial" w:hAnsi="Arial" w:cs="Arial"/>
                <w:sz w:val="22"/>
                <w:szCs w:val="22"/>
              </w:rPr>
            </w:pPr>
            <w:r w:rsidRPr="00455404">
              <w:rPr>
                <w:rFonts w:ascii="Arial" w:hAnsi="Arial" w:cs="Arial"/>
                <w:sz w:val="22"/>
                <w:szCs w:val="22"/>
              </w:rPr>
              <w:t>5,251,913</w:t>
            </w:r>
          </w:p>
        </w:tc>
      </w:tr>
      <w:tr w:rsidR="005362B7" w:rsidRPr="00455404" w14:paraId="197AB615" w14:textId="77777777" w:rsidTr="00E85637">
        <w:tc>
          <w:tcPr>
            <w:tcW w:w="5640" w:type="dxa"/>
            <w:vAlign w:val="bottom"/>
          </w:tcPr>
          <w:p w14:paraId="29344879" w14:textId="77777777" w:rsidR="005362B7" w:rsidRPr="00455404" w:rsidRDefault="005362B7" w:rsidP="005362B7">
            <w:pPr>
              <w:spacing w:line="380" w:lineRule="exact"/>
              <w:ind w:left="252" w:right="-43" w:hanging="252"/>
              <w:rPr>
                <w:rFonts w:ascii="Arial" w:hAnsi="Arial" w:cs="Arial"/>
                <w:sz w:val="22"/>
                <w:szCs w:val="22"/>
              </w:rPr>
            </w:pPr>
            <w:r w:rsidRPr="00455404">
              <w:rPr>
                <w:rFonts w:ascii="Arial" w:hAnsi="Arial" w:cs="Arial"/>
                <w:sz w:val="22"/>
                <w:szCs w:val="22"/>
              </w:rPr>
              <w:t>Salaries and wages and other employee benefits</w:t>
            </w:r>
          </w:p>
        </w:tc>
        <w:tc>
          <w:tcPr>
            <w:tcW w:w="1710" w:type="dxa"/>
            <w:shd w:val="clear" w:color="auto" w:fill="auto"/>
            <w:vAlign w:val="bottom"/>
          </w:tcPr>
          <w:p w14:paraId="55CD2525" w14:textId="7D059AAD" w:rsidR="005362B7" w:rsidRPr="00455404" w:rsidRDefault="005362B7" w:rsidP="005362B7">
            <w:pPr>
              <w:tabs>
                <w:tab w:val="decimal" w:pos="1239"/>
              </w:tabs>
              <w:spacing w:line="380" w:lineRule="exact"/>
              <w:jc w:val="thaiDistribute"/>
              <w:rPr>
                <w:rFonts w:ascii="Arial" w:hAnsi="Arial" w:cs="Arial"/>
                <w:sz w:val="22"/>
                <w:szCs w:val="22"/>
              </w:rPr>
            </w:pPr>
            <w:r w:rsidRPr="00455404">
              <w:rPr>
                <w:rFonts w:ascii="Arial" w:hAnsi="Arial" w:cs="Arial"/>
                <w:sz w:val="22"/>
                <w:szCs w:val="22"/>
              </w:rPr>
              <w:t>235,768</w:t>
            </w:r>
          </w:p>
        </w:tc>
        <w:tc>
          <w:tcPr>
            <w:tcW w:w="1710" w:type="dxa"/>
            <w:shd w:val="clear" w:color="auto" w:fill="auto"/>
            <w:vAlign w:val="bottom"/>
          </w:tcPr>
          <w:p w14:paraId="3A16D874" w14:textId="5B779E02" w:rsidR="005362B7" w:rsidRPr="00455404" w:rsidRDefault="005362B7" w:rsidP="005362B7">
            <w:pPr>
              <w:tabs>
                <w:tab w:val="decimal" w:pos="1239"/>
              </w:tabs>
              <w:spacing w:line="380" w:lineRule="exact"/>
              <w:jc w:val="thaiDistribute"/>
              <w:rPr>
                <w:rFonts w:ascii="Arial" w:hAnsi="Arial" w:cs="Arial"/>
                <w:sz w:val="22"/>
                <w:szCs w:val="22"/>
              </w:rPr>
            </w:pPr>
            <w:r w:rsidRPr="00455404">
              <w:rPr>
                <w:rFonts w:ascii="Arial" w:hAnsi="Arial" w:cs="Arial"/>
                <w:sz w:val="22"/>
                <w:szCs w:val="22"/>
              </w:rPr>
              <w:t>221,318</w:t>
            </w:r>
          </w:p>
        </w:tc>
      </w:tr>
      <w:tr w:rsidR="005362B7" w:rsidRPr="00455404" w14:paraId="0A62C9F4" w14:textId="77777777" w:rsidTr="00E85637">
        <w:tc>
          <w:tcPr>
            <w:tcW w:w="5640" w:type="dxa"/>
            <w:vAlign w:val="bottom"/>
          </w:tcPr>
          <w:p w14:paraId="13A7F23D" w14:textId="77777777" w:rsidR="005362B7" w:rsidRPr="00455404" w:rsidRDefault="005362B7" w:rsidP="005362B7">
            <w:pPr>
              <w:spacing w:line="380" w:lineRule="exact"/>
              <w:ind w:left="252" w:right="-43" w:hanging="252"/>
              <w:rPr>
                <w:rFonts w:ascii="Arial" w:hAnsi="Arial" w:cs="Arial"/>
                <w:sz w:val="22"/>
                <w:szCs w:val="22"/>
                <w:cs/>
              </w:rPr>
            </w:pPr>
            <w:r w:rsidRPr="00455404">
              <w:rPr>
                <w:rFonts w:ascii="Arial" w:hAnsi="Arial" w:cs="Arial"/>
                <w:sz w:val="22"/>
                <w:szCs w:val="22"/>
              </w:rPr>
              <w:t>Change in inventories of finished goods</w:t>
            </w:r>
          </w:p>
        </w:tc>
        <w:tc>
          <w:tcPr>
            <w:tcW w:w="1710" w:type="dxa"/>
            <w:shd w:val="clear" w:color="auto" w:fill="auto"/>
            <w:vAlign w:val="bottom"/>
          </w:tcPr>
          <w:p w14:paraId="2D04C0E3" w14:textId="1CEC0B65" w:rsidR="005362B7" w:rsidRPr="00455404" w:rsidRDefault="00E0742F" w:rsidP="005362B7">
            <w:pPr>
              <w:tabs>
                <w:tab w:val="decimal" w:pos="1239"/>
              </w:tabs>
              <w:spacing w:line="380" w:lineRule="exact"/>
              <w:jc w:val="thaiDistribute"/>
              <w:rPr>
                <w:rFonts w:ascii="Arial" w:hAnsi="Arial" w:cs="Arial"/>
                <w:sz w:val="22"/>
                <w:szCs w:val="22"/>
              </w:rPr>
            </w:pPr>
            <w:r w:rsidRPr="00455404">
              <w:rPr>
                <w:rFonts w:ascii="Arial" w:hAnsi="Arial" w:cs="Arial"/>
                <w:sz w:val="22"/>
                <w:szCs w:val="22"/>
              </w:rPr>
              <w:t>(40,413)</w:t>
            </w:r>
          </w:p>
        </w:tc>
        <w:tc>
          <w:tcPr>
            <w:tcW w:w="1710" w:type="dxa"/>
            <w:shd w:val="clear" w:color="auto" w:fill="auto"/>
            <w:vAlign w:val="bottom"/>
          </w:tcPr>
          <w:p w14:paraId="2A689D2E" w14:textId="67B66A79" w:rsidR="005362B7" w:rsidRPr="00455404" w:rsidRDefault="005362B7" w:rsidP="005362B7">
            <w:pPr>
              <w:tabs>
                <w:tab w:val="decimal" w:pos="1239"/>
              </w:tabs>
              <w:spacing w:line="380" w:lineRule="exact"/>
              <w:jc w:val="thaiDistribute"/>
              <w:rPr>
                <w:rFonts w:ascii="Arial" w:hAnsi="Arial" w:cs="Arial"/>
                <w:sz w:val="22"/>
                <w:szCs w:val="22"/>
              </w:rPr>
            </w:pPr>
            <w:r w:rsidRPr="00455404">
              <w:rPr>
                <w:rFonts w:ascii="Arial" w:hAnsi="Arial" w:cs="Arial"/>
                <w:sz w:val="22"/>
                <w:szCs w:val="22"/>
              </w:rPr>
              <w:t>(270,839)</w:t>
            </w:r>
          </w:p>
        </w:tc>
      </w:tr>
      <w:tr w:rsidR="005362B7" w:rsidRPr="00455404" w14:paraId="1D7DDF9F" w14:textId="77777777" w:rsidTr="00E85637">
        <w:tc>
          <w:tcPr>
            <w:tcW w:w="5640" w:type="dxa"/>
            <w:vAlign w:val="bottom"/>
          </w:tcPr>
          <w:p w14:paraId="0AEA39C2" w14:textId="77777777" w:rsidR="005362B7" w:rsidRPr="00455404" w:rsidRDefault="005362B7" w:rsidP="005362B7">
            <w:pPr>
              <w:spacing w:line="380" w:lineRule="exact"/>
              <w:ind w:left="252" w:right="-43" w:hanging="252"/>
              <w:rPr>
                <w:rFonts w:ascii="Arial" w:hAnsi="Arial" w:cs="Arial"/>
                <w:sz w:val="22"/>
                <w:szCs w:val="22"/>
                <w:cs/>
              </w:rPr>
            </w:pPr>
            <w:r w:rsidRPr="00455404">
              <w:rPr>
                <w:rFonts w:ascii="Arial" w:hAnsi="Arial" w:cs="Arial"/>
                <w:sz w:val="22"/>
                <w:szCs w:val="22"/>
              </w:rPr>
              <w:t xml:space="preserve">Depreciation and </w:t>
            </w:r>
            <w:proofErr w:type="spellStart"/>
            <w:r w:rsidRPr="00455404">
              <w:rPr>
                <w:rFonts w:ascii="Arial" w:hAnsi="Arial" w:cs="Arial"/>
                <w:sz w:val="22"/>
                <w:szCs w:val="22"/>
              </w:rPr>
              <w:t>amortisation</w:t>
            </w:r>
            <w:proofErr w:type="spellEnd"/>
          </w:p>
        </w:tc>
        <w:tc>
          <w:tcPr>
            <w:tcW w:w="1710" w:type="dxa"/>
            <w:shd w:val="clear" w:color="auto" w:fill="auto"/>
            <w:vAlign w:val="bottom"/>
          </w:tcPr>
          <w:p w14:paraId="56B69015" w14:textId="13FFBDF0" w:rsidR="005362B7" w:rsidRPr="00455404" w:rsidRDefault="005362B7" w:rsidP="005362B7">
            <w:pPr>
              <w:tabs>
                <w:tab w:val="decimal" w:pos="1239"/>
              </w:tabs>
              <w:spacing w:line="380" w:lineRule="exact"/>
              <w:jc w:val="thaiDistribute"/>
              <w:rPr>
                <w:rFonts w:ascii="Arial" w:hAnsi="Arial" w:cs="Arial"/>
                <w:sz w:val="22"/>
                <w:szCs w:val="22"/>
              </w:rPr>
            </w:pPr>
            <w:r w:rsidRPr="00455404">
              <w:rPr>
                <w:rFonts w:ascii="Arial" w:hAnsi="Arial" w:cs="Arial"/>
                <w:sz w:val="22"/>
                <w:szCs w:val="22"/>
              </w:rPr>
              <w:t>111,7</w:t>
            </w:r>
            <w:r w:rsidR="002C792E">
              <w:rPr>
                <w:rFonts w:ascii="Arial" w:hAnsi="Arial" w:cs="Arial"/>
                <w:sz w:val="22"/>
                <w:szCs w:val="22"/>
              </w:rPr>
              <w:t>00</w:t>
            </w:r>
          </w:p>
        </w:tc>
        <w:tc>
          <w:tcPr>
            <w:tcW w:w="1710" w:type="dxa"/>
            <w:shd w:val="clear" w:color="auto" w:fill="auto"/>
            <w:vAlign w:val="bottom"/>
          </w:tcPr>
          <w:p w14:paraId="34C24FD8" w14:textId="4029A146" w:rsidR="005362B7" w:rsidRPr="00455404" w:rsidRDefault="005362B7" w:rsidP="005362B7">
            <w:pPr>
              <w:tabs>
                <w:tab w:val="decimal" w:pos="1239"/>
              </w:tabs>
              <w:spacing w:line="380" w:lineRule="exact"/>
              <w:jc w:val="thaiDistribute"/>
              <w:rPr>
                <w:rFonts w:ascii="Arial" w:hAnsi="Arial" w:cs="Arial"/>
                <w:sz w:val="22"/>
                <w:szCs w:val="22"/>
              </w:rPr>
            </w:pPr>
            <w:r w:rsidRPr="00455404">
              <w:rPr>
                <w:rFonts w:ascii="Arial" w:hAnsi="Arial" w:cs="Arial"/>
                <w:sz w:val="22"/>
                <w:szCs w:val="22"/>
              </w:rPr>
              <w:t>93,790</w:t>
            </w:r>
          </w:p>
        </w:tc>
      </w:tr>
      <w:tr w:rsidR="005362B7" w:rsidRPr="00455404" w14:paraId="4D2B0118" w14:textId="77777777" w:rsidTr="00E85637">
        <w:tc>
          <w:tcPr>
            <w:tcW w:w="5640" w:type="dxa"/>
            <w:vAlign w:val="bottom"/>
          </w:tcPr>
          <w:p w14:paraId="00F89B8D" w14:textId="77777777" w:rsidR="005362B7" w:rsidRPr="00455404" w:rsidRDefault="005362B7" w:rsidP="005362B7">
            <w:pPr>
              <w:spacing w:line="380" w:lineRule="exact"/>
              <w:ind w:left="252" w:right="-43" w:hanging="252"/>
              <w:rPr>
                <w:rFonts w:ascii="Arial" w:hAnsi="Arial" w:cs="Arial"/>
                <w:sz w:val="22"/>
                <w:szCs w:val="22"/>
                <w:cs/>
              </w:rPr>
            </w:pPr>
            <w:r w:rsidRPr="00455404">
              <w:rPr>
                <w:rFonts w:ascii="Arial" w:hAnsi="Arial" w:cs="Arial"/>
                <w:sz w:val="22"/>
                <w:szCs w:val="22"/>
              </w:rPr>
              <w:t>Credit card fee</w:t>
            </w:r>
          </w:p>
        </w:tc>
        <w:tc>
          <w:tcPr>
            <w:tcW w:w="1710" w:type="dxa"/>
            <w:shd w:val="clear" w:color="auto" w:fill="auto"/>
            <w:vAlign w:val="bottom"/>
          </w:tcPr>
          <w:p w14:paraId="5C7419F5" w14:textId="24471B5B" w:rsidR="005362B7" w:rsidRPr="00455404" w:rsidRDefault="005362B7" w:rsidP="005362B7">
            <w:pPr>
              <w:tabs>
                <w:tab w:val="decimal" w:pos="1239"/>
              </w:tabs>
              <w:spacing w:line="380" w:lineRule="exact"/>
              <w:jc w:val="thaiDistribute"/>
              <w:rPr>
                <w:rFonts w:ascii="Arial" w:hAnsi="Arial" w:cs="Arial"/>
                <w:sz w:val="22"/>
                <w:szCs w:val="22"/>
              </w:rPr>
            </w:pPr>
            <w:r w:rsidRPr="00455404">
              <w:rPr>
                <w:rFonts w:ascii="Arial" w:hAnsi="Arial" w:cs="Arial"/>
                <w:sz w:val="22"/>
                <w:szCs w:val="22"/>
              </w:rPr>
              <w:t>60,594</w:t>
            </w:r>
          </w:p>
        </w:tc>
        <w:tc>
          <w:tcPr>
            <w:tcW w:w="1710" w:type="dxa"/>
            <w:shd w:val="clear" w:color="auto" w:fill="auto"/>
            <w:vAlign w:val="bottom"/>
          </w:tcPr>
          <w:p w14:paraId="6D14AC83" w14:textId="21BDF2A2" w:rsidR="005362B7" w:rsidRPr="00455404" w:rsidRDefault="005362B7" w:rsidP="005362B7">
            <w:pPr>
              <w:tabs>
                <w:tab w:val="decimal" w:pos="1239"/>
              </w:tabs>
              <w:spacing w:line="380" w:lineRule="exact"/>
              <w:jc w:val="thaiDistribute"/>
              <w:rPr>
                <w:rFonts w:ascii="Arial" w:hAnsi="Arial" w:cs="Arial"/>
                <w:sz w:val="22"/>
                <w:szCs w:val="22"/>
              </w:rPr>
            </w:pPr>
            <w:r w:rsidRPr="00455404">
              <w:rPr>
                <w:rFonts w:ascii="Arial" w:hAnsi="Arial" w:cs="Arial"/>
                <w:sz w:val="22"/>
                <w:szCs w:val="22"/>
              </w:rPr>
              <w:t>55,405</w:t>
            </w:r>
          </w:p>
        </w:tc>
      </w:tr>
      <w:tr w:rsidR="005362B7" w:rsidRPr="00455404" w14:paraId="35C2182E" w14:textId="77777777" w:rsidTr="00E85637">
        <w:tc>
          <w:tcPr>
            <w:tcW w:w="5640" w:type="dxa"/>
            <w:vAlign w:val="bottom"/>
          </w:tcPr>
          <w:p w14:paraId="05D5D7F4" w14:textId="77777777" w:rsidR="005362B7" w:rsidRPr="00455404" w:rsidRDefault="005362B7" w:rsidP="005362B7">
            <w:pPr>
              <w:spacing w:line="380" w:lineRule="exact"/>
              <w:ind w:left="252" w:right="-43" w:hanging="252"/>
              <w:rPr>
                <w:rFonts w:ascii="Arial" w:hAnsi="Arial" w:cs="Arial"/>
                <w:sz w:val="22"/>
                <w:szCs w:val="22"/>
              </w:rPr>
            </w:pPr>
            <w:r w:rsidRPr="00455404">
              <w:rPr>
                <w:rFonts w:ascii="Arial" w:hAnsi="Arial" w:cs="Arial"/>
                <w:sz w:val="22"/>
                <w:szCs w:val="22"/>
              </w:rPr>
              <w:t>Sales fee</w:t>
            </w:r>
          </w:p>
        </w:tc>
        <w:tc>
          <w:tcPr>
            <w:tcW w:w="1710" w:type="dxa"/>
            <w:shd w:val="clear" w:color="auto" w:fill="auto"/>
            <w:vAlign w:val="bottom"/>
          </w:tcPr>
          <w:p w14:paraId="77CA6422" w14:textId="56F12A54" w:rsidR="005362B7" w:rsidRPr="00455404" w:rsidRDefault="005362B7" w:rsidP="005362B7">
            <w:pPr>
              <w:tabs>
                <w:tab w:val="decimal" w:pos="1239"/>
              </w:tabs>
              <w:spacing w:line="380" w:lineRule="exact"/>
              <w:jc w:val="thaiDistribute"/>
              <w:rPr>
                <w:rFonts w:ascii="Arial" w:hAnsi="Arial" w:cs="Arial"/>
                <w:sz w:val="22"/>
                <w:szCs w:val="22"/>
              </w:rPr>
            </w:pPr>
            <w:r w:rsidRPr="00455404">
              <w:rPr>
                <w:rFonts w:ascii="Arial" w:hAnsi="Arial" w:cs="Arial"/>
                <w:sz w:val="22"/>
                <w:szCs w:val="22"/>
              </w:rPr>
              <w:t>83,085</w:t>
            </w:r>
          </w:p>
        </w:tc>
        <w:tc>
          <w:tcPr>
            <w:tcW w:w="1710" w:type="dxa"/>
            <w:shd w:val="clear" w:color="auto" w:fill="auto"/>
            <w:vAlign w:val="bottom"/>
          </w:tcPr>
          <w:p w14:paraId="2A706AE8" w14:textId="3F1A7D8A" w:rsidR="005362B7" w:rsidRPr="00455404" w:rsidRDefault="005362B7" w:rsidP="005362B7">
            <w:pPr>
              <w:tabs>
                <w:tab w:val="decimal" w:pos="1239"/>
              </w:tabs>
              <w:spacing w:line="380" w:lineRule="exact"/>
              <w:jc w:val="thaiDistribute"/>
              <w:rPr>
                <w:rFonts w:ascii="Arial" w:hAnsi="Arial" w:cs="Arial"/>
                <w:sz w:val="22"/>
                <w:szCs w:val="22"/>
              </w:rPr>
            </w:pPr>
            <w:r w:rsidRPr="00455404">
              <w:rPr>
                <w:rFonts w:ascii="Arial" w:hAnsi="Arial" w:cs="Arial"/>
                <w:sz w:val="22"/>
                <w:szCs w:val="22"/>
              </w:rPr>
              <w:t>24,929</w:t>
            </w:r>
          </w:p>
        </w:tc>
      </w:tr>
      <w:tr w:rsidR="005362B7" w:rsidRPr="00455404" w14:paraId="5B86B3C3" w14:textId="77777777" w:rsidTr="00E85637">
        <w:tc>
          <w:tcPr>
            <w:tcW w:w="5640" w:type="dxa"/>
            <w:vAlign w:val="bottom"/>
          </w:tcPr>
          <w:p w14:paraId="722664A4" w14:textId="77777777" w:rsidR="005362B7" w:rsidRPr="00455404" w:rsidRDefault="005362B7" w:rsidP="005362B7">
            <w:pPr>
              <w:spacing w:line="380" w:lineRule="exact"/>
              <w:ind w:left="252" w:right="-43" w:hanging="252"/>
              <w:rPr>
                <w:rFonts w:ascii="Arial" w:hAnsi="Arial" w:cs="Arial"/>
                <w:sz w:val="22"/>
                <w:szCs w:val="22"/>
              </w:rPr>
            </w:pPr>
            <w:r w:rsidRPr="00455404">
              <w:rPr>
                <w:rFonts w:ascii="Arial" w:hAnsi="Arial" w:cs="Arial"/>
                <w:sz w:val="22"/>
                <w:szCs w:val="22"/>
              </w:rPr>
              <w:t>Rental and service center expenses from operating lease agreements</w:t>
            </w:r>
          </w:p>
        </w:tc>
        <w:tc>
          <w:tcPr>
            <w:tcW w:w="1710" w:type="dxa"/>
            <w:shd w:val="clear" w:color="auto" w:fill="auto"/>
            <w:vAlign w:val="bottom"/>
          </w:tcPr>
          <w:p w14:paraId="45EFCFCE" w14:textId="7CF1C229" w:rsidR="005362B7" w:rsidRPr="00455404" w:rsidRDefault="005362B7" w:rsidP="005362B7">
            <w:pPr>
              <w:tabs>
                <w:tab w:val="decimal" w:pos="1239"/>
              </w:tabs>
              <w:spacing w:line="380" w:lineRule="exact"/>
              <w:jc w:val="thaiDistribute"/>
              <w:rPr>
                <w:rFonts w:ascii="Arial" w:hAnsi="Arial" w:cs="Arial"/>
                <w:sz w:val="22"/>
                <w:szCs w:val="22"/>
              </w:rPr>
            </w:pPr>
            <w:r w:rsidRPr="00455404">
              <w:rPr>
                <w:rFonts w:ascii="Arial" w:hAnsi="Arial" w:cs="Arial"/>
                <w:sz w:val="22"/>
                <w:szCs w:val="22"/>
              </w:rPr>
              <w:t>19,222</w:t>
            </w:r>
          </w:p>
        </w:tc>
        <w:tc>
          <w:tcPr>
            <w:tcW w:w="1710" w:type="dxa"/>
            <w:shd w:val="clear" w:color="auto" w:fill="auto"/>
            <w:vAlign w:val="bottom"/>
          </w:tcPr>
          <w:p w14:paraId="1C03DECA" w14:textId="4ACA914C" w:rsidR="005362B7" w:rsidRPr="00455404" w:rsidRDefault="005362B7" w:rsidP="005362B7">
            <w:pPr>
              <w:tabs>
                <w:tab w:val="decimal" w:pos="1239"/>
              </w:tabs>
              <w:spacing w:line="380" w:lineRule="exact"/>
              <w:jc w:val="thaiDistribute"/>
              <w:rPr>
                <w:rFonts w:ascii="Arial" w:hAnsi="Arial" w:cs="Arial"/>
                <w:sz w:val="22"/>
                <w:szCs w:val="22"/>
              </w:rPr>
            </w:pPr>
            <w:r w:rsidRPr="00455404">
              <w:rPr>
                <w:rFonts w:ascii="Arial" w:hAnsi="Arial" w:cs="Arial"/>
                <w:sz w:val="22"/>
                <w:szCs w:val="22"/>
              </w:rPr>
              <w:t>17,216</w:t>
            </w:r>
          </w:p>
        </w:tc>
      </w:tr>
      <w:tr w:rsidR="005362B7" w:rsidRPr="00455404" w14:paraId="25F13C42" w14:textId="77777777" w:rsidTr="00E85637">
        <w:tc>
          <w:tcPr>
            <w:tcW w:w="5640" w:type="dxa"/>
            <w:vAlign w:val="bottom"/>
          </w:tcPr>
          <w:p w14:paraId="59AB2B83" w14:textId="77777777" w:rsidR="005362B7" w:rsidRPr="00455404" w:rsidRDefault="005362B7" w:rsidP="005362B7">
            <w:pPr>
              <w:spacing w:line="380" w:lineRule="exact"/>
              <w:ind w:left="252" w:right="-43" w:hanging="252"/>
              <w:rPr>
                <w:rFonts w:ascii="Arial" w:hAnsi="Arial" w:cs="Arial"/>
                <w:sz w:val="22"/>
                <w:szCs w:val="22"/>
              </w:rPr>
            </w:pPr>
            <w:r w:rsidRPr="00455404">
              <w:rPr>
                <w:rFonts w:ascii="Arial" w:hAnsi="Arial" w:cs="Arial"/>
                <w:sz w:val="22"/>
                <w:szCs w:val="22"/>
              </w:rPr>
              <w:t>Logistics and distribution fee</w:t>
            </w:r>
          </w:p>
        </w:tc>
        <w:tc>
          <w:tcPr>
            <w:tcW w:w="1710" w:type="dxa"/>
            <w:shd w:val="clear" w:color="auto" w:fill="auto"/>
            <w:vAlign w:val="bottom"/>
          </w:tcPr>
          <w:p w14:paraId="16B11B1B" w14:textId="61B2A371" w:rsidR="005362B7" w:rsidRPr="00455404" w:rsidRDefault="005362B7" w:rsidP="005362B7">
            <w:pPr>
              <w:tabs>
                <w:tab w:val="decimal" w:pos="1239"/>
              </w:tabs>
              <w:spacing w:line="380" w:lineRule="exact"/>
              <w:jc w:val="thaiDistribute"/>
              <w:rPr>
                <w:rFonts w:ascii="Arial" w:hAnsi="Arial" w:cs="Arial"/>
                <w:sz w:val="22"/>
                <w:szCs w:val="22"/>
              </w:rPr>
            </w:pPr>
            <w:r w:rsidRPr="00455404">
              <w:rPr>
                <w:rFonts w:ascii="Arial" w:hAnsi="Arial" w:cs="Arial"/>
                <w:sz w:val="22"/>
                <w:szCs w:val="22"/>
              </w:rPr>
              <w:t>9,759</w:t>
            </w:r>
          </w:p>
        </w:tc>
        <w:tc>
          <w:tcPr>
            <w:tcW w:w="1710" w:type="dxa"/>
            <w:shd w:val="clear" w:color="auto" w:fill="auto"/>
            <w:vAlign w:val="bottom"/>
          </w:tcPr>
          <w:p w14:paraId="23699E79" w14:textId="0060D779" w:rsidR="005362B7" w:rsidRPr="00455404" w:rsidRDefault="005362B7" w:rsidP="005362B7">
            <w:pPr>
              <w:tabs>
                <w:tab w:val="decimal" w:pos="1239"/>
              </w:tabs>
              <w:spacing w:line="380" w:lineRule="exact"/>
              <w:jc w:val="thaiDistribute"/>
              <w:rPr>
                <w:rFonts w:ascii="Arial" w:hAnsi="Arial" w:cs="Arial"/>
                <w:sz w:val="22"/>
                <w:szCs w:val="22"/>
              </w:rPr>
            </w:pPr>
            <w:r w:rsidRPr="00455404">
              <w:rPr>
                <w:rFonts w:ascii="Arial" w:hAnsi="Arial" w:cs="Arial"/>
                <w:sz w:val="22"/>
                <w:szCs w:val="22"/>
              </w:rPr>
              <w:t>9,025</w:t>
            </w:r>
          </w:p>
        </w:tc>
      </w:tr>
      <w:tr w:rsidR="005362B7" w:rsidRPr="00455404" w14:paraId="7F78BE73" w14:textId="77777777" w:rsidTr="00E85637">
        <w:tc>
          <w:tcPr>
            <w:tcW w:w="5640" w:type="dxa"/>
            <w:vAlign w:val="bottom"/>
          </w:tcPr>
          <w:p w14:paraId="32A18193" w14:textId="77777777" w:rsidR="005362B7" w:rsidRPr="00455404" w:rsidRDefault="005362B7" w:rsidP="005362B7">
            <w:pPr>
              <w:spacing w:line="380" w:lineRule="exact"/>
              <w:ind w:left="252" w:right="-43" w:hanging="252"/>
              <w:rPr>
                <w:rFonts w:ascii="Arial" w:hAnsi="Arial" w:cs="Arial"/>
                <w:sz w:val="22"/>
                <w:szCs w:val="22"/>
              </w:rPr>
            </w:pPr>
            <w:r w:rsidRPr="00455404">
              <w:rPr>
                <w:rFonts w:ascii="Arial" w:hAnsi="Arial" w:cs="Arial"/>
                <w:sz w:val="22"/>
                <w:szCs w:val="22"/>
              </w:rPr>
              <w:t>Utilities expenses</w:t>
            </w:r>
          </w:p>
        </w:tc>
        <w:tc>
          <w:tcPr>
            <w:tcW w:w="1710" w:type="dxa"/>
            <w:shd w:val="clear" w:color="auto" w:fill="auto"/>
            <w:vAlign w:val="bottom"/>
          </w:tcPr>
          <w:p w14:paraId="78F4B6D2" w14:textId="1D350C55" w:rsidR="005362B7" w:rsidRPr="00455404" w:rsidRDefault="005362B7" w:rsidP="005362B7">
            <w:pPr>
              <w:tabs>
                <w:tab w:val="decimal" w:pos="1239"/>
              </w:tabs>
              <w:spacing w:line="380" w:lineRule="exact"/>
              <w:jc w:val="thaiDistribute"/>
              <w:rPr>
                <w:rFonts w:ascii="Arial" w:hAnsi="Arial" w:cs="Arial"/>
                <w:sz w:val="22"/>
                <w:szCs w:val="22"/>
              </w:rPr>
            </w:pPr>
            <w:r w:rsidRPr="00455404">
              <w:rPr>
                <w:rFonts w:ascii="Arial" w:hAnsi="Arial" w:cs="Arial"/>
                <w:sz w:val="22"/>
                <w:szCs w:val="22"/>
              </w:rPr>
              <w:t>10,267</w:t>
            </w:r>
          </w:p>
        </w:tc>
        <w:tc>
          <w:tcPr>
            <w:tcW w:w="1710" w:type="dxa"/>
            <w:shd w:val="clear" w:color="auto" w:fill="auto"/>
            <w:vAlign w:val="bottom"/>
          </w:tcPr>
          <w:p w14:paraId="5F168EFF" w14:textId="3AAD3B47" w:rsidR="005362B7" w:rsidRPr="00455404" w:rsidRDefault="005362B7" w:rsidP="005362B7">
            <w:pPr>
              <w:tabs>
                <w:tab w:val="decimal" w:pos="1239"/>
              </w:tabs>
              <w:spacing w:line="380" w:lineRule="exact"/>
              <w:jc w:val="thaiDistribute"/>
              <w:rPr>
                <w:rFonts w:ascii="Arial" w:hAnsi="Arial" w:cs="Arial"/>
                <w:sz w:val="22"/>
                <w:szCs w:val="22"/>
              </w:rPr>
            </w:pPr>
            <w:r w:rsidRPr="00455404">
              <w:rPr>
                <w:rFonts w:ascii="Arial" w:hAnsi="Arial" w:cs="Arial"/>
                <w:sz w:val="22"/>
                <w:szCs w:val="22"/>
              </w:rPr>
              <w:t>8,491</w:t>
            </w:r>
          </w:p>
        </w:tc>
      </w:tr>
      <w:tr w:rsidR="005362B7" w:rsidRPr="00455404" w14:paraId="5EA9584F" w14:textId="77777777" w:rsidTr="00E85637">
        <w:tc>
          <w:tcPr>
            <w:tcW w:w="5640" w:type="dxa"/>
            <w:vAlign w:val="bottom"/>
          </w:tcPr>
          <w:p w14:paraId="562F3E9B" w14:textId="77777777" w:rsidR="005362B7" w:rsidRPr="00455404" w:rsidRDefault="005362B7" w:rsidP="005362B7">
            <w:pPr>
              <w:spacing w:line="380" w:lineRule="exact"/>
              <w:ind w:left="252" w:right="-43" w:hanging="252"/>
              <w:rPr>
                <w:rFonts w:ascii="Arial" w:hAnsi="Arial" w:cs="Arial"/>
                <w:sz w:val="22"/>
                <w:szCs w:val="22"/>
              </w:rPr>
            </w:pPr>
            <w:r w:rsidRPr="00455404">
              <w:rPr>
                <w:rFonts w:ascii="Arial" w:hAnsi="Arial" w:cs="Arial"/>
                <w:sz w:val="22"/>
                <w:szCs w:val="22"/>
              </w:rPr>
              <w:t>Office supply expenses</w:t>
            </w:r>
          </w:p>
        </w:tc>
        <w:tc>
          <w:tcPr>
            <w:tcW w:w="1710" w:type="dxa"/>
            <w:shd w:val="clear" w:color="auto" w:fill="auto"/>
            <w:vAlign w:val="bottom"/>
          </w:tcPr>
          <w:p w14:paraId="6D81B1D3" w14:textId="1726CA09" w:rsidR="005362B7" w:rsidRPr="00455404" w:rsidRDefault="005362B7" w:rsidP="005362B7">
            <w:pPr>
              <w:tabs>
                <w:tab w:val="decimal" w:pos="1239"/>
              </w:tabs>
              <w:spacing w:line="380" w:lineRule="exact"/>
              <w:jc w:val="thaiDistribute"/>
              <w:rPr>
                <w:rFonts w:ascii="Arial" w:hAnsi="Arial" w:cs="Arial"/>
                <w:sz w:val="22"/>
                <w:szCs w:val="22"/>
                <w:cs/>
              </w:rPr>
            </w:pPr>
            <w:r w:rsidRPr="00455404">
              <w:rPr>
                <w:rFonts w:ascii="Arial" w:hAnsi="Arial" w:cs="Arial"/>
                <w:sz w:val="22"/>
                <w:szCs w:val="22"/>
              </w:rPr>
              <w:t>6,830</w:t>
            </w:r>
          </w:p>
        </w:tc>
        <w:tc>
          <w:tcPr>
            <w:tcW w:w="1710" w:type="dxa"/>
            <w:shd w:val="clear" w:color="auto" w:fill="auto"/>
            <w:vAlign w:val="bottom"/>
          </w:tcPr>
          <w:p w14:paraId="238FCC9D" w14:textId="69132870" w:rsidR="005362B7" w:rsidRPr="00455404" w:rsidRDefault="005362B7" w:rsidP="005362B7">
            <w:pPr>
              <w:tabs>
                <w:tab w:val="decimal" w:pos="1239"/>
              </w:tabs>
              <w:spacing w:line="380" w:lineRule="exact"/>
              <w:jc w:val="thaiDistribute"/>
              <w:rPr>
                <w:rFonts w:ascii="Arial" w:hAnsi="Arial" w:cs="Arial"/>
                <w:sz w:val="22"/>
                <w:szCs w:val="22"/>
              </w:rPr>
            </w:pPr>
            <w:r w:rsidRPr="00455404">
              <w:rPr>
                <w:rFonts w:ascii="Arial" w:hAnsi="Arial" w:cs="Arial"/>
                <w:sz w:val="22"/>
                <w:szCs w:val="22"/>
              </w:rPr>
              <w:t>5,212</w:t>
            </w:r>
          </w:p>
        </w:tc>
      </w:tr>
      <w:tr w:rsidR="005362B7" w:rsidRPr="00455404" w14:paraId="0356D582" w14:textId="77777777" w:rsidTr="00E85637">
        <w:tc>
          <w:tcPr>
            <w:tcW w:w="5640" w:type="dxa"/>
            <w:vAlign w:val="bottom"/>
          </w:tcPr>
          <w:p w14:paraId="21ADAE29" w14:textId="77777777" w:rsidR="005362B7" w:rsidRPr="00455404" w:rsidRDefault="005362B7" w:rsidP="005362B7">
            <w:pPr>
              <w:spacing w:line="380" w:lineRule="exact"/>
              <w:ind w:left="252" w:right="-43" w:hanging="252"/>
              <w:rPr>
                <w:rFonts w:ascii="Arial" w:hAnsi="Arial" w:cs="Arial"/>
                <w:sz w:val="22"/>
                <w:szCs w:val="22"/>
              </w:rPr>
            </w:pPr>
            <w:r w:rsidRPr="00455404">
              <w:rPr>
                <w:rFonts w:ascii="Arial" w:hAnsi="Arial" w:cs="Arial"/>
                <w:sz w:val="22"/>
                <w:szCs w:val="22"/>
              </w:rPr>
              <w:t>Loss on write-off of assets</w:t>
            </w:r>
          </w:p>
        </w:tc>
        <w:tc>
          <w:tcPr>
            <w:tcW w:w="1710" w:type="dxa"/>
            <w:shd w:val="clear" w:color="auto" w:fill="auto"/>
            <w:vAlign w:val="bottom"/>
          </w:tcPr>
          <w:p w14:paraId="1EFF1E1C" w14:textId="462174BD" w:rsidR="005362B7" w:rsidRPr="00455404" w:rsidRDefault="005362B7" w:rsidP="005362B7">
            <w:pPr>
              <w:tabs>
                <w:tab w:val="decimal" w:pos="1239"/>
              </w:tabs>
              <w:spacing w:line="380" w:lineRule="exact"/>
              <w:jc w:val="thaiDistribute"/>
              <w:rPr>
                <w:rFonts w:ascii="Arial" w:hAnsi="Arial" w:cs="Arial"/>
                <w:sz w:val="22"/>
                <w:szCs w:val="22"/>
              </w:rPr>
            </w:pPr>
            <w:r w:rsidRPr="00455404">
              <w:rPr>
                <w:rFonts w:ascii="Arial" w:hAnsi="Arial" w:cs="Arial"/>
                <w:sz w:val="22"/>
                <w:szCs w:val="22"/>
              </w:rPr>
              <w:t>3,501</w:t>
            </w:r>
          </w:p>
        </w:tc>
        <w:tc>
          <w:tcPr>
            <w:tcW w:w="1710" w:type="dxa"/>
            <w:shd w:val="clear" w:color="auto" w:fill="auto"/>
            <w:vAlign w:val="bottom"/>
          </w:tcPr>
          <w:p w14:paraId="3C32C907" w14:textId="5A912B89" w:rsidR="005362B7" w:rsidRPr="00455404" w:rsidRDefault="005362B7" w:rsidP="005362B7">
            <w:pPr>
              <w:tabs>
                <w:tab w:val="decimal" w:pos="1239"/>
              </w:tabs>
              <w:spacing w:line="380" w:lineRule="exact"/>
              <w:jc w:val="thaiDistribute"/>
              <w:rPr>
                <w:rFonts w:ascii="Arial" w:hAnsi="Arial" w:cs="Arial"/>
                <w:sz w:val="22"/>
                <w:szCs w:val="22"/>
              </w:rPr>
            </w:pPr>
            <w:r w:rsidRPr="00455404">
              <w:rPr>
                <w:rFonts w:ascii="Arial" w:hAnsi="Arial" w:cs="Arial"/>
                <w:sz w:val="22"/>
                <w:szCs w:val="22"/>
              </w:rPr>
              <w:t>770</w:t>
            </w:r>
          </w:p>
        </w:tc>
      </w:tr>
    </w:tbl>
    <w:p w14:paraId="60A7EEBE" w14:textId="3F2AD7F9" w:rsidR="00516324" w:rsidRPr="00455404" w:rsidRDefault="002C792E" w:rsidP="00465C5C">
      <w:pPr>
        <w:tabs>
          <w:tab w:val="left" w:pos="1440"/>
          <w:tab w:val="left" w:pos="2160"/>
        </w:tabs>
        <w:spacing w:before="240" w:after="120" w:line="380" w:lineRule="exact"/>
        <w:ind w:left="547" w:right="-43" w:hanging="547"/>
        <w:jc w:val="thaiDistribute"/>
        <w:rPr>
          <w:rFonts w:ascii="Arial" w:hAnsi="Arial" w:cs="Arial"/>
          <w:b/>
          <w:bCs/>
          <w:sz w:val="22"/>
          <w:szCs w:val="22"/>
        </w:rPr>
      </w:pPr>
      <w:r>
        <w:rPr>
          <w:rFonts w:ascii="Arial" w:hAnsi="Arial" w:cs="Arial"/>
          <w:b/>
          <w:bCs/>
          <w:sz w:val="22"/>
          <w:szCs w:val="22"/>
        </w:rPr>
        <w:t>22</w:t>
      </w:r>
      <w:r w:rsidR="00516324" w:rsidRPr="00455404">
        <w:rPr>
          <w:rFonts w:ascii="Arial" w:hAnsi="Arial" w:cs="Arial"/>
          <w:b/>
          <w:bCs/>
          <w:sz w:val="22"/>
          <w:szCs w:val="22"/>
        </w:rPr>
        <w:t>.</w:t>
      </w:r>
      <w:r w:rsidR="00516324" w:rsidRPr="00455404">
        <w:rPr>
          <w:rFonts w:ascii="Arial" w:hAnsi="Arial" w:cs="Arial"/>
          <w:b/>
          <w:bCs/>
          <w:sz w:val="22"/>
          <w:szCs w:val="22"/>
        </w:rPr>
        <w:tab/>
        <w:t xml:space="preserve">Income tax </w:t>
      </w:r>
    </w:p>
    <w:p w14:paraId="257EE94F" w14:textId="731025AB" w:rsidR="00516324" w:rsidRPr="00455404" w:rsidRDefault="00516324" w:rsidP="00465C5C">
      <w:pPr>
        <w:spacing w:before="120" w:after="120" w:line="380" w:lineRule="exact"/>
        <w:ind w:left="547" w:hanging="547"/>
        <w:jc w:val="both"/>
        <w:rPr>
          <w:rFonts w:ascii="Arial" w:hAnsi="Arial" w:cs="Arial"/>
          <w:sz w:val="22"/>
          <w:szCs w:val="22"/>
        </w:rPr>
      </w:pPr>
      <w:r w:rsidRPr="00455404">
        <w:rPr>
          <w:rFonts w:ascii="Arial" w:hAnsi="Arial" w:cs="Arial"/>
          <w:sz w:val="22"/>
          <w:szCs w:val="22"/>
        </w:rPr>
        <w:tab/>
        <w:t xml:space="preserve">Income tax expenses for the years ended </w:t>
      </w:r>
      <w:r w:rsidR="001B1D2F" w:rsidRPr="00455404">
        <w:rPr>
          <w:rFonts w:ascii="Arial" w:hAnsi="Arial" w:cs="Arial"/>
          <w:sz w:val="22"/>
          <w:szCs w:val="22"/>
        </w:rPr>
        <w:t xml:space="preserve">31 December </w:t>
      </w:r>
      <w:r w:rsidR="001377CC" w:rsidRPr="00455404">
        <w:rPr>
          <w:rFonts w:ascii="Arial" w:hAnsi="Arial" w:cs="Arial"/>
          <w:sz w:val="22"/>
          <w:szCs w:val="22"/>
        </w:rPr>
        <w:t>2023</w:t>
      </w:r>
      <w:r w:rsidRPr="00455404">
        <w:rPr>
          <w:rFonts w:ascii="Arial" w:hAnsi="Arial" w:cs="Arial"/>
          <w:sz w:val="22"/>
          <w:szCs w:val="22"/>
        </w:rPr>
        <w:t xml:space="preserve"> </w:t>
      </w:r>
      <w:r w:rsidR="001377CC" w:rsidRPr="00455404">
        <w:rPr>
          <w:rFonts w:ascii="Arial" w:hAnsi="Arial" w:cs="Arial"/>
          <w:sz w:val="22"/>
          <w:szCs w:val="22"/>
        </w:rPr>
        <w:t>and 2022</w:t>
      </w:r>
      <w:r w:rsidRPr="00455404">
        <w:rPr>
          <w:rFonts w:ascii="Arial" w:hAnsi="Arial" w:cs="Arial"/>
          <w:sz w:val="22"/>
          <w:szCs w:val="22"/>
        </w:rPr>
        <w:t xml:space="preserve"> are made up as follows:</w:t>
      </w:r>
    </w:p>
    <w:tbl>
      <w:tblPr>
        <w:tblW w:w="9180" w:type="dxa"/>
        <w:tblInd w:w="450" w:type="dxa"/>
        <w:tblLayout w:type="fixed"/>
        <w:tblLook w:val="0000" w:firstRow="0" w:lastRow="0" w:firstColumn="0" w:lastColumn="0" w:noHBand="0" w:noVBand="0"/>
      </w:tblPr>
      <w:tblGrid>
        <w:gridCol w:w="5760"/>
        <w:gridCol w:w="1710"/>
        <w:gridCol w:w="1710"/>
      </w:tblGrid>
      <w:tr w:rsidR="00516324" w:rsidRPr="00455404" w14:paraId="1CCE77B8" w14:textId="77777777" w:rsidTr="00E85637">
        <w:tc>
          <w:tcPr>
            <w:tcW w:w="5760" w:type="dxa"/>
            <w:vAlign w:val="bottom"/>
          </w:tcPr>
          <w:p w14:paraId="10C93FF6" w14:textId="77777777" w:rsidR="00516324" w:rsidRPr="00455404" w:rsidRDefault="00516324" w:rsidP="00465C5C">
            <w:pPr>
              <w:spacing w:line="380" w:lineRule="exact"/>
              <w:ind w:right="-43"/>
              <w:rPr>
                <w:rFonts w:ascii="Arial" w:hAnsi="Arial" w:cs="Arial"/>
                <w:sz w:val="22"/>
                <w:szCs w:val="22"/>
              </w:rPr>
            </w:pPr>
          </w:p>
        </w:tc>
        <w:tc>
          <w:tcPr>
            <w:tcW w:w="3420" w:type="dxa"/>
            <w:gridSpan w:val="2"/>
            <w:vAlign w:val="bottom"/>
          </w:tcPr>
          <w:p w14:paraId="13A7860E" w14:textId="77777777" w:rsidR="00516324" w:rsidRPr="00455404" w:rsidRDefault="00516324" w:rsidP="00465C5C">
            <w:pPr>
              <w:spacing w:line="380" w:lineRule="exact"/>
              <w:ind w:right="-43"/>
              <w:jc w:val="right"/>
              <w:rPr>
                <w:rFonts w:ascii="Arial" w:hAnsi="Arial" w:cs="Arial"/>
                <w:sz w:val="22"/>
                <w:szCs w:val="22"/>
              </w:rPr>
            </w:pPr>
            <w:r w:rsidRPr="00455404">
              <w:rPr>
                <w:rFonts w:ascii="Arial" w:hAnsi="Arial" w:cs="Arial"/>
                <w:sz w:val="22"/>
                <w:szCs w:val="22"/>
              </w:rPr>
              <w:t>(Unit: Thousand Baht)</w:t>
            </w:r>
          </w:p>
        </w:tc>
      </w:tr>
      <w:tr w:rsidR="00C47669" w:rsidRPr="00455404" w14:paraId="5656563D" w14:textId="77777777" w:rsidTr="00E85637">
        <w:tc>
          <w:tcPr>
            <w:tcW w:w="5760" w:type="dxa"/>
            <w:vAlign w:val="bottom"/>
          </w:tcPr>
          <w:p w14:paraId="37D37CE6" w14:textId="77777777" w:rsidR="00C47669" w:rsidRPr="00455404" w:rsidRDefault="00C47669" w:rsidP="00465C5C">
            <w:pPr>
              <w:spacing w:line="380" w:lineRule="exact"/>
              <w:ind w:right="-43"/>
              <w:rPr>
                <w:rFonts w:ascii="Arial" w:hAnsi="Arial" w:cs="Arial"/>
                <w:sz w:val="22"/>
                <w:szCs w:val="22"/>
              </w:rPr>
            </w:pPr>
          </w:p>
        </w:tc>
        <w:tc>
          <w:tcPr>
            <w:tcW w:w="1710" w:type="dxa"/>
            <w:shd w:val="clear" w:color="auto" w:fill="auto"/>
          </w:tcPr>
          <w:p w14:paraId="476B6017" w14:textId="7675E632" w:rsidR="00C47669" w:rsidRPr="00455404" w:rsidRDefault="001377CC" w:rsidP="00465C5C">
            <w:pPr>
              <w:tabs>
                <w:tab w:val="left" w:pos="600"/>
                <w:tab w:val="left" w:pos="900"/>
                <w:tab w:val="right" w:pos="7280"/>
                <w:tab w:val="right" w:pos="8540"/>
              </w:tabs>
              <w:spacing w:line="380" w:lineRule="exact"/>
              <w:ind w:right="-45"/>
              <w:jc w:val="center"/>
              <w:rPr>
                <w:rFonts w:ascii="Arial" w:hAnsi="Arial" w:cs="Arial"/>
                <w:sz w:val="22"/>
                <w:szCs w:val="22"/>
                <w:u w:val="single"/>
              </w:rPr>
            </w:pPr>
            <w:r w:rsidRPr="00455404">
              <w:rPr>
                <w:rFonts w:ascii="Arial" w:hAnsi="Arial" w:cs="Arial"/>
                <w:sz w:val="22"/>
                <w:szCs w:val="22"/>
                <w:u w:val="single"/>
              </w:rPr>
              <w:t>2023</w:t>
            </w:r>
          </w:p>
        </w:tc>
        <w:tc>
          <w:tcPr>
            <w:tcW w:w="1710" w:type="dxa"/>
            <w:shd w:val="clear" w:color="auto" w:fill="auto"/>
          </w:tcPr>
          <w:p w14:paraId="7D5238B4" w14:textId="1F34392B" w:rsidR="00C47669" w:rsidRPr="00455404" w:rsidRDefault="001377CC" w:rsidP="00465C5C">
            <w:pPr>
              <w:tabs>
                <w:tab w:val="left" w:pos="600"/>
                <w:tab w:val="left" w:pos="900"/>
                <w:tab w:val="right" w:pos="7280"/>
                <w:tab w:val="right" w:pos="8540"/>
              </w:tabs>
              <w:spacing w:line="380" w:lineRule="exact"/>
              <w:ind w:right="-45"/>
              <w:jc w:val="center"/>
              <w:rPr>
                <w:rFonts w:ascii="Arial" w:hAnsi="Arial" w:cs="Arial"/>
                <w:sz w:val="22"/>
                <w:szCs w:val="22"/>
                <w:u w:val="single"/>
              </w:rPr>
            </w:pPr>
            <w:r w:rsidRPr="00455404">
              <w:rPr>
                <w:rFonts w:ascii="Arial" w:hAnsi="Arial" w:cs="Arial"/>
                <w:sz w:val="22"/>
                <w:szCs w:val="22"/>
                <w:u w:val="single"/>
              </w:rPr>
              <w:t>2022</w:t>
            </w:r>
          </w:p>
        </w:tc>
      </w:tr>
      <w:tr w:rsidR="00C47669" w:rsidRPr="00455404" w14:paraId="34E18CE0" w14:textId="77777777" w:rsidTr="00E85637">
        <w:tc>
          <w:tcPr>
            <w:tcW w:w="5760" w:type="dxa"/>
          </w:tcPr>
          <w:p w14:paraId="49373DF2" w14:textId="77777777" w:rsidR="00C47669" w:rsidRPr="00455404" w:rsidRDefault="00C47669" w:rsidP="00465C5C">
            <w:pPr>
              <w:tabs>
                <w:tab w:val="left" w:pos="1440"/>
              </w:tabs>
              <w:spacing w:line="380" w:lineRule="exact"/>
              <w:ind w:left="222" w:hanging="222"/>
              <w:rPr>
                <w:rFonts w:ascii="Arial" w:hAnsi="Arial" w:cs="Arial"/>
                <w:b/>
                <w:bCs/>
                <w:sz w:val="22"/>
                <w:szCs w:val="22"/>
              </w:rPr>
            </w:pPr>
            <w:r w:rsidRPr="00455404">
              <w:rPr>
                <w:rFonts w:ascii="Arial" w:hAnsi="Arial" w:cs="Arial"/>
                <w:b/>
                <w:bCs/>
                <w:sz w:val="22"/>
                <w:szCs w:val="22"/>
              </w:rPr>
              <w:t>Current income tax:</w:t>
            </w:r>
          </w:p>
        </w:tc>
        <w:tc>
          <w:tcPr>
            <w:tcW w:w="1710" w:type="dxa"/>
            <w:shd w:val="clear" w:color="auto" w:fill="auto"/>
            <w:vAlign w:val="bottom"/>
          </w:tcPr>
          <w:p w14:paraId="67505A4F" w14:textId="77777777" w:rsidR="00C47669" w:rsidRPr="00455404" w:rsidRDefault="00C47669" w:rsidP="00465C5C">
            <w:pPr>
              <w:tabs>
                <w:tab w:val="decimal" w:pos="1220"/>
              </w:tabs>
              <w:spacing w:line="380" w:lineRule="exact"/>
              <w:jc w:val="thaiDistribute"/>
              <w:rPr>
                <w:rFonts w:ascii="Arial" w:hAnsi="Arial" w:cs="Arial"/>
                <w:sz w:val="22"/>
                <w:szCs w:val="22"/>
              </w:rPr>
            </w:pPr>
          </w:p>
        </w:tc>
        <w:tc>
          <w:tcPr>
            <w:tcW w:w="1710" w:type="dxa"/>
            <w:shd w:val="clear" w:color="auto" w:fill="auto"/>
            <w:vAlign w:val="bottom"/>
          </w:tcPr>
          <w:p w14:paraId="10A56A09" w14:textId="77777777" w:rsidR="00C47669" w:rsidRPr="00455404" w:rsidRDefault="00C47669" w:rsidP="00465C5C">
            <w:pPr>
              <w:tabs>
                <w:tab w:val="decimal" w:pos="1220"/>
              </w:tabs>
              <w:spacing w:line="380" w:lineRule="exact"/>
              <w:jc w:val="thaiDistribute"/>
              <w:rPr>
                <w:rFonts w:ascii="Arial" w:hAnsi="Arial" w:cs="Arial"/>
                <w:sz w:val="22"/>
                <w:szCs w:val="22"/>
              </w:rPr>
            </w:pPr>
          </w:p>
        </w:tc>
      </w:tr>
      <w:tr w:rsidR="005362B7" w:rsidRPr="00455404" w14:paraId="0693A969" w14:textId="77777777" w:rsidTr="00E85637">
        <w:tc>
          <w:tcPr>
            <w:tcW w:w="5760" w:type="dxa"/>
          </w:tcPr>
          <w:p w14:paraId="4BE62A4B" w14:textId="77777777" w:rsidR="005362B7" w:rsidRPr="00455404" w:rsidRDefault="005362B7" w:rsidP="005362B7">
            <w:pPr>
              <w:tabs>
                <w:tab w:val="left" w:pos="1440"/>
              </w:tabs>
              <w:spacing w:line="380" w:lineRule="exact"/>
              <w:ind w:left="222" w:hanging="222"/>
              <w:rPr>
                <w:rFonts w:ascii="Arial" w:hAnsi="Arial" w:cs="Arial"/>
                <w:sz w:val="22"/>
                <w:szCs w:val="22"/>
              </w:rPr>
            </w:pPr>
            <w:r w:rsidRPr="00455404">
              <w:rPr>
                <w:rFonts w:ascii="Arial" w:hAnsi="Arial" w:cs="Arial"/>
                <w:sz w:val="22"/>
                <w:szCs w:val="22"/>
              </w:rPr>
              <w:t>Current income tax charge</w:t>
            </w:r>
          </w:p>
        </w:tc>
        <w:tc>
          <w:tcPr>
            <w:tcW w:w="1710" w:type="dxa"/>
            <w:shd w:val="clear" w:color="auto" w:fill="auto"/>
            <w:vAlign w:val="bottom"/>
          </w:tcPr>
          <w:p w14:paraId="57F14C92" w14:textId="0D86996A" w:rsidR="005362B7" w:rsidRPr="00455404" w:rsidRDefault="005362B7" w:rsidP="005362B7">
            <w:pPr>
              <w:tabs>
                <w:tab w:val="decimal" w:pos="1239"/>
              </w:tabs>
              <w:spacing w:line="380" w:lineRule="exact"/>
              <w:jc w:val="thaiDistribute"/>
              <w:rPr>
                <w:rFonts w:ascii="Arial" w:hAnsi="Arial" w:cs="Arial"/>
                <w:sz w:val="22"/>
                <w:szCs w:val="22"/>
              </w:rPr>
            </w:pPr>
            <w:r w:rsidRPr="00455404">
              <w:rPr>
                <w:rFonts w:ascii="Arial" w:hAnsi="Arial" w:cs="Arial"/>
                <w:sz w:val="22"/>
                <w:szCs w:val="22"/>
              </w:rPr>
              <w:t>25,894</w:t>
            </w:r>
          </w:p>
        </w:tc>
        <w:tc>
          <w:tcPr>
            <w:tcW w:w="1710" w:type="dxa"/>
            <w:shd w:val="clear" w:color="auto" w:fill="auto"/>
            <w:vAlign w:val="bottom"/>
          </w:tcPr>
          <w:p w14:paraId="5F136843" w14:textId="6E0660ED" w:rsidR="005362B7" w:rsidRPr="00455404" w:rsidRDefault="005362B7" w:rsidP="005362B7">
            <w:pPr>
              <w:tabs>
                <w:tab w:val="decimal" w:pos="1239"/>
              </w:tabs>
              <w:spacing w:line="380" w:lineRule="exact"/>
              <w:jc w:val="thaiDistribute"/>
              <w:rPr>
                <w:rFonts w:ascii="Arial" w:hAnsi="Arial" w:cs="Arial"/>
                <w:sz w:val="22"/>
                <w:szCs w:val="22"/>
              </w:rPr>
            </w:pPr>
            <w:r w:rsidRPr="00455404">
              <w:rPr>
                <w:rFonts w:ascii="Arial" w:hAnsi="Arial" w:cs="Arial"/>
                <w:sz w:val="22"/>
                <w:szCs w:val="22"/>
              </w:rPr>
              <w:t>30,366</w:t>
            </w:r>
          </w:p>
        </w:tc>
      </w:tr>
      <w:tr w:rsidR="005362B7" w:rsidRPr="00455404" w14:paraId="60AB41AC" w14:textId="77777777" w:rsidTr="00E85637">
        <w:tc>
          <w:tcPr>
            <w:tcW w:w="5760" w:type="dxa"/>
          </w:tcPr>
          <w:p w14:paraId="69D6D72A" w14:textId="77777777" w:rsidR="005362B7" w:rsidRPr="00455404" w:rsidRDefault="005362B7" w:rsidP="005362B7">
            <w:pPr>
              <w:tabs>
                <w:tab w:val="left" w:pos="567"/>
                <w:tab w:val="left" w:pos="1134"/>
                <w:tab w:val="left" w:pos="1701"/>
              </w:tabs>
              <w:spacing w:line="380" w:lineRule="exact"/>
              <w:ind w:left="222" w:right="-108" w:hanging="222"/>
              <w:rPr>
                <w:rFonts w:ascii="Arial" w:hAnsi="Arial" w:cs="Arial"/>
                <w:b/>
                <w:bCs/>
                <w:color w:val="000000"/>
                <w:sz w:val="22"/>
                <w:szCs w:val="22"/>
              </w:rPr>
            </w:pPr>
            <w:r w:rsidRPr="00455404">
              <w:rPr>
                <w:rFonts w:ascii="Arial" w:hAnsi="Arial" w:cs="Arial"/>
                <w:b/>
                <w:bCs/>
                <w:color w:val="000000"/>
                <w:sz w:val="22"/>
                <w:szCs w:val="22"/>
              </w:rPr>
              <w:t>Deferred tax:</w:t>
            </w:r>
          </w:p>
        </w:tc>
        <w:tc>
          <w:tcPr>
            <w:tcW w:w="1710" w:type="dxa"/>
            <w:shd w:val="clear" w:color="auto" w:fill="auto"/>
            <w:vAlign w:val="bottom"/>
          </w:tcPr>
          <w:p w14:paraId="72096509" w14:textId="77777777" w:rsidR="005362B7" w:rsidRPr="00455404" w:rsidRDefault="005362B7" w:rsidP="005362B7">
            <w:pPr>
              <w:tabs>
                <w:tab w:val="decimal" w:pos="1239"/>
              </w:tabs>
              <w:spacing w:line="380" w:lineRule="exact"/>
              <w:jc w:val="thaiDistribute"/>
              <w:rPr>
                <w:rFonts w:ascii="Arial" w:hAnsi="Arial" w:cs="Arial"/>
                <w:sz w:val="22"/>
                <w:szCs w:val="22"/>
              </w:rPr>
            </w:pPr>
          </w:p>
        </w:tc>
        <w:tc>
          <w:tcPr>
            <w:tcW w:w="1710" w:type="dxa"/>
            <w:shd w:val="clear" w:color="auto" w:fill="auto"/>
            <w:vAlign w:val="bottom"/>
          </w:tcPr>
          <w:p w14:paraId="6D75F0FE" w14:textId="77777777" w:rsidR="005362B7" w:rsidRPr="00455404" w:rsidRDefault="005362B7" w:rsidP="005362B7">
            <w:pPr>
              <w:tabs>
                <w:tab w:val="decimal" w:pos="1239"/>
              </w:tabs>
              <w:spacing w:line="380" w:lineRule="exact"/>
              <w:jc w:val="thaiDistribute"/>
              <w:rPr>
                <w:rFonts w:ascii="Arial" w:hAnsi="Arial" w:cs="Arial"/>
                <w:sz w:val="22"/>
                <w:szCs w:val="22"/>
              </w:rPr>
            </w:pPr>
          </w:p>
        </w:tc>
      </w:tr>
      <w:tr w:rsidR="005362B7" w:rsidRPr="00455404" w14:paraId="1CAECE69" w14:textId="77777777" w:rsidTr="00E85637">
        <w:tc>
          <w:tcPr>
            <w:tcW w:w="5760" w:type="dxa"/>
          </w:tcPr>
          <w:p w14:paraId="25035800" w14:textId="77777777" w:rsidR="005362B7" w:rsidRPr="00455404" w:rsidRDefault="005362B7" w:rsidP="005362B7">
            <w:pPr>
              <w:tabs>
                <w:tab w:val="left" w:pos="1440"/>
              </w:tabs>
              <w:spacing w:line="380" w:lineRule="exact"/>
              <w:ind w:left="222" w:hanging="222"/>
              <w:rPr>
                <w:rFonts w:ascii="Arial" w:hAnsi="Arial" w:cs="Arial"/>
                <w:sz w:val="22"/>
                <w:szCs w:val="22"/>
              </w:rPr>
            </w:pPr>
            <w:r w:rsidRPr="00455404">
              <w:rPr>
                <w:rFonts w:ascii="Arial" w:hAnsi="Arial" w:cs="Arial"/>
                <w:sz w:val="22"/>
                <w:szCs w:val="22"/>
              </w:rPr>
              <w:t xml:space="preserve">Relating to origination and reversal of temporary differences  </w:t>
            </w:r>
          </w:p>
        </w:tc>
        <w:tc>
          <w:tcPr>
            <w:tcW w:w="1710" w:type="dxa"/>
            <w:shd w:val="clear" w:color="auto" w:fill="auto"/>
            <w:vAlign w:val="bottom"/>
          </w:tcPr>
          <w:p w14:paraId="0C53BCCA" w14:textId="7FB81D45" w:rsidR="005362B7" w:rsidRPr="00455404" w:rsidRDefault="005362B7" w:rsidP="005362B7">
            <w:pPr>
              <w:pBdr>
                <w:bottom w:val="single" w:sz="4" w:space="1" w:color="auto"/>
              </w:pBdr>
              <w:tabs>
                <w:tab w:val="decimal" w:pos="1239"/>
              </w:tabs>
              <w:spacing w:line="380" w:lineRule="exact"/>
              <w:jc w:val="thaiDistribute"/>
              <w:rPr>
                <w:rFonts w:ascii="Arial" w:hAnsi="Arial" w:cs="Arial"/>
                <w:sz w:val="22"/>
                <w:szCs w:val="22"/>
              </w:rPr>
            </w:pPr>
            <w:r w:rsidRPr="00455404">
              <w:rPr>
                <w:rFonts w:ascii="Arial" w:hAnsi="Arial" w:cs="Arial"/>
                <w:sz w:val="22"/>
                <w:szCs w:val="22"/>
              </w:rPr>
              <w:t>(619)</w:t>
            </w:r>
          </w:p>
        </w:tc>
        <w:tc>
          <w:tcPr>
            <w:tcW w:w="1710" w:type="dxa"/>
            <w:shd w:val="clear" w:color="auto" w:fill="auto"/>
            <w:vAlign w:val="bottom"/>
          </w:tcPr>
          <w:p w14:paraId="037E3B1F" w14:textId="664E99DC" w:rsidR="005362B7" w:rsidRPr="00455404" w:rsidRDefault="005362B7" w:rsidP="005362B7">
            <w:pPr>
              <w:pBdr>
                <w:bottom w:val="single" w:sz="4" w:space="1" w:color="auto"/>
              </w:pBdr>
              <w:tabs>
                <w:tab w:val="decimal" w:pos="1239"/>
              </w:tabs>
              <w:spacing w:line="380" w:lineRule="exact"/>
              <w:jc w:val="thaiDistribute"/>
              <w:rPr>
                <w:rFonts w:ascii="Arial" w:hAnsi="Arial" w:cs="Arial"/>
                <w:sz w:val="22"/>
                <w:szCs w:val="22"/>
              </w:rPr>
            </w:pPr>
            <w:r w:rsidRPr="00455404">
              <w:rPr>
                <w:rFonts w:ascii="Arial" w:hAnsi="Arial" w:cs="Arial"/>
                <w:sz w:val="22"/>
                <w:szCs w:val="22"/>
              </w:rPr>
              <w:t>1,045</w:t>
            </w:r>
          </w:p>
        </w:tc>
      </w:tr>
      <w:tr w:rsidR="005362B7" w:rsidRPr="00455404" w14:paraId="39730AA8" w14:textId="77777777" w:rsidTr="00E85637">
        <w:tc>
          <w:tcPr>
            <w:tcW w:w="5760" w:type="dxa"/>
          </w:tcPr>
          <w:p w14:paraId="793143D2" w14:textId="77777777" w:rsidR="005362B7" w:rsidRPr="00455404" w:rsidRDefault="005362B7" w:rsidP="005362B7">
            <w:pPr>
              <w:tabs>
                <w:tab w:val="left" w:pos="567"/>
                <w:tab w:val="left" w:pos="1134"/>
                <w:tab w:val="left" w:pos="1701"/>
              </w:tabs>
              <w:spacing w:line="380" w:lineRule="exact"/>
              <w:ind w:left="222" w:right="-108" w:hanging="222"/>
              <w:rPr>
                <w:rFonts w:ascii="Arial" w:hAnsi="Arial" w:cs="Arial"/>
                <w:b/>
                <w:bCs/>
                <w:color w:val="000000"/>
                <w:sz w:val="22"/>
                <w:szCs w:val="22"/>
              </w:rPr>
            </w:pPr>
            <w:r w:rsidRPr="00455404">
              <w:rPr>
                <w:rFonts w:ascii="Arial" w:hAnsi="Arial" w:cs="Arial"/>
                <w:b/>
                <w:bCs/>
                <w:color w:val="000000"/>
                <w:sz w:val="22"/>
                <w:szCs w:val="22"/>
              </w:rPr>
              <w:t>Income tax expense reported in profit or loss</w:t>
            </w:r>
          </w:p>
        </w:tc>
        <w:tc>
          <w:tcPr>
            <w:tcW w:w="1710" w:type="dxa"/>
            <w:shd w:val="clear" w:color="auto" w:fill="auto"/>
            <w:vAlign w:val="bottom"/>
          </w:tcPr>
          <w:p w14:paraId="7203B989" w14:textId="5547CEE2" w:rsidR="005362B7" w:rsidRPr="00455404" w:rsidRDefault="005362B7" w:rsidP="005362B7">
            <w:pPr>
              <w:pBdr>
                <w:bottom w:val="double" w:sz="4" w:space="1" w:color="auto"/>
              </w:pBdr>
              <w:tabs>
                <w:tab w:val="decimal" w:pos="1239"/>
              </w:tabs>
              <w:spacing w:line="380" w:lineRule="exact"/>
              <w:jc w:val="thaiDistribute"/>
              <w:rPr>
                <w:rFonts w:ascii="Arial" w:hAnsi="Arial" w:cs="Arial"/>
                <w:sz w:val="22"/>
                <w:szCs w:val="22"/>
              </w:rPr>
            </w:pPr>
            <w:r w:rsidRPr="00455404">
              <w:rPr>
                <w:rFonts w:ascii="Arial" w:hAnsi="Arial" w:cs="Arial"/>
                <w:sz w:val="22"/>
                <w:szCs w:val="22"/>
              </w:rPr>
              <w:t>25,275</w:t>
            </w:r>
          </w:p>
        </w:tc>
        <w:tc>
          <w:tcPr>
            <w:tcW w:w="1710" w:type="dxa"/>
            <w:shd w:val="clear" w:color="auto" w:fill="auto"/>
            <w:vAlign w:val="bottom"/>
          </w:tcPr>
          <w:p w14:paraId="13F1AC7E" w14:textId="4C3A9916" w:rsidR="005362B7" w:rsidRPr="00455404" w:rsidRDefault="005362B7" w:rsidP="005362B7">
            <w:pPr>
              <w:pBdr>
                <w:bottom w:val="double" w:sz="4" w:space="1" w:color="auto"/>
              </w:pBdr>
              <w:tabs>
                <w:tab w:val="decimal" w:pos="1239"/>
              </w:tabs>
              <w:spacing w:line="380" w:lineRule="exact"/>
              <w:jc w:val="thaiDistribute"/>
              <w:rPr>
                <w:rFonts w:ascii="Arial" w:hAnsi="Arial" w:cs="Arial"/>
                <w:sz w:val="22"/>
                <w:szCs w:val="22"/>
              </w:rPr>
            </w:pPr>
            <w:r w:rsidRPr="00455404">
              <w:rPr>
                <w:rFonts w:ascii="Arial" w:hAnsi="Arial" w:cs="Arial"/>
                <w:sz w:val="22"/>
                <w:szCs w:val="22"/>
              </w:rPr>
              <w:t>31,411</w:t>
            </w:r>
          </w:p>
        </w:tc>
      </w:tr>
    </w:tbl>
    <w:p w14:paraId="6E446669" w14:textId="77777777" w:rsidR="002C792E" w:rsidRDefault="002C792E" w:rsidP="00465C5C">
      <w:pPr>
        <w:spacing w:before="240" w:after="120" w:line="380" w:lineRule="exact"/>
        <w:ind w:left="547"/>
        <w:jc w:val="thaiDistribute"/>
        <w:rPr>
          <w:rFonts w:ascii="Arial" w:hAnsi="Arial" w:cs="Arial"/>
          <w:sz w:val="22"/>
          <w:szCs w:val="22"/>
        </w:rPr>
      </w:pPr>
    </w:p>
    <w:p w14:paraId="6435785B" w14:textId="77777777" w:rsidR="002C792E" w:rsidRDefault="002C792E">
      <w:pPr>
        <w:overflowPunct/>
        <w:autoSpaceDE/>
        <w:autoSpaceDN/>
        <w:adjustRightInd/>
        <w:textAlignment w:val="auto"/>
        <w:rPr>
          <w:rFonts w:ascii="Arial" w:hAnsi="Arial" w:cs="Arial"/>
          <w:sz w:val="22"/>
          <w:szCs w:val="22"/>
        </w:rPr>
      </w:pPr>
      <w:r>
        <w:rPr>
          <w:rFonts w:ascii="Arial" w:hAnsi="Arial" w:cs="Arial"/>
          <w:sz w:val="22"/>
          <w:szCs w:val="22"/>
        </w:rPr>
        <w:br w:type="page"/>
      </w:r>
    </w:p>
    <w:p w14:paraId="0D6CA14E" w14:textId="5119C207" w:rsidR="00A54468" w:rsidRPr="00455404" w:rsidRDefault="00A54468" w:rsidP="00465C5C">
      <w:pPr>
        <w:spacing w:before="240" w:after="120" w:line="380" w:lineRule="exact"/>
        <w:ind w:left="547"/>
        <w:jc w:val="thaiDistribute"/>
        <w:rPr>
          <w:rFonts w:ascii="Arial" w:hAnsi="Arial" w:cs="Arial"/>
          <w:sz w:val="22"/>
          <w:szCs w:val="22"/>
        </w:rPr>
      </w:pPr>
      <w:r w:rsidRPr="00455404">
        <w:rPr>
          <w:rFonts w:ascii="Arial" w:hAnsi="Arial" w:cs="Arial"/>
          <w:sz w:val="22"/>
          <w:szCs w:val="22"/>
        </w:rPr>
        <w:lastRenderedPageBreak/>
        <w:t xml:space="preserve">The amounts of income tax relating to each component of other comprehensive income for the years ended 31 December </w:t>
      </w:r>
      <w:r w:rsidR="001377CC" w:rsidRPr="00455404">
        <w:rPr>
          <w:rFonts w:ascii="Arial" w:hAnsi="Arial" w:cs="Arial"/>
          <w:sz w:val="22"/>
          <w:szCs w:val="22"/>
        </w:rPr>
        <w:t>2023</w:t>
      </w:r>
      <w:r w:rsidRPr="00455404">
        <w:rPr>
          <w:rFonts w:ascii="Arial" w:hAnsi="Arial" w:cs="Arial"/>
          <w:sz w:val="22"/>
          <w:szCs w:val="22"/>
        </w:rPr>
        <w:t xml:space="preserve"> </w:t>
      </w:r>
      <w:r w:rsidR="001377CC" w:rsidRPr="00455404">
        <w:rPr>
          <w:rFonts w:ascii="Arial" w:hAnsi="Arial" w:cs="Arial"/>
          <w:sz w:val="22"/>
          <w:szCs w:val="22"/>
        </w:rPr>
        <w:t>and 2022</w:t>
      </w:r>
      <w:r w:rsidRPr="00455404">
        <w:rPr>
          <w:rFonts w:ascii="Arial" w:hAnsi="Arial" w:cs="Arial"/>
          <w:sz w:val="22"/>
          <w:szCs w:val="22"/>
        </w:rPr>
        <w:t xml:space="preserve"> are as follows:</w:t>
      </w:r>
    </w:p>
    <w:tbl>
      <w:tblPr>
        <w:tblW w:w="9180" w:type="dxa"/>
        <w:tblInd w:w="450" w:type="dxa"/>
        <w:tblLayout w:type="fixed"/>
        <w:tblLook w:val="0000" w:firstRow="0" w:lastRow="0" w:firstColumn="0" w:lastColumn="0" w:noHBand="0" w:noVBand="0"/>
      </w:tblPr>
      <w:tblGrid>
        <w:gridCol w:w="5760"/>
        <w:gridCol w:w="1710"/>
        <w:gridCol w:w="1710"/>
      </w:tblGrid>
      <w:tr w:rsidR="00A54468" w:rsidRPr="00455404" w14:paraId="53EC1B7A" w14:textId="77777777" w:rsidTr="00E85637">
        <w:tc>
          <w:tcPr>
            <w:tcW w:w="5760" w:type="dxa"/>
            <w:vAlign w:val="bottom"/>
          </w:tcPr>
          <w:p w14:paraId="1B74F1BF" w14:textId="77777777" w:rsidR="00A54468" w:rsidRPr="00455404" w:rsidRDefault="00A54468" w:rsidP="00465C5C">
            <w:pPr>
              <w:spacing w:line="380" w:lineRule="exact"/>
              <w:ind w:right="-43"/>
              <w:rPr>
                <w:rFonts w:ascii="Arial" w:hAnsi="Arial" w:cs="Arial"/>
                <w:sz w:val="22"/>
                <w:szCs w:val="22"/>
              </w:rPr>
            </w:pPr>
          </w:p>
        </w:tc>
        <w:tc>
          <w:tcPr>
            <w:tcW w:w="3420" w:type="dxa"/>
            <w:gridSpan w:val="2"/>
            <w:vAlign w:val="bottom"/>
          </w:tcPr>
          <w:p w14:paraId="706B0001" w14:textId="77777777" w:rsidR="00A54468" w:rsidRPr="00455404" w:rsidRDefault="00A54468" w:rsidP="00465C5C">
            <w:pPr>
              <w:spacing w:line="380" w:lineRule="exact"/>
              <w:ind w:right="-43"/>
              <w:jc w:val="right"/>
              <w:rPr>
                <w:rFonts w:ascii="Arial" w:hAnsi="Arial" w:cs="Arial"/>
                <w:sz w:val="22"/>
                <w:szCs w:val="22"/>
              </w:rPr>
            </w:pPr>
            <w:r w:rsidRPr="00455404">
              <w:rPr>
                <w:rFonts w:ascii="Arial" w:hAnsi="Arial" w:cs="Arial"/>
                <w:sz w:val="22"/>
                <w:szCs w:val="22"/>
              </w:rPr>
              <w:t>(Unit: Thousand Baht)</w:t>
            </w:r>
          </w:p>
        </w:tc>
      </w:tr>
      <w:tr w:rsidR="00A54468" w:rsidRPr="00455404" w14:paraId="0893EFBF" w14:textId="77777777" w:rsidTr="00E85637">
        <w:tc>
          <w:tcPr>
            <w:tcW w:w="5760" w:type="dxa"/>
            <w:vAlign w:val="bottom"/>
          </w:tcPr>
          <w:p w14:paraId="23E6ED91" w14:textId="77777777" w:rsidR="00A54468" w:rsidRPr="00455404" w:rsidRDefault="00A54468" w:rsidP="00465C5C">
            <w:pPr>
              <w:spacing w:line="380" w:lineRule="exact"/>
              <w:ind w:right="-43"/>
              <w:rPr>
                <w:rFonts w:ascii="Arial" w:hAnsi="Arial" w:cs="Arial"/>
                <w:sz w:val="22"/>
                <w:szCs w:val="22"/>
              </w:rPr>
            </w:pPr>
          </w:p>
        </w:tc>
        <w:tc>
          <w:tcPr>
            <w:tcW w:w="1710" w:type="dxa"/>
            <w:shd w:val="clear" w:color="auto" w:fill="auto"/>
          </w:tcPr>
          <w:p w14:paraId="6D3489C6" w14:textId="2DF70FF9" w:rsidR="00A54468" w:rsidRPr="00455404" w:rsidRDefault="001377CC" w:rsidP="00465C5C">
            <w:pPr>
              <w:tabs>
                <w:tab w:val="left" w:pos="600"/>
                <w:tab w:val="left" w:pos="900"/>
                <w:tab w:val="right" w:pos="7280"/>
                <w:tab w:val="right" w:pos="8540"/>
              </w:tabs>
              <w:spacing w:line="380" w:lineRule="exact"/>
              <w:ind w:right="-45"/>
              <w:jc w:val="center"/>
              <w:rPr>
                <w:rFonts w:ascii="Arial" w:hAnsi="Arial" w:cs="Arial"/>
                <w:sz w:val="22"/>
                <w:szCs w:val="22"/>
                <w:u w:val="single"/>
              </w:rPr>
            </w:pPr>
            <w:r w:rsidRPr="00455404">
              <w:rPr>
                <w:rFonts w:ascii="Arial" w:hAnsi="Arial" w:cs="Arial"/>
                <w:sz w:val="22"/>
                <w:szCs w:val="22"/>
                <w:u w:val="single"/>
              </w:rPr>
              <w:t>2023</w:t>
            </w:r>
          </w:p>
        </w:tc>
        <w:tc>
          <w:tcPr>
            <w:tcW w:w="1710" w:type="dxa"/>
            <w:shd w:val="clear" w:color="auto" w:fill="auto"/>
          </w:tcPr>
          <w:p w14:paraId="13965051" w14:textId="5DB2A197" w:rsidR="00A54468" w:rsidRPr="00455404" w:rsidRDefault="001377CC" w:rsidP="00465C5C">
            <w:pPr>
              <w:tabs>
                <w:tab w:val="left" w:pos="600"/>
                <w:tab w:val="left" w:pos="900"/>
                <w:tab w:val="right" w:pos="7280"/>
                <w:tab w:val="right" w:pos="8540"/>
              </w:tabs>
              <w:spacing w:line="380" w:lineRule="exact"/>
              <w:ind w:right="-45"/>
              <w:jc w:val="center"/>
              <w:rPr>
                <w:rFonts w:ascii="Arial" w:hAnsi="Arial" w:cs="Arial"/>
                <w:sz w:val="22"/>
                <w:szCs w:val="22"/>
                <w:u w:val="single"/>
              </w:rPr>
            </w:pPr>
            <w:r w:rsidRPr="00455404">
              <w:rPr>
                <w:rFonts w:ascii="Arial" w:hAnsi="Arial" w:cs="Arial"/>
                <w:sz w:val="22"/>
                <w:szCs w:val="22"/>
                <w:u w:val="single"/>
              </w:rPr>
              <w:t>2022</w:t>
            </w:r>
          </w:p>
        </w:tc>
      </w:tr>
      <w:tr w:rsidR="00650719" w:rsidRPr="00455404" w14:paraId="297E07D5" w14:textId="77777777" w:rsidTr="00E85637">
        <w:tc>
          <w:tcPr>
            <w:tcW w:w="5760" w:type="dxa"/>
            <w:vAlign w:val="bottom"/>
          </w:tcPr>
          <w:p w14:paraId="2E612E55" w14:textId="62099B29" w:rsidR="00650719" w:rsidRPr="00455404" w:rsidRDefault="00650719" w:rsidP="00650719">
            <w:pPr>
              <w:tabs>
                <w:tab w:val="left" w:pos="1440"/>
              </w:tabs>
              <w:spacing w:line="380" w:lineRule="exact"/>
              <w:ind w:left="12"/>
              <w:rPr>
                <w:rFonts w:ascii="Arial" w:hAnsi="Arial" w:cs="Arial"/>
                <w:sz w:val="22"/>
                <w:szCs w:val="22"/>
              </w:rPr>
            </w:pPr>
            <w:r w:rsidRPr="00455404">
              <w:rPr>
                <w:rFonts w:ascii="Arial" w:hAnsi="Arial" w:cs="Arial"/>
                <w:sz w:val="22"/>
                <w:szCs w:val="22"/>
              </w:rPr>
              <w:t xml:space="preserve">Deferred tax relating to actuarial gain </w:t>
            </w:r>
          </w:p>
        </w:tc>
        <w:tc>
          <w:tcPr>
            <w:tcW w:w="1710" w:type="dxa"/>
            <w:shd w:val="clear" w:color="auto" w:fill="auto"/>
            <w:vAlign w:val="bottom"/>
          </w:tcPr>
          <w:p w14:paraId="613B3257" w14:textId="6CA6883C" w:rsidR="00650719" w:rsidRPr="00455404" w:rsidRDefault="005362B7" w:rsidP="00650719">
            <w:pPr>
              <w:pBdr>
                <w:bottom w:val="double" w:sz="4" w:space="1" w:color="auto"/>
              </w:pBdr>
              <w:tabs>
                <w:tab w:val="decimal" w:pos="1220"/>
              </w:tabs>
              <w:spacing w:line="380" w:lineRule="exact"/>
              <w:jc w:val="thaiDistribute"/>
              <w:rPr>
                <w:rFonts w:ascii="Arial" w:hAnsi="Arial" w:cs="Arial"/>
                <w:sz w:val="22"/>
                <w:szCs w:val="22"/>
              </w:rPr>
            </w:pPr>
            <w:r w:rsidRPr="00455404">
              <w:rPr>
                <w:rFonts w:ascii="Arial" w:hAnsi="Arial" w:cs="Arial"/>
                <w:sz w:val="22"/>
                <w:szCs w:val="22"/>
              </w:rPr>
              <w:t>-</w:t>
            </w:r>
          </w:p>
        </w:tc>
        <w:tc>
          <w:tcPr>
            <w:tcW w:w="1710" w:type="dxa"/>
            <w:shd w:val="clear" w:color="auto" w:fill="auto"/>
            <w:vAlign w:val="bottom"/>
          </w:tcPr>
          <w:p w14:paraId="37072E0A" w14:textId="1B31B9E2" w:rsidR="00650719" w:rsidRPr="00455404" w:rsidRDefault="00650719" w:rsidP="00650719">
            <w:pPr>
              <w:pBdr>
                <w:bottom w:val="double" w:sz="4" w:space="1" w:color="auto"/>
              </w:pBdr>
              <w:tabs>
                <w:tab w:val="decimal" w:pos="1220"/>
              </w:tabs>
              <w:spacing w:line="380" w:lineRule="exact"/>
              <w:jc w:val="thaiDistribute"/>
              <w:rPr>
                <w:rFonts w:ascii="Arial" w:hAnsi="Arial" w:cs="Arial"/>
                <w:sz w:val="22"/>
                <w:szCs w:val="22"/>
              </w:rPr>
            </w:pPr>
            <w:r w:rsidRPr="00455404">
              <w:rPr>
                <w:rFonts w:ascii="Arial" w:hAnsi="Arial" w:cs="Arial"/>
                <w:sz w:val="22"/>
                <w:szCs w:val="22"/>
              </w:rPr>
              <w:t>307</w:t>
            </w:r>
          </w:p>
        </w:tc>
      </w:tr>
    </w:tbl>
    <w:p w14:paraId="62FF33D1" w14:textId="77777777" w:rsidR="0039101E" w:rsidRPr="00455404" w:rsidRDefault="0039101E" w:rsidP="00465C5C">
      <w:pPr>
        <w:spacing w:before="240" w:after="120" w:line="380" w:lineRule="exact"/>
        <w:ind w:left="547"/>
        <w:jc w:val="thaiDistribute"/>
        <w:rPr>
          <w:rFonts w:ascii="Arial" w:hAnsi="Arial" w:cs="Arial"/>
          <w:sz w:val="22"/>
          <w:szCs w:val="22"/>
        </w:rPr>
      </w:pPr>
      <w:r w:rsidRPr="00455404">
        <w:rPr>
          <w:rFonts w:ascii="Arial" w:hAnsi="Arial" w:cs="Arial"/>
          <w:sz w:val="22"/>
          <w:szCs w:val="22"/>
        </w:rPr>
        <w:t>The r</w:t>
      </w:r>
      <w:r w:rsidR="00516324" w:rsidRPr="00455404">
        <w:rPr>
          <w:rFonts w:ascii="Arial" w:hAnsi="Arial" w:cs="Arial"/>
          <w:sz w:val="22"/>
          <w:szCs w:val="22"/>
        </w:rPr>
        <w:t xml:space="preserve">econciliation between </w:t>
      </w:r>
      <w:r w:rsidRPr="00455404">
        <w:rPr>
          <w:rFonts w:ascii="Arial" w:hAnsi="Arial" w:cs="Arial"/>
          <w:sz w:val="22"/>
          <w:szCs w:val="22"/>
        </w:rPr>
        <w:t xml:space="preserve">accounting profit and </w:t>
      </w:r>
      <w:r w:rsidR="00516324" w:rsidRPr="00455404">
        <w:rPr>
          <w:rFonts w:ascii="Arial" w:hAnsi="Arial" w:cs="Arial"/>
          <w:sz w:val="22"/>
          <w:szCs w:val="22"/>
        </w:rPr>
        <w:t>income tax expense</w:t>
      </w:r>
      <w:r w:rsidRPr="00455404">
        <w:rPr>
          <w:rFonts w:ascii="Arial" w:hAnsi="Arial" w:cs="Arial"/>
          <w:sz w:val="22"/>
          <w:szCs w:val="22"/>
        </w:rPr>
        <w:t xml:space="preserve"> is shown below.</w:t>
      </w:r>
    </w:p>
    <w:tbl>
      <w:tblPr>
        <w:tblW w:w="9180" w:type="dxa"/>
        <w:tblInd w:w="450" w:type="dxa"/>
        <w:tblLayout w:type="fixed"/>
        <w:tblLook w:val="0000" w:firstRow="0" w:lastRow="0" w:firstColumn="0" w:lastColumn="0" w:noHBand="0" w:noVBand="0"/>
      </w:tblPr>
      <w:tblGrid>
        <w:gridCol w:w="5760"/>
        <w:gridCol w:w="1710"/>
        <w:gridCol w:w="1710"/>
      </w:tblGrid>
      <w:tr w:rsidR="00516324" w:rsidRPr="00455404" w14:paraId="1802CFFF" w14:textId="77777777" w:rsidTr="00E85637">
        <w:tc>
          <w:tcPr>
            <w:tcW w:w="5760" w:type="dxa"/>
            <w:vAlign w:val="bottom"/>
          </w:tcPr>
          <w:p w14:paraId="7373D707" w14:textId="77777777" w:rsidR="00516324" w:rsidRPr="00455404" w:rsidRDefault="00516324" w:rsidP="00465C5C">
            <w:pPr>
              <w:spacing w:line="380" w:lineRule="exact"/>
              <w:ind w:right="-43"/>
              <w:rPr>
                <w:rFonts w:ascii="Arial" w:hAnsi="Arial" w:cs="Arial"/>
                <w:sz w:val="22"/>
                <w:szCs w:val="22"/>
              </w:rPr>
            </w:pPr>
          </w:p>
        </w:tc>
        <w:tc>
          <w:tcPr>
            <w:tcW w:w="3420" w:type="dxa"/>
            <w:gridSpan w:val="2"/>
            <w:vAlign w:val="bottom"/>
          </w:tcPr>
          <w:p w14:paraId="3E0D1C48" w14:textId="77777777" w:rsidR="00516324" w:rsidRPr="00455404" w:rsidRDefault="00516324" w:rsidP="00465C5C">
            <w:pPr>
              <w:spacing w:line="380" w:lineRule="exact"/>
              <w:ind w:right="-43"/>
              <w:jc w:val="right"/>
              <w:rPr>
                <w:rFonts w:ascii="Arial" w:hAnsi="Arial" w:cs="Arial"/>
                <w:sz w:val="22"/>
                <w:szCs w:val="22"/>
              </w:rPr>
            </w:pPr>
            <w:r w:rsidRPr="00455404">
              <w:rPr>
                <w:rFonts w:ascii="Arial" w:hAnsi="Arial" w:cs="Arial"/>
                <w:sz w:val="22"/>
                <w:szCs w:val="22"/>
              </w:rPr>
              <w:t>(Unit: Thousand Baht)</w:t>
            </w:r>
          </w:p>
        </w:tc>
      </w:tr>
      <w:tr w:rsidR="009C5BDC" w:rsidRPr="00455404" w14:paraId="43AFB6E2" w14:textId="77777777" w:rsidTr="00E85637">
        <w:tc>
          <w:tcPr>
            <w:tcW w:w="5760" w:type="dxa"/>
            <w:vAlign w:val="bottom"/>
          </w:tcPr>
          <w:p w14:paraId="3EF23B4F" w14:textId="77777777" w:rsidR="009C5BDC" w:rsidRPr="00455404" w:rsidRDefault="009C5BDC" w:rsidP="00465C5C">
            <w:pPr>
              <w:spacing w:line="380" w:lineRule="exact"/>
              <w:ind w:right="-43"/>
              <w:rPr>
                <w:rFonts w:ascii="Arial" w:hAnsi="Arial" w:cs="Arial"/>
                <w:sz w:val="22"/>
                <w:szCs w:val="22"/>
              </w:rPr>
            </w:pPr>
          </w:p>
        </w:tc>
        <w:tc>
          <w:tcPr>
            <w:tcW w:w="1710" w:type="dxa"/>
            <w:shd w:val="clear" w:color="auto" w:fill="auto"/>
          </w:tcPr>
          <w:p w14:paraId="6DDA1F16" w14:textId="1CD4BBB2" w:rsidR="009C5BDC" w:rsidRPr="00455404" w:rsidRDefault="001377CC" w:rsidP="00465C5C">
            <w:pPr>
              <w:tabs>
                <w:tab w:val="left" w:pos="600"/>
                <w:tab w:val="left" w:pos="900"/>
                <w:tab w:val="right" w:pos="7280"/>
                <w:tab w:val="right" w:pos="8540"/>
              </w:tabs>
              <w:spacing w:line="380" w:lineRule="exact"/>
              <w:ind w:right="-45"/>
              <w:jc w:val="center"/>
              <w:rPr>
                <w:rFonts w:ascii="Arial" w:hAnsi="Arial" w:cs="Arial"/>
                <w:sz w:val="22"/>
                <w:szCs w:val="22"/>
                <w:u w:val="single"/>
              </w:rPr>
            </w:pPr>
            <w:r w:rsidRPr="00455404">
              <w:rPr>
                <w:rFonts w:ascii="Arial" w:hAnsi="Arial" w:cs="Arial"/>
                <w:sz w:val="22"/>
                <w:szCs w:val="22"/>
                <w:u w:val="single"/>
              </w:rPr>
              <w:t>2023</w:t>
            </w:r>
          </w:p>
        </w:tc>
        <w:tc>
          <w:tcPr>
            <w:tcW w:w="1710" w:type="dxa"/>
            <w:shd w:val="clear" w:color="auto" w:fill="auto"/>
          </w:tcPr>
          <w:p w14:paraId="63E78394" w14:textId="4C63D7EA" w:rsidR="009C5BDC" w:rsidRPr="00455404" w:rsidRDefault="001377CC" w:rsidP="00465C5C">
            <w:pPr>
              <w:tabs>
                <w:tab w:val="left" w:pos="600"/>
                <w:tab w:val="left" w:pos="900"/>
                <w:tab w:val="right" w:pos="7280"/>
                <w:tab w:val="right" w:pos="8540"/>
              </w:tabs>
              <w:spacing w:line="380" w:lineRule="exact"/>
              <w:ind w:right="-45"/>
              <w:jc w:val="center"/>
              <w:rPr>
                <w:rFonts w:ascii="Arial" w:hAnsi="Arial" w:cs="Arial"/>
                <w:sz w:val="22"/>
                <w:szCs w:val="22"/>
                <w:u w:val="single"/>
              </w:rPr>
            </w:pPr>
            <w:r w:rsidRPr="00455404">
              <w:rPr>
                <w:rFonts w:ascii="Arial" w:hAnsi="Arial" w:cs="Arial"/>
                <w:sz w:val="22"/>
                <w:szCs w:val="22"/>
                <w:u w:val="single"/>
              </w:rPr>
              <w:t>2022</w:t>
            </w:r>
          </w:p>
        </w:tc>
      </w:tr>
      <w:tr w:rsidR="00650719" w:rsidRPr="00455404" w14:paraId="17F5BBCC" w14:textId="77777777" w:rsidTr="00E85637">
        <w:tc>
          <w:tcPr>
            <w:tcW w:w="5760" w:type="dxa"/>
          </w:tcPr>
          <w:p w14:paraId="4707C814" w14:textId="77777777" w:rsidR="00650719" w:rsidRPr="00455404" w:rsidRDefault="00650719" w:rsidP="00650719">
            <w:pPr>
              <w:tabs>
                <w:tab w:val="left" w:pos="1440"/>
              </w:tabs>
              <w:spacing w:line="380" w:lineRule="exact"/>
              <w:ind w:left="222" w:hanging="222"/>
              <w:rPr>
                <w:rFonts w:ascii="Arial" w:hAnsi="Arial" w:cs="Arial"/>
                <w:sz w:val="22"/>
                <w:szCs w:val="22"/>
              </w:rPr>
            </w:pPr>
            <w:r w:rsidRPr="00455404">
              <w:rPr>
                <w:rFonts w:ascii="Arial" w:hAnsi="Arial" w:cs="Arial"/>
                <w:sz w:val="22"/>
                <w:szCs w:val="22"/>
              </w:rPr>
              <w:t>Accounting profit before tax</w:t>
            </w:r>
          </w:p>
        </w:tc>
        <w:tc>
          <w:tcPr>
            <w:tcW w:w="1710" w:type="dxa"/>
            <w:shd w:val="clear" w:color="auto" w:fill="auto"/>
            <w:vAlign w:val="bottom"/>
          </w:tcPr>
          <w:p w14:paraId="10938827" w14:textId="17FEEEA6" w:rsidR="00650719" w:rsidRPr="00455404" w:rsidRDefault="005362B7" w:rsidP="00650719">
            <w:pPr>
              <w:pBdr>
                <w:bottom w:val="double" w:sz="4" w:space="1" w:color="auto"/>
              </w:pBdr>
              <w:tabs>
                <w:tab w:val="decimal" w:pos="1239"/>
              </w:tabs>
              <w:spacing w:line="380" w:lineRule="exact"/>
              <w:ind w:right="-42"/>
              <w:rPr>
                <w:rFonts w:ascii="Arial" w:hAnsi="Arial" w:cs="Arial"/>
                <w:spacing w:val="-4"/>
                <w:sz w:val="22"/>
                <w:szCs w:val="22"/>
              </w:rPr>
            </w:pPr>
            <w:r w:rsidRPr="00455404">
              <w:rPr>
                <w:rFonts w:ascii="Arial" w:hAnsi="Arial" w:cs="Arial"/>
                <w:sz w:val="22"/>
                <w:szCs w:val="22"/>
              </w:rPr>
              <w:t>125,467</w:t>
            </w:r>
          </w:p>
        </w:tc>
        <w:tc>
          <w:tcPr>
            <w:tcW w:w="1710" w:type="dxa"/>
            <w:shd w:val="clear" w:color="auto" w:fill="auto"/>
            <w:vAlign w:val="bottom"/>
          </w:tcPr>
          <w:p w14:paraId="06DAEE54" w14:textId="1C75E253" w:rsidR="00650719" w:rsidRPr="00455404" w:rsidRDefault="00650719" w:rsidP="00650719">
            <w:pPr>
              <w:pBdr>
                <w:bottom w:val="double" w:sz="4" w:space="1" w:color="auto"/>
              </w:pBdr>
              <w:tabs>
                <w:tab w:val="decimal" w:pos="1239"/>
              </w:tabs>
              <w:spacing w:line="380" w:lineRule="exact"/>
              <w:ind w:right="-42"/>
              <w:rPr>
                <w:rFonts w:ascii="Arial" w:hAnsi="Arial" w:cs="Arial"/>
                <w:spacing w:val="-4"/>
                <w:sz w:val="22"/>
                <w:szCs w:val="22"/>
              </w:rPr>
            </w:pPr>
            <w:r w:rsidRPr="00455404">
              <w:rPr>
                <w:rFonts w:ascii="Arial" w:hAnsi="Arial" w:cs="Arial"/>
                <w:spacing w:val="-4"/>
                <w:sz w:val="22"/>
                <w:szCs w:val="22"/>
              </w:rPr>
              <w:t>157,977</w:t>
            </w:r>
          </w:p>
        </w:tc>
      </w:tr>
      <w:tr w:rsidR="00650719" w:rsidRPr="00455404" w14:paraId="6BC62266" w14:textId="77777777" w:rsidTr="00E85637">
        <w:tc>
          <w:tcPr>
            <w:tcW w:w="5760" w:type="dxa"/>
          </w:tcPr>
          <w:p w14:paraId="49324C30" w14:textId="77777777" w:rsidR="00650719" w:rsidRPr="00455404" w:rsidRDefault="00650719" w:rsidP="00650719">
            <w:pPr>
              <w:tabs>
                <w:tab w:val="left" w:pos="567"/>
                <w:tab w:val="left" w:pos="1134"/>
                <w:tab w:val="left" w:pos="1701"/>
              </w:tabs>
              <w:spacing w:line="380" w:lineRule="exact"/>
              <w:ind w:left="222" w:hanging="222"/>
              <w:rPr>
                <w:rFonts w:ascii="Arial" w:hAnsi="Arial" w:cs="Arial"/>
                <w:sz w:val="22"/>
                <w:szCs w:val="22"/>
                <w:cs/>
              </w:rPr>
            </w:pPr>
            <w:r w:rsidRPr="00455404">
              <w:rPr>
                <w:rFonts w:ascii="Arial" w:hAnsi="Arial" w:cs="Arial"/>
                <w:sz w:val="22"/>
                <w:szCs w:val="22"/>
              </w:rPr>
              <w:t>Applicable tax rate</w:t>
            </w:r>
          </w:p>
        </w:tc>
        <w:tc>
          <w:tcPr>
            <w:tcW w:w="1710" w:type="dxa"/>
            <w:shd w:val="clear" w:color="auto" w:fill="auto"/>
            <w:vAlign w:val="bottom"/>
          </w:tcPr>
          <w:p w14:paraId="29A1A76E" w14:textId="573A85EE" w:rsidR="00650719" w:rsidRPr="00455404" w:rsidRDefault="00650719" w:rsidP="00650719">
            <w:pPr>
              <w:tabs>
                <w:tab w:val="decimal" w:pos="1239"/>
              </w:tabs>
              <w:spacing w:line="380" w:lineRule="exact"/>
              <w:ind w:left="-18" w:right="-18"/>
              <w:jc w:val="thaiDistribute"/>
              <w:rPr>
                <w:rFonts w:ascii="Arial" w:hAnsi="Arial" w:cs="Arial"/>
                <w:spacing w:val="-4"/>
                <w:sz w:val="22"/>
                <w:szCs w:val="22"/>
              </w:rPr>
            </w:pPr>
            <w:r w:rsidRPr="00455404">
              <w:rPr>
                <w:rFonts w:ascii="Arial" w:hAnsi="Arial" w:cs="Arial"/>
                <w:spacing w:val="-4"/>
                <w:sz w:val="22"/>
                <w:szCs w:val="22"/>
              </w:rPr>
              <w:t>20%</w:t>
            </w:r>
          </w:p>
        </w:tc>
        <w:tc>
          <w:tcPr>
            <w:tcW w:w="1710" w:type="dxa"/>
            <w:shd w:val="clear" w:color="auto" w:fill="auto"/>
            <w:vAlign w:val="bottom"/>
          </w:tcPr>
          <w:p w14:paraId="39A0E035" w14:textId="2F3F9FE0" w:rsidR="00650719" w:rsidRPr="00455404" w:rsidRDefault="00650719" w:rsidP="00650719">
            <w:pPr>
              <w:tabs>
                <w:tab w:val="decimal" w:pos="1239"/>
              </w:tabs>
              <w:spacing w:line="380" w:lineRule="exact"/>
              <w:ind w:left="-18" w:right="-18"/>
              <w:jc w:val="thaiDistribute"/>
              <w:rPr>
                <w:rFonts w:ascii="Arial" w:hAnsi="Arial" w:cs="Arial"/>
                <w:spacing w:val="-4"/>
                <w:sz w:val="22"/>
                <w:szCs w:val="22"/>
              </w:rPr>
            </w:pPr>
            <w:r w:rsidRPr="00455404">
              <w:rPr>
                <w:rFonts w:ascii="Arial" w:hAnsi="Arial" w:cs="Arial"/>
                <w:spacing w:val="-4"/>
                <w:sz w:val="22"/>
                <w:szCs w:val="22"/>
              </w:rPr>
              <w:t>20%</w:t>
            </w:r>
          </w:p>
        </w:tc>
      </w:tr>
      <w:tr w:rsidR="00650719" w:rsidRPr="00455404" w14:paraId="4609C97B" w14:textId="77777777" w:rsidTr="00E85637">
        <w:tc>
          <w:tcPr>
            <w:tcW w:w="5760" w:type="dxa"/>
          </w:tcPr>
          <w:p w14:paraId="2B229865" w14:textId="77777777" w:rsidR="00650719" w:rsidRPr="00455404" w:rsidRDefault="00650719" w:rsidP="00650719">
            <w:pPr>
              <w:tabs>
                <w:tab w:val="left" w:pos="1440"/>
              </w:tabs>
              <w:spacing w:line="380" w:lineRule="exact"/>
              <w:ind w:left="222" w:hanging="222"/>
              <w:rPr>
                <w:rFonts w:ascii="Arial" w:hAnsi="Arial" w:cs="Arial"/>
                <w:color w:val="000000"/>
                <w:sz w:val="22"/>
                <w:szCs w:val="22"/>
              </w:rPr>
            </w:pPr>
            <w:r w:rsidRPr="00455404">
              <w:rPr>
                <w:rFonts w:ascii="Arial" w:hAnsi="Arial" w:cs="Arial"/>
                <w:color w:val="000000"/>
                <w:sz w:val="22"/>
                <w:szCs w:val="22"/>
              </w:rPr>
              <w:t>Accounting profit before tax multiplied by</w:t>
            </w:r>
          </w:p>
          <w:p w14:paraId="693D1F8C" w14:textId="77777777" w:rsidR="00650719" w:rsidRPr="00455404" w:rsidRDefault="00650719" w:rsidP="00650719">
            <w:pPr>
              <w:tabs>
                <w:tab w:val="left" w:pos="1440"/>
              </w:tabs>
              <w:spacing w:line="380" w:lineRule="exact"/>
              <w:ind w:left="222"/>
              <w:rPr>
                <w:rFonts w:ascii="Arial" w:hAnsi="Arial" w:cs="Arial"/>
                <w:color w:val="000000"/>
                <w:sz w:val="22"/>
                <w:szCs w:val="22"/>
              </w:rPr>
            </w:pPr>
            <w:r w:rsidRPr="00455404">
              <w:rPr>
                <w:rFonts w:ascii="Arial" w:hAnsi="Arial" w:cs="Arial"/>
                <w:sz w:val="22"/>
                <w:szCs w:val="22"/>
              </w:rPr>
              <w:t>income tax rate</w:t>
            </w:r>
          </w:p>
        </w:tc>
        <w:tc>
          <w:tcPr>
            <w:tcW w:w="1710" w:type="dxa"/>
            <w:shd w:val="clear" w:color="auto" w:fill="auto"/>
            <w:vAlign w:val="bottom"/>
          </w:tcPr>
          <w:p w14:paraId="68F03B4A" w14:textId="06A20DE9" w:rsidR="00650719" w:rsidRPr="00455404" w:rsidRDefault="005362B7" w:rsidP="00650719">
            <w:pPr>
              <w:tabs>
                <w:tab w:val="decimal" w:pos="1239"/>
              </w:tabs>
              <w:spacing w:line="380" w:lineRule="exact"/>
              <w:ind w:left="-18" w:right="-18"/>
              <w:jc w:val="thaiDistribute"/>
              <w:rPr>
                <w:rFonts w:ascii="Arial" w:hAnsi="Arial" w:cs="Arial"/>
                <w:spacing w:val="-4"/>
                <w:sz w:val="22"/>
                <w:szCs w:val="22"/>
              </w:rPr>
            </w:pPr>
            <w:r w:rsidRPr="00455404">
              <w:rPr>
                <w:rFonts w:ascii="Arial" w:hAnsi="Arial" w:cs="Arial"/>
                <w:spacing w:val="-4"/>
                <w:sz w:val="22"/>
                <w:szCs w:val="22"/>
              </w:rPr>
              <w:t>25,093</w:t>
            </w:r>
          </w:p>
        </w:tc>
        <w:tc>
          <w:tcPr>
            <w:tcW w:w="1710" w:type="dxa"/>
            <w:shd w:val="clear" w:color="auto" w:fill="auto"/>
            <w:vAlign w:val="bottom"/>
          </w:tcPr>
          <w:p w14:paraId="631F6245" w14:textId="0D483267" w:rsidR="00650719" w:rsidRPr="00455404" w:rsidRDefault="00650719" w:rsidP="00650719">
            <w:pPr>
              <w:tabs>
                <w:tab w:val="decimal" w:pos="1239"/>
              </w:tabs>
              <w:spacing w:line="380" w:lineRule="exact"/>
              <w:ind w:left="-18" w:right="-18"/>
              <w:jc w:val="thaiDistribute"/>
              <w:rPr>
                <w:rFonts w:ascii="Arial" w:hAnsi="Arial" w:cs="Arial"/>
                <w:spacing w:val="-4"/>
                <w:sz w:val="22"/>
                <w:szCs w:val="22"/>
              </w:rPr>
            </w:pPr>
            <w:r w:rsidRPr="00455404">
              <w:rPr>
                <w:rFonts w:ascii="Arial" w:hAnsi="Arial" w:cs="Arial"/>
                <w:spacing w:val="-4"/>
                <w:sz w:val="22"/>
                <w:szCs w:val="22"/>
              </w:rPr>
              <w:t>31,595</w:t>
            </w:r>
          </w:p>
        </w:tc>
      </w:tr>
      <w:tr w:rsidR="00650719" w:rsidRPr="00455404" w14:paraId="52065D8E" w14:textId="77777777" w:rsidTr="00E85637">
        <w:tc>
          <w:tcPr>
            <w:tcW w:w="5760" w:type="dxa"/>
          </w:tcPr>
          <w:p w14:paraId="00835A6A" w14:textId="77777777" w:rsidR="00650719" w:rsidRPr="00455404" w:rsidRDefault="00650719" w:rsidP="00650719">
            <w:pPr>
              <w:tabs>
                <w:tab w:val="left" w:pos="1440"/>
              </w:tabs>
              <w:spacing w:line="380" w:lineRule="exact"/>
              <w:ind w:left="222" w:hanging="222"/>
              <w:rPr>
                <w:rFonts w:ascii="Arial" w:hAnsi="Arial" w:cs="Arial"/>
                <w:sz w:val="22"/>
                <w:szCs w:val="22"/>
              </w:rPr>
            </w:pPr>
            <w:r w:rsidRPr="00455404">
              <w:rPr>
                <w:rFonts w:ascii="Arial" w:hAnsi="Arial" w:cs="Arial"/>
                <w:color w:val="000000"/>
                <w:sz w:val="22"/>
                <w:szCs w:val="22"/>
              </w:rPr>
              <w:t>Effects of:</w:t>
            </w:r>
          </w:p>
        </w:tc>
        <w:tc>
          <w:tcPr>
            <w:tcW w:w="1710" w:type="dxa"/>
            <w:shd w:val="clear" w:color="auto" w:fill="auto"/>
            <w:vAlign w:val="bottom"/>
          </w:tcPr>
          <w:p w14:paraId="4A30491B" w14:textId="77777777" w:rsidR="00650719" w:rsidRPr="00455404" w:rsidRDefault="00650719" w:rsidP="00650719">
            <w:pPr>
              <w:tabs>
                <w:tab w:val="decimal" w:pos="1239"/>
              </w:tabs>
              <w:spacing w:line="380" w:lineRule="exact"/>
              <w:ind w:left="-18" w:right="-18"/>
              <w:jc w:val="thaiDistribute"/>
              <w:rPr>
                <w:rFonts w:ascii="Arial" w:hAnsi="Arial" w:cs="Arial"/>
                <w:spacing w:val="-4"/>
                <w:sz w:val="22"/>
                <w:szCs w:val="22"/>
              </w:rPr>
            </w:pPr>
          </w:p>
        </w:tc>
        <w:tc>
          <w:tcPr>
            <w:tcW w:w="1710" w:type="dxa"/>
            <w:shd w:val="clear" w:color="auto" w:fill="auto"/>
            <w:vAlign w:val="bottom"/>
          </w:tcPr>
          <w:p w14:paraId="39717E48" w14:textId="77777777" w:rsidR="00650719" w:rsidRPr="00455404" w:rsidRDefault="00650719" w:rsidP="00650719">
            <w:pPr>
              <w:tabs>
                <w:tab w:val="decimal" w:pos="1239"/>
              </w:tabs>
              <w:spacing w:line="380" w:lineRule="exact"/>
              <w:ind w:left="-18" w:right="-18"/>
              <w:jc w:val="thaiDistribute"/>
              <w:rPr>
                <w:rFonts w:ascii="Arial" w:hAnsi="Arial" w:cs="Arial"/>
                <w:spacing w:val="-4"/>
                <w:sz w:val="22"/>
                <w:szCs w:val="22"/>
              </w:rPr>
            </w:pPr>
          </w:p>
        </w:tc>
      </w:tr>
      <w:tr w:rsidR="005362B7" w:rsidRPr="00455404" w14:paraId="074AC9A2" w14:textId="77777777" w:rsidTr="00E85637">
        <w:tc>
          <w:tcPr>
            <w:tcW w:w="5760" w:type="dxa"/>
          </w:tcPr>
          <w:p w14:paraId="594002C7" w14:textId="77777777" w:rsidR="005362B7" w:rsidRPr="00455404" w:rsidRDefault="005362B7" w:rsidP="005362B7">
            <w:pPr>
              <w:tabs>
                <w:tab w:val="left" w:pos="1440"/>
              </w:tabs>
              <w:spacing w:line="380" w:lineRule="exact"/>
              <w:ind w:left="372" w:hanging="240"/>
              <w:rPr>
                <w:rFonts w:ascii="Arial" w:hAnsi="Arial" w:cs="Arial"/>
                <w:sz w:val="22"/>
                <w:szCs w:val="22"/>
              </w:rPr>
            </w:pPr>
            <w:r w:rsidRPr="00455404">
              <w:rPr>
                <w:rFonts w:ascii="Arial" w:hAnsi="Arial" w:cs="Arial"/>
                <w:sz w:val="22"/>
                <w:szCs w:val="22"/>
              </w:rPr>
              <w:t>Non-deductible expenses</w:t>
            </w:r>
          </w:p>
        </w:tc>
        <w:tc>
          <w:tcPr>
            <w:tcW w:w="1710" w:type="dxa"/>
            <w:shd w:val="clear" w:color="auto" w:fill="auto"/>
            <w:vAlign w:val="bottom"/>
          </w:tcPr>
          <w:p w14:paraId="07B75F3E" w14:textId="28DB5413" w:rsidR="005362B7" w:rsidRPr="00455404" w:rsidRDefault="00E0742F" w:rsidP="005362B7">
            <w:pPr>
              <w:pBdr>
                <w:top w:val="single" w:sz="4" w:space="1" w:color="auto"/>
                <w:left w:val="single" w:sz="4" w:space="4" w:color="auto"/>
                <w:right w:val="single" w:sz="4" w:space="4" w:color="auto"/>
              </w:pBdr>
              <w:tabs>
                <w:tab w:val="decimal" w:pos="1239"/>
              </w:tabs>
              <w:spacing w:line="380" w:lineRule="exact"/>
              <w:ind w:left="72" w:right="62"/>
              <w:jc w:val="thaiDistribute"/>
              <w:rPr>
                <w:rFonts w:ascii="Arial" w:hAnsi="Arial" w:cs="Arial"/>
                <w:spacing w:val="-4"/>
                <w:sz w:val="22"/>
                <w:szCs w:val="22"/>
              </w:rPr>
            </w:pPr>
            <w:r w:rsidRPr="00455404">
              <w:rPr>
                <w:rFonts w:ascii="Arial" w:hAnsi="Arial" w:cs="Arial"/>
                <w:spacing w:val="-4"/>
                <w:sz w:val="22"/>
                <w:szCs w:val="22"/>
              </w:rPr>
              <w:t>219</w:t>
            </w:r>
          </w:p>
        </w:tc>
        <w:tc>
          <w:tcPr>
            <w:tcW w:w="1710" w:type="dxa"/>
            <w:shd w:val="clear" w:color="auto" w:fill="auto"/>
            <w:vAlign w:val="bottom"/>
          </w:tcPr>
          <w:p w14:paraId="20CD83EC" w14:textId="2AF2B485" w:rsidR="005362B7" w:rsidRPr="00455404" w:rsidRDefault="005362B7" w:rsidP="005362B7">
            <w:pPr>
              <w:pBdr>
                <w:top w:val="single" w:sz="4" w:space="1" w:color="auto"/>
                <w:left w:val="single" w:sz="4" w:space="4" w:color="auto"/>
                <w:right w:val="single" w:sz="4" w:space="4" w:color="auto"/>
              </w:pBdr>
              <w:tabs>
                <w:tab w:val="decimal" w:pos="1239"/>
              </w:tabs>
              <w:spacing w:line="380" w:lineRule="exact"/>
              <w:ind w:left="72" w:right="62"/>
              <w:jc w:val="thaiDistribute"/>
              <w:rPr>
                <w:rFonts w:ascii="Arial" w:hAnsi="Arial" w:cs="Arial"/>
                <w:spacing w:val="-4"/>
                <w:sz w:val="22"/>
                <w:szCs w:val="22"/>
              </w:rPr>
            </w:pPr>
            <w:r w:rsidRPr="00455404">
              <w:rPr>
                <w:rFonts w:ascii="Arial" w:hAnsi="Arial" w:cs="Arial"/>
                <w:spacing w:val="-4"/>
                <w:sz w:val="22"/>
                <w:szCs w:val="22"/>
              </w:rPr>
              <w:t>204</w:t>
            </w:r>
          </w:p>
        </w:tc>
      </w:tr>
      <w:tr w:rsidR="005362B7" w:rsidRPr="00455404" w14:paraId="5BEC935B" w14:textId="77777777" w:rsidTr="00E85637">
        <w:tc>
          <w:tcPr>
            <w:tcW w:w="5760" w:type="dxa"/>
          </w:tcPr>
          <w:p w14:paraId="5B25F79C" w14:textId="77777777" w:rsidR="005362B7" w:rsidRPr="00455404" w:rsidRDefault="005362B7" w:rsidP="005362B7">
            <w:pPr>
              <w:tabs>
                <w:tab w:val="left" w:pos="1440"/>
              </w:tabs>
              <w:spacing w:line="380" w:lineRule="exact"/>
              <w:ind w:left="372" w:hanging="240"/>
              <w:rPr>
                <w:rFonts w:ascii="Arial" w:hAnsi="Arial" w:cs="Arial"/>
                <w:sz w:val="22"/>
                <w:szCs w:val="22"/>
              </w:rPr>
            </w:pPr>
            <w:r w:rsidRPr="00455404">
              <w:rPr>
                <w:rFonts w:ascii="Arial" w:hAnsi="Arial" w:cs="Arial"/>
                <w:sz w:val="22"/>
                <w:szCs w:val="22"/>
              </w:rPr>
              <w:t>Additional expense deductions allowed</w:t>
            </w:r>
          </w:p>
        </w:tc>
        <w:tc>
          <w:tcPr>
            <w:tcW w:w="1710" w:type="dxa"/>
            <w:shd w:val="clear" w:color="auto" w:fill="auto"/>
            <w:vAlign w:val="bottom"/>
          </w:tcPr>
          <w:p w14:paraId="5A98F882" w14:textId="095FAA25" w:rsidR="005362B7" w:rsidRPr="00455404" w:rsidRDefault="005362B7" w:rsidP="005362B7">
            <w:pPr>
              <w:pBdr>
                <w:left w:val="single" w:sz="4" w:space="4" w:color="auto"/>
                <w:bottom w:val="single" w:sz="4" w:space="1" w:color="auto"/>
                <w:right w:val="single" w:sz="4" w:space="4" w:color="auto"/>
              </w:pBdr>
              <w:tabs>
                <w:tab w:val="decimal" w:pos="1239"/>
              </w:tabs>
              <w:spacing w:line="380" w:lineRule="exact"/>
              <w:ind w:left="72" w:right="62"/>
              <w:jc w:val="thaiDistribute"/>
              <w:rPr>
                <w:rFonts w:ascii="Arial" w:hAnsi="Arial" w:cs="Arial"/>
                <w:spacing w:val="-4"/>
                <w:sz w:val="22"/>
                <w:szCs w:val="22"/>
              </w:rPr>
            </w:pPr>
            <w:r w:rsidRPr="00455404">
              <w:rPr>
                <w:rFonts w:ascii="Arial" w:hAnsi="Arial" w:cs="Arial"/>
                <w:spacing w:val="-4"/>
                <w:sz w:val="22"/>
                <w:szCs w:val="22"/>
              </w:rPr>
              <w:t>(</w:t>
            </w:r>
            <w:r w:rsidR="00E0742F" w:rsidRPr="00455404">
              <w:rPr>
                <w:rFonts w:ascii="Arial" w:hAnsi="Arial" w:cs="Arial"/>
                <w:spacing w:val="-4"/>
                <w:sz w:val="22"/>
                <w:szCs w:val="22"/>
              </w:rPr>
              <w:t>37</w:t>
            </w:r>
            <w:r w:rsidRPr="00455404">
              <w:rPr>
                <w:rFonts w:ascii="Arial" w:hAnsi="Arial" w:cs="Arial"/>
                <w:spacing w:val="-4"/>
                <w:sz w:val="22"/>
                <w:szCs w:val="22"/>
              </w:rPr>
              <w:t>)</w:t>
            </w:r>
          </w:p>
        </w:tc>
        <w:tc>
          <w:tcPr>
            <w:tcW w:w="1710" w:type="dxa"/>
            <w:shd w:val="clear" w:color="auto" w:fill="auto"/>
            <w:vAlign w:val="bottom"/>
          </w:tcPr>
          <w:p w14:paraId="39826F17" w14:textId="03A3B44C" w:rsidR="005362B7" w:rsidRPr="00455404" w:rsidRDefault="005362B7" w:rsidP="005362B7">
            <w:pPr>
              <w:pBdr>
                <w:left w:val="single" w:sz="4" w:space="4" w:color="auto"/>
                <w:bottom w:val="single" w:sz="4" w:space="1" w:color="auto"/>
                <w:right w:val="single" w:sz="4" w:space="4" w:color="auto"/>
              </w:pBdr>
              <w:tabs>
                <w:tab w:val="decimal" w:pos="1239"/>
              </w:tabs>
              <w:spacing w:line="380" w:lineRule="exact"/>
              <w:ind w:left="72" w:right="62"/>
              <w:jc w:val="thaiDistribute"/>
              <w:rPr>
                <w:rFonts w:ascii="Arial" w:hAnsi="Arial" w:cs="Arial"/>
                <w:spacing w:val="-4"/>
                <w:sz w:val="22"/>
                <w:szCs w:val="22"/>
              </w:rPr>
            </w:pPr>
            <w:r w:rsidRPr="00455404">
              <w:rPr>
                <w:rFonts w:ascii="Arial" w:hAnsi="Arial" w:cs="Arial"/>
                <w:spacing w:val="-4"/>
                <w:sz w:val="22"/>
                <w:szCs w:val="22"/>
              </w:rPr>
              <w:t>(388)</w:t>
            </w:r>
          </w:p>
        </w:tc>
      </w:tr>
      <w:tr w:rsidR="005362B7" w:rsidRPr="00455404" w14:paraId="788A7837" w14:textId="77777777" w:rsidTr="00E85637">
        <w:tc>
          <w:tcPr>
            <w:tcW w:w="5760" w:type="dxa"/>
          </w:tcPr>
          <w:p w14:paraId="1DDDE746" w14:textId="77777777" w:rsidR="005362B7" w:rsidRPr="00455404" w:rsidRDefault="005362B7" w:rsidP="005362B7">
            <w:pPr>
              <w:tabs>
                <w:tab w:val="left" w:pos="567"/>
                <w:tab w:val="left" w:pos="1134"/>
                <w:tab w:val="left" w:pos="1701"/>
              </w:tabs>
              <w:spacing w:line="380" w:lineRule="exact"/>
              <w:rPr>
                <w:rFonts w:ascii="Arial" w:hAnsi="Arial" w:cs="Arial"/>
                <w:sz w:val="22"/>
                <w:szCs w:val="22"/>
              </w:rPr>
            </w:pPr>
            <w:r w:rsidRPr="00455404">
              <w:rPr>
                <w:rFonts w:ascii="Arial" w:hAnsi="Arial" w:cs="Arial"/>
                <w:sz w:val="22"/>
                <w:szCs w:val="22"/>
              </w:rPr>
              <w:t>Total</w:t>
            </w:r>
          </w:p>
        </w:tc>
        <w:tc>
          <w:tcPr>
            <w:tcW w:w="1710" w:type="dxa"/>
            <w:shd w:val="clear" w:color="auto" w:fill="auto"/>
            <w:vAlign w:val="bottom"/>
          </w:tcPr>
          <w:p w14:paraId="64FE1A68" w14:textId="09706BC1" w:rsidR="005362B7" w:rsidRPr="00455404" w:rsidRDefault="005362B7" w:rsidP="005362B7">
            <w:pPr>
              <w:pBdr>
                <w:bottom w:val="single" w:sz="2" w:space="1" w:color="auto"/>
              </w:pBdr>
              <w:tabs>
                <w:tab w:val="decimal" w:pos="1239"/>
              </w:tabs>
              <w:spacing w:line="380" w:lineRule="exact"/>
              <w:ind w:left="-18" w:right="-18"/>
              <w:jc w:val="thaiDistribute"/>
              <w:rPr>
                <w:rFonts w:ascii="Arial" w:hAnsi="Arial" w:cs="Arial"/>
                <w:spacing w:val="-4"/>
                <w:sz w:val="22"/>
                <w:szCs w:val="22"/>
              </w:rPr>
            </w:pPr>
            <w:r w:rsidRPr="00455404">
              <w:rPr>
                <w:rFonts w:ascii="Arial" w:hAnsi="Arial" w:cs="Arial"/>
                <w:sz w:val="22"/>
                <w:szCs w:val="22"/>
              </w:rPr>
              <w:t>182</w:t>
            </w:r>
          </w:p>
        </w:tc>
        <w:tc>
          <w:tcPr>
            <w:tcW w:w="1710" w:type="dxa"/>
            <w:shd w:val="clear" w:color="auto" w:fill="auto"/>
            <w:vAlign w:val="bottom"/>
          </w:tcPr>
          <w:p w14:paraId="0347E78B" w14:textId="0B503987" w:rsidR="005362B7" w:rsidRPr="00455404" w:rsidRDefault="005362B7" w:rsidP="005362B7">
            <w:pPr>
              <w:pBdr>
                <w:bottom w:val="single" w:sz="2" w:space="1" w:color="auto"/>
              </w:pBdr>
              <w:tabs>
                <w:tab w:val="decimal" w:pos="1239"/>
              </w:tabs>
              <w:spacing w:line="380" w:lineRule="exact"/>
              <w:ind w:left="-18" w:right="-18"/>
              <w:jc w:val="thaiDistribute"/>
              <w:rPr>
                <w:rFonts w:ascii="Arial" w:hAnsi="Arial" w:cs="Arial"/>
                <w:spacing w:val="-4"/>
                <w:sz w:val="22"/>
                <w:szCs w:val="22"/>
              </w:rPr>
            </w:pPr>
            <w:r w:rsidRPr="00455404">
              <w:rPr>
                <w:rFonts w:ascii="Arial" w:hAnsi="Arial" w:cs="Arial"/>
                <w:sz w:val="22"/>
                <w:szCs w:val="22"/>
              </w:rPr>
              <w:t>(184)</w:t>
            </w:r>
          </w:p>
        </w:tc>
      </w:tr>
      <w:tr w:rsidR="005362B7" w:rsidRPr="00455404" w14:paraId="6DF38514" w14:textId="77777777" w:rsidTr="00E85637">
        <w:tc>
          <w:tcPr>
            <w:tcW w:w="5760" w:type="dxa"/>
          </w:tcPr>
          <w:p w14:paraId="7332C313" w14:textId="77777777" w:rsidR="005362B7" w:rsidRPr="00455404" w:rsidRDefault="005362B7" w:rsidP="005362B7">
            <w:pPr>
              <w:tabs>
                <w:tab w:val="left" w:pos="567"/>
                <w:tab w:val="left" w:pos="1134"/>
                <w:tab w:val="left" w:pos="1701"/>
              </w:tabs>
              <w:spacing w:line="380" w:lineRule="exact"/>
              <w:ind w:left="222" w:right="-108" w:hanging="222"/>
              <w:rPr>
                <w:rFonts w:ascii="Arial" w:hAnsi="Arial" w:cs="Arial"/>
                <w:color w:val="000000"/>
                <w:sz w:val="22"/>
                <w:szCs w:val="22"/>
              </w:rPr>
            </w:pPr>
            <w:r w:rsidRPr="00455404">
              <w:rPr>
                <w:rFonts w:ascii="Arial" w:hAnsi="Arial" w:cs="Arial"/>
                <w:color w:val="000000"/>
                <w:sz w:val="22"/>
                <w:szCs w:val="22"/>
              </w:rPr>
              <w:t xml:space="preserve">Income tax expenses reported in profit or loss </w:t>
            </w:r>
          </w:p>
        </w:tc>
        <w:tc>
          <w:tcPr>
            <w:tcW w:w="1710" w:type="dxa"/>
            <w:shd w:val="clear" w:color="auto" w:fill="auto"/>
            <w:vAlign w:val="bottom"/>
          </w:tcPr>
          <w:p w14:paraId="7D72B2CC" w14:textId="38E290B9" w:rsidR="005362B7" w:rsidRPr="00455404" w:rsidRDefault="005362B7" w:rsidP="005362B7">
            <w:pPr>
              <w:pBdr>
                <w:bottom w:val="double" w:sz="4" w:space="1" w:color="auto"/>
              </w:pBdr>
              <w:tabs>
                <w:tab w:val="decimal" w:pos="1239"/>
              </w:tabs>
              <w:spacing w:line="380" w:lineRule="exact"/>
              <w:ind w:left="-18" w:right="-18"/>
              <w:jc w:val="thaiDistribute"/>
              <w:rPr>
                <w:rFonts w:ascii="Arial" w:hAnsi="Arial" w:cs="Arial"/>
                <w:spacing w:val="-4"/>
                <w:sz w:val="22"/>
                <w:szCs w:val="22"/>
              </w:rPr>
            </w:pPr>
            <w:r w:rsidRPr="00455404">
              <w:rPr>
                <w:rFonts w:ascii="Arial" w:hAnsi="Arial" w:cs="Arial"/>
                <w:sz w:val="22"/>
                <w:szCs w:val="22"/>
              </w:rPr>
              <w:t>25,275</w:t>
            </w:r>
          </w:p>
        </w:tc>
        <w:tc>
          <w:tcPr>
            <w:tcW w:w="1710" w:type="dxa"/>
            <w:shd w:val="clear" w:color="auto" w:fill="auto"/>
            <w:vAlign w:val="bottom"/>
          </w:tcPr>
          <w:p w14:paraId="344248E7" w14:textId="7D013109" w:rsidR="005362B7" w:rsidRPr="00455404" w:rsidRDefault="005362B7" w:rsidP="005362B7">
            <w:pPr>
              <w:pBdr>
                <w:bottom w:val="double" w:sz="4" w:space="1" w:color="auto"/>
              </w:pBdr>
              <w:tabs>
                <w:tab w:val="decimal" w:pos="1239"/>
              </w:tabs>
              <w:spacing w:line="380" w:lineRule="exact"/>
              <w:ind w:left="-18" w:right="-18"/>
              <w:jc w:val="thaiDistribute"/>
              <w:rPr>
                <w:rFonts w:ascii="Arial" w:hAnsi="Arial" w:cs="Arial"/>
                <w:spacing w:val="-4"/>
                <w:sz w:val="22"/>
                <w:szCs w:val="22"/>
              </w:rPr>
            </w:pPr>
            <w:r w:rsidRPr="00455404">
              <w:rPr>
                <w:rFonts w:ascii="Arial" w:hAnsi="Arial" w:cs="Arial"/>
                <w:sz w:val="22"/>
                <w:szCs w:val="22"/>
              </w:rPr>
              <w:t>31,411</w:t>
            </w:r>
          </w:p>
        </w:tc>
      </w:tr>
    </w:tbl>
    <w:p w14:paraId="28E1F545" w14:textId="725737E3" w:rsidR="00516324" w:rsidRPr="00455404" w:rsidRDefault="00516324" w:rsidP="00E85637">
      <w:pPr>
        <w:spacing w:before="120" w:after="120" w:line="380" w:lineRule="exact"/>
        <w:ind w:left="540"/>
        <w:jc w:val="both"/>
        <w:rPr>
          <w:rFonts w:ascii="Arial" w:hAnsi="Arial" w:cs="Arial"/>
          <w:sz w:val="22"/>
          <w:szCs w:val="22"/>
        </w:rPr>
      </w:pPr>
      <w:r w:rsidRPr="00455404">
        <w:rPr>
          <w:rFonts w:ascii="Arial" w:hAnsi="Arial" w:cs="Arial"/>
          <w:sz w:val="22"/>
          <w:szCs w:val="22"/>
        </w:rPr>
        <w:t>The components of deferred tax assets are as follows:</w:t>
      </w:r>
    </w:p>
    <w:tbl>
      <w:tblPr>
        <w:tblW w:w="9180" w:type="dxa"/>
        <w:tblInd w:w="450" w:type="dxa"/>
        <w:tblLayout w:type="fixed"/>
        <w:tblLook w:val="0000" w:firstRow="0" w:lastRow="0" w:firstColumn="0" w:lastColumn="0" w:noHBand="0" w:noVBand="0"/>
      </w:tblPr>
      <w:tblGrid>
        <w:gridCol w:w="5760"/>
        <w:gridCol w:w="1710"/>
        <w:gridCol w:w="1710"/>
      </w:tblGrid>
      <w:tr w:rsidR="00AC2A53" w:rsidRPr="00455404" w14:paraId="4178E965" w14:textId="77777777" w:rsidTr="00E85637">
        <w:tc>
          <w:tcPr>
            <w:tcW w:w="5760" w:type="dxa"/>
            <w:tcBorders>
              <w:top w:val="nil"/>
              <w:left w:val="nil"/>
              <w:bottom w:val="nil"/>
              <w:right w:val="nil"/>
            </w:tcBorders>
          </w:tcPr>
          <w:p w14:paraId="7F8B21F1" w14:textId="77777777" w:rsidR="00AC2A53" w:rsidRPr="00455404" w:rsidRDefault="00AC2A53" w:rsidP="00E85637">
            <w:pPr>
              <w:tabs>
                <w:tab w:val="left" w:pos="567"/>
                <w:tab w:val="left" w:pos="1134"/>
                <w:tab w:val="left" w:pos="1701"/>
              </w:tabs>
              <w:spacing w:line="380" w:lineRule="exact"/>
              <w:jc w:val="thaiDistribute"/>
              <w:rPr>
                <w:rFonts w:ascii="Arial" w:hAnsi="Arial" w:cs="Arial"/>
                <w:sz w:val="22"/>
                <w:szCs w:val="22"/>
                <w:cs/>
              </w:rPr>
            </w:pPr>
          </w:p>
        </w:tc>
        <w:tc>
          <w:tcPr>
            <w:tcW w:w="3420" w:type="dxa"/>
            <w:gridSpan w:val="2"/>
            <w:tcBorders>
              <w:top w:val="nil"/>
              <w:bottom w:val="nil"/>
            </w:tcBorders>
          </w:tcPr>
          <w:p w14:paraId="17A21E81" w14:textId="77777777" w:rsidR="00AC2A53" w:rsidRPr="00455404" w:rsidRDefault="00AC2A53" w:rsidP="00E85637">
            <w:pPr>
              <w:spacing w:line="380" w:lineRule="exact"/>
              <w:jc w:val="right"/>
              <w:rPr>
                <w:rFonts w:ascii="Arial" w:hAnsi="Arial" w:cs="Arial"/>
                <w:sz w:val="22"/>
                <w:szCs w:val="22"/>
                <w:cs/>
              </w:rPr>
            </w:pPr>
            <w:r w:rsidRPr="00455404">
              <w:rPr>
                <w:rFonts w:ascii="Arial" w:hAnsi="Arial" w:cs="Arial"/>
                <w:spacing w:val="-4"/>
                <w:sz w:val="22"/>
                <w:szCs w:val="22"/>
              </w:rPr>
              <w:t>(Unit: Thousand Baht)</w:t>
            </w:r>
          </w:p>
        </w:tc>
      </w:tr>
      <w:tr w:rsidR="00AC2A53" w:rsidRPr="00455404" w14:paraId="43C62DEB" w14:textId="77777777" w:rsidTr="00E85637">
        <w:tc>
          <w:tcPr>
            <w:tcW w:w="5760" w:type="dxa"/>
            <w:tcBorders>
              <w:top w:val="nil"/>
              <w:left w:val="nil"/>
              <w:bottom w:val="nil"/>
              <w:right w:val="nil"/>
            </w:tcBorders>
          </w:tcPr>
          <w:p w14:paraId="569E99D0" w14:textId="77777777" w:rsidR="00AC2A53" w:rsidRPr="00455404" w:rsidRDefault="00AC2A53" w:rsidP="00E85637">
            <w:pPr>
              <w:tabs>
                <w:tab w:val="left" w:pos="567"/>
                <w:tab w:val="left" w:pos="1134"/>
                <w:tab w:val="left" w:pos="1701"/>
              </w:tabs>
              <w:spacing w:line="380" w:lineRule="exact"/>
              <w:jc w:val="thaiDistribute"/>
              <w:rPr>
                <w:rFonts w:ascii="Arial" w:hAnsi="Arial" w:cs="Arial"/>
                <w:sz w:val="22"/>
                <w:szCs w:val="22"/>
                <w:cs/>
              </w:rPr>
            </w:pPr>
          </w:p>
        </w:tc>
        <w:tc>
          <w:tcPr>
            <w:tcW w:w="3420" w:type="dxa"/>
            <w:gridSpan w:val="2"/>
            <w:tcBorders>
              <w:top w:val="nil"/>
              <w:bottom w:val="nil"/>
            </w:tcBorders>
            <w:vAlign w:val="bottom"/>
          </w:tcPr>
          <w:p w14:paraId="1D7F9D67" w14:textId="77777777" w:rsidR="00AC2A53" w:rsidRPr="00455404" w:rsidRDefault="00AC2A53" w:rsidP="00E85637">
            <w:pPr>
              <w:pBdr>
                <w:bottom w:val="single" w:sz="4" w:space="1" w:color="auto"/>
              </w:pBdr>
              <w:spacing w:line="380" w:lineRule="exact"/>
              <w:jc w:val="center"/>
              <w:rPr>
                <w:rFonts w:ascii="Arial" w:hAnsi="Arial" w:cs="Arial"/>
                <w:spacing w:val="-4"/>
                <w:sz w:val="22"/>
                <w:szCs w:val="22"/>
              </w:rPr>
            </w:pPr>
            <w:r w:rsidRPr="00455404">
              <w:rPr>
                <w:rFonts w:ascii="Arial" w:hAnsi="Arial" w:cs="Arial"/>
                <w:sz w:val="22"/>
                <w:szCs w:val="22"/>
              </w:rPr>
              <w:t>Statements of financial position</w:t>
            </w:r>
          </w:p>
        </w:tc>
      </w:tr>
      <w:tr w:rsidR="00A8333F" w:rsidRPr="00455404" w14:paraId="4ADDFE9E" w14:textId="77777777" w:rsidTr="00E85637">
        <w:tc>
          <w:tcPr>
            <w:tcW w:w="5760" w:type="dxa"/>
            <w:tcBorders>
              <w:top w:val="nil"/>
              <w:left w:val="nil"/>
              <w:bottom w:val="nil"/>
              <w:right w:val="nil"/>
            </w:tcBorders>
          </w:tcPr>
          <w:p w14:paraId="24DC5E60" w14:textId="77777777" w:rsidR="00A8333F" w:rsidRPr="00455404" w:rsidRDefault="00A8333F" w:rsidP="00E85637">
            <w:pPr>
              <w:tabs>
                <w:tab w:val="left" w:pos="567"/>
                <w:tab w:val="left" w:pos="1134"/>
                <w:tab w:val="left" w:pos="1701"/>
              </w:tabs>
              <w:spacing w:line="380" w:lineRule="exact"/>
              <w:jc w:val="thaiDistribute"/>
              <w:rPr>
                <w:rFonts w:ascii="Arial" w:hAnsi="Arial" w:cs="Arial"/>
                <w:sz w:val="22"/>
                <w:szCs w:val="22"/>
                <w:cs/>
              </w:rPr>
            </w:pPr>
          </w:p>
        </w:tc>
        <w:tc>
          <w:tcPr>
            <w:tcW w:w="1710" w:type="dxa"/>
            <w:tcBorders>
              <w:top w:val="nil"/>
              <w:bottom w:val="nil"/>
            </w:tcBorders>
            <w:vAlign w:val="bottom"/>
          </w:tcPr>
          <w:p w14:paraId="351D3FB9" w14:textId="0B8FB1E2" w:rsidR="00A8333F" w:rsidRPr="00455404" w:rsidRDefault="001377CC" w:rsidP="00E85637">
            <w:pPr>
              <w:spacing w:line="380" w:lineRule="exact"/>
              <w:jc w:val="center"/>
              <w:rPr>
                <w:rFonts w:ascii="Arial" w:eastAsia="Arial Unicode MS" w:hAnsi="Arial" w:cs="Arial"/>
                <w:snapToGrid w:val="0"/>
                <w:color w:val="000000"/>
                <w:sz w:val="22"/>
                <w:szCs w:val="22"/>
                <w:u w:val="single"/>
                <w:cs/>
                <w:lang w:eastAsia="th-TH"/>
              </w:rPr>
            </w:pPr>
            <w:r w:rsidRPr="00455404">
              <w:rPr>
                <w:rFonts w:ascii="Arial" w:eastAsia="Arial Unicode MS" w:hAnsi="Arial" w:cs="Arial"/>
                <w:snapToGrid w:val="0"/>
                <w:color w:val="000000"/>
                <w:sz w:val="22"/>
                <w:szCs w:val="22"/>
                <w:u w:val="single"/>
                <w:lang w:eastAsia="th-TH"/>
              </w:rPr>
              <w:t>2023</w:t>
            </w:r>
          </w:p>
        </w:tc>
        <w:tc>
          <w:tcPr>
            <w:tcW w:w="1710" w:type="dxa"/>
            <w:tcBorders>
              <w:top w:val="nil"/>
              <w:bottom w:val="nil"/>
            </w:tcBorders>
            <w:vAlign w:val="bottom"/>
          </w:tcPr>
          <w:p w14:paraId="3E22748C" w14:textId="3053944F" w:rsidR="00A8333F" w:rsidRPr="00455404" w:rsidRDefault="001377CC" w:rsidP="00E85637">
            <w:pPr>
              <w:spacing w:line="380" w:lineRule="exact"/>
              <w:jc w:val="center"/>
              <w:rPr>
                <w:rFonts w:ascii="Arial" w:eastAsia="Arial Unicode MS" w:hAnsi="Arial" w:cs="Arial"/>
                <w:snapToGrid w:val="0"/>
                <w:color w:val="000000"/>
                <w:sz w:val="22"/>
                <w:szCs w:val="22"/>
                <w:u w:val="single"/>
                <w:cs/>
                <w:lang w:eastAsia="th-TH"/>
              </w:rPr>
            </w:pPr>
            <w:r w:rsidRPr="00455404">
              <w:rPr>
                <w:rFonts w:ascii="Arial" w:eastAsia="Arial Unicode MS" w:hAnsi="Arial" w:cs="Arial"/>
                <w:snapToGrid w:val="0"/>
                <w:color w:val="000000"/>
                <w:sz w:val="22"/>
                <w:szCs w:val="22"/>
                <w:u w:val="single"/>
                <w:lang w:eastAsia="th-TH"/>
              </w:rPr>
              <w:t>2022</w:t>
            </w:r>
          </w:p>
        </w:tc>
      </w:tr>
      <w:tr w:rsidR="00A8333F" w:rsidRPr="00455404" w14:paraId="521ED3FC" w14:textId="77777777" w:rsidTr="00E85637">
        <w:tc>
          <w:tcPr>
            <w:tcW w:w="5760" w:type="dxa"/>
            <w:tcBorders>
              <w:top w:val="nil"/>
              <w:left w:val="nil"/>
              <w:bottom w:val="nil"/>
              <w:right w:val="nil"/>
            </w:tcBorders>
          </w:tcPr>
          <w:p w14:paraId="417DD27C" w14:textId="77777777" w:rsidR="00A8333F" w:rsidRPr="00455404" w:rsidRDefault="00A8333F" w:rsidP="00E85637">
            <w:pPr>
              <w:tabs>
                <w:tab w:val="left" w:pos="567"/>
                <w:tab w:val="left" w:pos="1134"/>
                <w:tab w:val="left" w:pos="1701"/>
              </w:tabs>
              <w:spacing w:line="380" w:lineRule="exact"/>
              <w:jc w:val="thaiDistribute"/>
              <w:rPr>
                <w:rFonts w:ascii="Arial" w:hAnsi="Arial" w:cs="Arial"/>
                <w:b/>
                <w:bCs/>
                <w:sz w:val="22"/>
                <w:szCs w:val="22"/>
              </w:rPr>
            </w:pPr>
            <w:r w:rsidRPr="00455404">
              <w:rPr>
                <w:rFonts w:ascii="Arial" w:hAnsi="Arial" w:cs="Arial"/>
                <w:b/>
                <w:bCs/>
                <w:sz w:val="22"/>
                <w:szCs w:val="22"/>
              </w:rPr>
              <w:t>Deferred tax assets</w:t>
            </w:r>
          </w:p>
        </w:tc>
        <w:tc>
          <w:tcPr>
            <w:tcW w:w="1710" w:type="dxa"/>
            <w:tcBorders>
              <w:top w:val="nil"/>
              <w:bottom w:val="nil"/>
            </w:tcBorders>
          </w:tcPr>
          <w:p w14:paraId="1300A5C8" w14:textId="77777777" w:rsidR="00A8333F" w:rsidRPr="00455404" w:rsidRDefault="00A8333F" w:rsidP="00E85637">
            <w:pPr>
              <w:tabs>
                <w:tab w:val="decimal" w:pos="522"/>
              </w:tabs>
              <w:spacing w:line="380" w:lineRule="exact"/>
              <w:jc w:val="both"/>
              <w:rPr>
                <w:rFonts w:ascii="Arial" w:hAnsi="Arial" w:cs="Arial"/>
                <w:spacing w:val="-4"/>
                <w:sz w:val="22"/>
                <w:szCs w:val="22"/>
              </w:rPr>
            </w:pPr>
          </w:p>
        </w:tc>
        <w:tc>
          <w:tcPr>
            <w:tcW w:w="1710" w:type="dxa"/>
            <w:tcBorders>
              <w:top w:val="nil"/>
              <w:bottom w:val="nil"/>
            </w:tcBorders>
          </w:tcPr>
          <w:p w14:paraId="1AE4AF1E" w14:textId="77777777" w:rsidR="00A8333F" w:rsidRPr="00455404" w:rsidRDefault="00A8333F" w:rsidP="00E85637">
            <w:pPr>
              <w:tabs>
                <w:tab w:val="decimal" w:pos="522"/>
              </w:tabs>
              <w:spacing w:line="380" w:lineRule="exact"/>
              <w:jc w:val="both"/>
              <w:rPr>
                <w:rFonts w:ascii="Arial" w:hAnsi="Arial" w:cs="Arial"/>
                <w:spacing w:val="-4"/>
                <w:sz w:val="22"/>
                <w:szCs w:val="22"/>
              </w:rPr>
            </w:pPr>
          </w:p>
        </w:tc>
      </w:tr>
      <w:tr w:rsidR="005362B7" w:rsidRPr="00455404" w14:paraId="75611F06" w14:textId="77777777" w:rsidTr="00E85637">
        <w:tc>
          <w:tcPr>
            <w:tcW w:w="5760" w:type="dxa"/>
            <w:tcBorders>
              <w:top w:val="nil"/>
              <w:left w:val="nil"/>
              <w:bottom w:val="nil"/>
              <w:right w:val="nil"/>
            </w:tcBorders>
          </w:tcPr>
          <w:p w14:paraId="03B74C55" w14:textId="77777777" w:rsidR="005362B7" w:rsidRPr="00455404" w:rsidRDefault="005362B7" w:rsidP="005362B7">
            <w:pPr>
              <w:tabs>
                <w:tab w:val="left" w:pos="1440"/>
              </w:tabs>
              <w:spacing w:line="380" w:lineRule="exact"/>
              <w:ind w:left="132"/>
              <w:rPr>
                <w:rFonts w:ascii="Arial" w:hAnsi="Arial" w:cs="Arial"/>
                <w:sz w:val="22"/>
                <w:szCs w:val="22"/>
              </w:rPr>
            </w:pPr>
            <w:r w:rsidRPr="00455404">
              <w:rPr>
                <w:rFonts w:ascii="Arial" w:hAnsi="Arial" w:cs="Arial"/>
                <w:sz w:val="22"/>
                <w:szCs w:val="22"/>
              </w:rPr>
              <w:t>Allowance for diminution in value of inventories</w:t>
            </w:r>
          </w:p>
        </w:tc>
        <w:tc>
          <w:tcPr>
            <w:tcW w:w="1710" w:type="dxa"/>
            <w:tcBorders>
              <w:top w:val="nil"/>
              <w:bottom w:val="nil"/>
            </w:tcBorders>
            <w:vAlign w:val="bottom"/>
          </w:tcPr>
          <w:p w14:paraId="29F80DEE" w14:textId="7D2E76E7" w:rsidR="005362B7" w:rsidRPr="00455404" w:rsidRDefault="005362B7" w:rsidP="005362B7">
            <w:pPr>
              <w:tabs>
                <w:tab w:val="decimal" w:pos="1332"/>
              </w:tabs>
              <w:spacing w:line="380" w:lineRule="exact"/>
              <w:rPr>
                <w:rFonts w:ascii="Arial" w:hAnsi="Arial" w:cs="Arial"/>
                <w:spacing w:val="-4"/>
                <w:sz w:val="22"/>
                <w:szCs w:val="22"/>
              </w:rPr>
            </w:pPr>
            <w:r w:rsidRPr="00455404">
              <w:rPr>
                <w:rFonts w:ascii="Arial" w:hAnsi="Arial" w:cs="Arial"/>
                <w:spacing w:val="-4"/>
                <w:sz w:val="22"/>
                <w:szCs w:val="22"/>
              </w:rPr>
              <w:t>6,772</w:t>
            </w:r>
          </w:p>
        </w:tc>
        <w:tc>
          <w:tcPr>
            <w:tcW w:w="1710" w:type="dxa"/>
            <w:tcBorders>
              <w:top w:val="nil"/>
              <w:bottom w:val="nil"/>
            </w:tcBorders>
            <w:vAlign w:val="bottom"/>
          </w:tcPr>
          <w:p w14:paraId="2C3B2E04" w14:textId="35C5E39C" w:rsidR="005362B7" w:rsidRPr="00455404" w:rsidRDefault="005362B7" w:rsidP="005362B7">
            <w:pPr>
              <w:tabs>
                <w:tab w:val="decimal" w:pos="1332"/>
              </w:tabs>
              <w:spacing w:line="380" w:lineRule="exact"/>
              <w:rPr>
                <w:rFonts w:ascii="Arial" w:hAnsi="Arial" w:cs="Arial"/>
                <w:spacing w:val="-4"/>
                <w:sz w:val="22"/>
                <w:szCs w:val="22"/>
              </w:rPr>
            </w:pPr>
            <w:r w:rsidRPr="00455404">
              <w:rPr>
                <w:rFonts w:ascii="Arial" w:hAnsi="Arial" w:cs="Arial"/>
                <w:spacing w:val="-4"/>
                <w:sz w:val="22"/>
                <w:szCs w:val="22"/>
              </w:rPr>
              <w:t>6,254</w:t>
            </w:r>
          </w:p>
        </w:tc>
      </w:tr>
      <w:tr w:rsidR="005362B7" w:rsidRPr="00455404" w14:paraId="45575A44" w14:textId="77777777" w:rsidTr="00E85637">
        <w:tc>
          <w:tcPr>
            <w:tcW w:w="5760" w:type="dxa"/>
            <w:tcBorders>
              <w:top w:val="nil"/>
              <w:left w:val="nil"/>
              <w:bottom w:val="nil"/>
              <w:right w:val="nil"/>
            </w:tcBorders>
          </w:tcPr>
          <w:p w14:paraId="29F025A3" w14:textId="77777777" w:rsidR="005362B7" w:rsidRPr="00455404" w:rsidRDefault="005362B7" w:rsidP="005362B7">
            <w:pPr>
              <w:tabs>
                <w:tab w:val="left" w:pos="1440"/>
              </w:tabs>
              <w:spacing w:line="380" w:lineRule="exact"/>
              <w:ind w:left="132"/>
              <w:rPr>
                <w:rFonts w:ascii="Arial" w:hAnsi="Arial" w:cs="Arial"/>
                <w:sz w:val="22"/>
                <w:szCs w:val="22"/>
              </w:rPr>
            </w:pPr>
            <w:r w:rsidRPr="00455404">
              <w:rPr>
                <w:rFonts w:ascii="Arial" w:hAnsi="Arial" w:cs="Arial"/>
                <w:sz w:val="22"/>
                <w:szCs w:val="22"/>
              </w:rPr>
              <w:t>Provision for long-term employee benefits</w:t>
            </w:r>
          </w:p>
        </w:tc>
        <w:tc>
          <w:tcPr>
            <w:tcW w:w="1710" w:type="dxa"/>
            <w:tcBorders>
              <w:top w:val="nil"/>
              <w:bottom w:val="nil"/>
            </w:tcBorders>
            <w:vAlign w:val="bottom"/>
          </w:tcPr>
          <w:p w14:paraId="7CE0ACD0" w14:textId="7A9467BD" w:rsidR="005362B7" w:rsidRPr="00455404" w:rsidRDefault="005362B7" w:rsidP="005362B7">
            <w:pPr>
              <w:tabs>
                <w:tab w:val="decimal" w:pos="1332"/>
              </w:tabs>
              <w:spacing w:line="380" w:lineRule="exact"/>
              <w:rPr>
                <w:rFonts w:ascii="Arial" w:hAnsi="Arial" w:cs="Arial"/>
                <w:spacing w:val="-4"/>
                <w:sz w:val="22"/>
                <w:szCs w:val="22"/>
              </w:rPr>
            </w:pPr>
            <w:r w:rsidRPr="00455404">
              <w:rPr>
                <w:rFonts w:ascii="Arial" w:hAnsi="Arial" w:cs="Arial"/>
                <w:spacing w:val="-4"/>
                <w:sz w:val="22"/>
                <w:szCs w:val="22"/>
              </w:rPr>
              <w:t>4,383</w:t>
            </w:r>
          </w:p>
        </w:tc>
        <w:tc>
          <w:tcPr>
            <w:tcW w:w="1710" w:type="dxa"/>
            <w:tcBorders>
              <w:top w:val="nil"/>
              <w:bottom w:val="nil"/>
            </w:tcBorders>
            <w:vAlign w:val="bottom"/>
          </w:tcPr>
          <w:p w14:paraId="52529628" w14:textId="024C8943" w:rsidR="005362B7" w:rsidRPr="00455404" w:rsidRDefault="005362B7" w:rsidP="005362B7">
            <w:pPr>
              <w:tabs>
                <w:tab w:val="decimal" w:pos="1332"/>
              </w:tabs>
              <w:spacing w:line="380" w:lineRule="exact"/>
              <w:rPr>
                <w:rFonts w:ascii="Arial" w:hAnsi="Arial" w:cs="Arial"/>
                <w:spacing w:val="-4"/>
                <w:sz w:val="22"/>
                <w:szCs w:val="22"/>
              </w:rPr>
            </w:pPr>
            <w:r w:rsidRPr="00455404">
              <w:rPr>
                <w:rFonts w:ascii="Arial" w:hAnsi="Arial" w:cs="Arial"/>
                <w:spacing w:val="-4"/>
                <w:sz w:val="22"/>
                <w:szCs w:val="22"/>
              </w:rPr>
              <w:t>4,050</w:t>
            </w:r>
          </w:p>
        </w:tc>
      </w:tr>
      <w:tr w:rsidR="005362B7" w:rsidRPr="00455404" w14:paraId="1C6DCA72" w14:textId="77777777" w:rsidTr="00E85637">
        <w:tc>
          <w:tcPr>
            <w:tcW w:w="5760" w:type="dxa"/>
            <w:tcBorders>
              <w:top w:val="nil"/>
              <w:left w:val="nil"/>
              <w:bottom w:val="nil"/>
              <w:right w:val="nil"/>
            </w:tcBorders>
          </w:tcPr>
          <w:p w14:paraId="432EC575" w14:textId="77777777" w:rsidR="005362B7" w:rsidRPr="00455404" w:rsidRDefault="005362B7" w:rsidP="005362B7">
            <w:pPr>
              <w:tabs>
                <w:tab w:val="left" w:pos="1440"/>
              </w:tabs>
              <w:spacing w:line="380" w:lineRule="exact"/>
              <w:ind w:left="132"/>
              <w:rPr>
                <w:rFonts w:ascii="Arial" w:hAnsi="Arial" w:cs="Arial"/>
                <w:sz w:val="22"/>
                <w:szCs w:val="22"/>
              </w:rPr>
            </w:pPr>
            <w:r w:rsidRPr="00455404">
              <w:rPr>
                <w:rFonts w:ascii="Arial" w:hAnsi="Arial" w:cs="Arial"/>
                <w:sz w:val="22"/>
                <w:szCs w:val="22"/>
              </w:rPr>
              <w:t>Lease</w:t>
            </w:r>
          </w:p>
        </w:tc>
        <w:tc>
          <w:tcPr>
            <w:tcW w:w="1710" w:type="dxa"/>
            <w:tcBorders>
              <w:top w:val="nil"/>
              <w:bottom w:val="nil"/>
            </w:tcBorders>
            <w:vAlign w:val="bottom"/>
          </w:tcPr>
          <w:p w14:paraId="745A02C6" w14:textId="2A5CA630" w:rsidR="005362B7" w:rsidRPr="00455404" w:rsidRDefault="005362B7" w:rsidP="005362B7">
            <w:pPr>
              <w:tabs>
                <w:tab w:val="decimal" w:pos="1332"/>
              </w:tabs>
              <w:spacing w:line="380" w:lineRule="exact"/>
              <w:rPr>
                <w:rFonts w:ascii="Arial" w:hAnsi="Arial" w:cs="Arial"/>
                <w:spacing w:val="-4"/>
                <w:sz w:val="22"/>
                <w:szCs w:val="22"/>
              </w:rPr>
            </w:pPr>
            <w:r w:rsidRPr="00455404">
              <w:rPr>
                <w:rFonts w:ascii="Arial" w:hAnsi="Arial" w:cs="Arial"/>
                <w:spacing w:val="-4"/>
                <w:sz w:val="22"/>
                <w:szCs w:val="22"/>
              </w:rPr>
              <w:t>1,966</w:t>
            </w:r>
          </w:p>
        </w:tc>
        <w:tc>
          <w:tcPr>
            <w:tcW w:w="1710" w:type="dxa"/>
            <w:tcBorders>
              <w:top w:val="nil"/>
              <w:bottom w:val="nil"/>
            </w:tcBorders>
            <w:vAlign w:val="bottom"/>
          </w:tcPr>
          <w:p w14:paraId="3C296E00" w14:textId="58F5BAE2" w:rsidR="005362B7" w:rsidRPr="00455404" w:rsidRDefault="005362B7" w:rsidP="005362B7">
            <w:pPr>
              <w:tabs>
                <w:tab w:val="decimal" w:pos="1332"/>
              </w:tabs>
              <w:spacing w:line="380" w:lineRule="exact"/>
              <w:rPr>
                <w:rFonts w:ascii="Arial" w:hAnsi="Arial" w:cs="Arial"/>
                <w:spacing w:val="-4"/>
                <w:sz w:val="22"/>
                <w:szCs w:val="22"/>
              </w:rPr>
            </w:pPr>
            <w:r w:rsidRPr="00455404">
              <w:rPr>
                <w:rFonts w:ascii="Arial" w:hAnsi="Arial" w:cs="Arial"/>
                <w:spacing w:val="-4"/>
                <w:sz w:val="22"/>
                <w:szCs w:val="22"/>
              </w:rPr>
              <w:t>2,192</w:t>
            </w:r>
          </w:p>
        </w:tc>
      </w:tr>
      <w:tr w:rsidR="005362B7" w:rsidRPr="00455404" w14:paraId="35BDEBA9" w14:textId="77777777" w:rsidTr="00E85637">
        <w:tc>
          <w:tcPr>
            <w:tcW w:w="5760" w:type="dxa"/>
            <w:tcBorders>
              <w:top w:val="nil"/>
              <w:left w:val="nil"/>
              <w:bottom w:val="nil"/>
              <w:right w:val="nil"/>
            </w:tcBorders>
          </w:tcPr>
          <w:p w14:paraId="3AFC4617" w14:textId="77777777" w:rsidR="005362B7" w:rsidRPr="00455404" w:rsidRDefault="005362B7" w:rsidP="005362B7">
            <w:pPr>
              <w:tabs>
                <w:tab w:val="left" w:pos="1440"/>
              </w:tabs>
              <w:spacing w:line="380" w:lineRule="exact"/>
              <w:ind w:left="315" w:hanging="183"/>
              <w:rPr>
                <w:rFonts w:ascii="Arial" w:hAnsi="Arial" w:cs="Arial"/>
                <w:sz w:val="22"/>
                <w:szCs w:val="22"/>
              </w:rPr>
            </w:pPr>
            <w:r w:rsidRPr="00455404">
              <w:rPr>
                <w:rFonts w:ascii="Arial" w:hAnsi="Arial" w:cs="Arial"/>
                <w:sz w:val="22"/>
                <w:szCs w:val="22"/>
              </w:rPr>
              <w:t>Allowance for expected credit losses</w:t>
            </w:r>
          </w:p>
        </w:tc>
        <w:tc>
          <w:tcPr>
            <w:tcW w:w="1710" w:type="dxa"/>
            <w:tcBorders>
              <w:top w:val="nil"/>
              <w:bottom w:val="nil"/>
            </w:tcBorders>
            <w:vAlign w:val="bottom"/>
          </w:tcPr>
          <w:p w14:paraId="7B19AF8D" w14:textId="3F6041E6" w:rsidR="005362B7" w:rsidRPr="00455404" w:rsidRDefault="005362B7" w:rsidP="005362B7">
            <w:pPr>
              <w:pBdr>
                <w:bottom w:val="single" w:sz="4" w:space="1" w:color="auto"/>
              </w:pBdr>
              <w:tabs>
                <w:tab w:val="decimal" w:pos="1332"/>
              </w:tabs>
              <w:spacing w:line="380" w:lineRule="exact"/>
              <w:rPr>
                <w:rFonts w:ascii="Arial" w:hAnsi="Arial" w:cs="Arial"/>
                <w:spacing w:val="-4"/>
                <w:sz w:val="22"/>
                <w:szCs w:val="22"/>
              </w:rPr>
            </w:pPr>
            <w:r w:rsidRPr="00455404">
              <w:rPr>
                <w:rFonts w:ascii="Arial" w:hAnsi="Arial" w:cs="Arial"/>
                <w:spacing w:val="-4"/>
                <w:sz w:val="22"/>
                <w:szCs w:val="22"/>
              </w:rPr>
              <w:t>41</w:t>
            </w:r>
          </w:p>
        </w:tc>
        <w:tc>
          <w:tcPr>
            <w:tcW w:w="1710" w:type="dxa"/>
            <w:tcBorders>
              <w:top w:val="nil"/>
              <w:bottom w:val="nil"/>
            </w:tcBorders>
            <w:vAlign w:val="bottom"/>
          </w:tcPr>
          <w:p w14:paraId="2370B434" w14:textId="757D1E3C" w:rsidR="005362B7" w:rsidRPr="00455404" w:rsidRDefault="005362B7" w:rsidP="005362B7">
            <w:pPr>
              <w:pBdr>
                <w:bottom w:val="single" w:sz="4" w:space="1" w:color="auto"/>
              </w:pBdr>
              <w:tabs>
                <w:tab w:val="decimal" w:pos="1332"/>
              </w:tabs>
              <w:spacing w:line="380" w:lineRule="exact"/>
              <w:rPr>
                <w:rFonts w:ascii="Arial" w:hAnsi="Arial" w:cs="Arial"/>
                <w:spacing w:val="-4"/>
                <w:sz w:val="22"/>
                <w:szCs w:val="22"/>
              </w:rPr>
            </w:pPr>
            <w:r w:rsidRPr="00455404">
              <w:rPr>
                <w:rFonts w:ascii="Arial" w:hAnsi="Arial" w:cs="Arial"/>
                <w:spacing w:val="-4"/>
                <w:sz w:val="22"/>
                <w:szCs w:val="22"/>
              </w:rPr>
              <w:t>47</w:t>
            </w:r>
          </w:p>
        </w:tc>
      </w:tr>
      <w:tr w:rsidR="005362B7" w:rsidRPr="00455404" w14:paraId="67164132" w14:textId="77777777" w:rsidTr="00E85637">
        <w:tc>
          <w:tcPr>
            <w:tcW w:w="5760" w:type="dxa"/>
            <w:tcBorders>
              <w:top w:val="nil"/>
              <w:left w:val="nil"/>
              <w:bottom w:val="nil"/>
              <w:right w:val="nil"/>
            </w:tcBorders>
          </w:tcPr>
          <w:p w14:paraId="520671C8" w14:textId="05C9C868" w:rsidR="005362B7" w:rsidRPr="00455404" w:rsidRDefault="005362B7" w:rsidP="005362B7">
            <w:pPr>
              <w:tabs>
                <w:tab w:val="left" w:pos="567"/>
                <w:tab w:val="left" w:pos="1134"/>
                <w:tab w:val="decimal" w:pos="1212"/>
                <w:tab w:val="left" w:pos="1701"/>
              </w:tabs>
              <w:spacing w:line="380" w:lineRule="exact"/>
              <w:jc w:val="thaiDistribute"/>
              <w:rPr>
                <w:rFonts w:ascii="Arial" w:hAnsi="Arial" w:cs="Arial"/>
                <w:sz w:val="22"/>
                <w:szCs w:val="22"/>
              </w:rPr>
            </w:pPr>
            <w:r w:rsidRPr="00455404">
              <w:rPr>
                <w:rFonts w:ascii="Arial" w:hAnsi="Arial" w:cs="Arial"/>
                <w:sz w:val="22"/>
                <w:szCs w:val="22"/>
              </w:rPr>
              <w:t xml:space="preserve">Total </w:t>
            </w:r>
          </w:p>
        </w:tc>
        <w:tc>
          <w:tcPr>
            <w:tcW w:w="1710" w:type="dxa"/>
            <w:tcBorders>
              <w:top w:val="nil"/>
              <w:bottom w:val="nil"/>
            </w:tcBorders>
            <w:vAlign w:val="bottom"/>
          </w:tcPr>
          <w:p w14:paraId="5C47F91F" w14:textId="6ACCF2D0" w:rsidR="005362B7" w:rsidRPr="00455404" w:rsidRDefault="005362B7" w:rsidP="005362B7">
            <w:pPr>
              <w:pBdr>
                <w:bottom w:val="double" w:sz="4" w:space="1" w:color="auto"/>
              </w:pBdr>
              <w:tabs>
                <w:tab w:val="decimal" w:pos="1332"/>
              </w:tabs>
              <w:spacing w:line="380" w:lineRule="exact"/>
              <w:rPr>
                <w:rFonts w:ascii="Arial" w:hAnsi="Arial" w:cs="Arial"/>
                <w:spacing w:val="-4"/>
                <w:sz w:val="22"/>
                <w:szCs w:val="22"/>
              </w:rPr>
            </w:pPr>
            <w:r w:rsidRPr="00455404">
              <w:rPr>
                <w:rFonts w:ascii="Arial" w:hAnsi="Arial" w:cs="Arial"/>
                <w:spacing w:val="-4"/>
                <w:sz w:val="22"/>
                <w:szCs w:val="22"/>
              </w:rPr>
              <w:t>13,162</w:t>
            </w:r>
          </w:p>
        </w:tc>
        <w:tc>
          <w:tcPr>
            <w:tcW w:w="1710" w:type="dxa"/>
            <w:tcBorders>
              <w:top w:val="nil"/>
              <w:bottom w:val="nil"/>
            </w:tcBorders>
            <w:vAlign w:val="bottom"/>
          </w:tcPr>
          <w:p w14:paraId="502CF094" w14:textId="348E37DA" w:rsidR="005362B7" w:rsidRPr="00455404" w:rsidRDefault="005362B7" w:rsidP="005362B7">
            <w:pPr>
              <w:pBdr>
                <w:bottom w:val="double" w:sz="4" w:space="1" w:color="auto"/>
              </w:pBdr>
              <w:tabs>
                <w:tab w:val="decimal" w:pos="1332"/>
              </w:tabs>
              <w:spacing w:line="380" w:lineRule="exact"/>
              <w:rPr>
                <w:rFonts w:ascii="Arial" w:hAnsi="Arial" w:cs="Arial"/>
                <w:spacing w:val="-4"/>
                <w:sz w:val="22"/>
                <w:szCs w:val="22"/>
              </w:rPr>
            </w:pPr>
            <w:r w:rsidRPr="00455404">
              <w:rPr>
                <w:rFonts w:ascii="Arial" w:hAnsi="Arial" w:cs="Arial"/>
                <w:spacing w:val="-4"/>
                <w:sz w:val="22"/>
                <w:szCs w:val="22"/>
              </w:rPr>
              <w:t>12,543</w:t>
            </w:r>
          </w:p>
        </w:tc>
      </w:tr>
    </w:tbl>
    <w:p w14:paraId="5BCFF66D" w14:textId="26AEEE7A" w:rsidR="00516324" w:rsidRPr="00455404" w:rsidRDefault="00515420" w:rsidP="00E85637">
      <w:pPr>
        <w:spacing w:before="240" w:after="120" w:line="380" w:lineRule="exact"/>
        <w:ind w:left="547" w:hanging="547"/>
        <w:jc w:val="thaiDistribute"/>
        <w:rPr>
          <w:rFonts w:ascii="Arial" w:hAnsi="Arial" w:cs="Arial"/>
          <w:b/>
          <w:bCs/>
          <w:sz w:val="22"/>
          <w:szCs w:val="22"/>
        </w:rPr>
      </w:pPr>
      <w:r w:rsidRPr="00455404">
        <w:rPr>
          <w:rFonts w:ascii="Arial" w:hAnsi="Arial" w:cs="Arial"/>
          <w:b/>
          <w:bCs/>
          <w:sz w:val="22"/>
          <w:szCs w:val="22"/>
        </w:rPr>
        <w:t>2</w:t>
      </w:r>
      <w:r w:rsidR="002C792E">
        <w:rPr>
          <w:rFonts w:ascii="Arial" w:hAnsi="Arial" w:cs="Arial"/>
          <w:b/>
          <w:bCs/>
          <w:sz w:val="22"/>
          <w:szCs w:val="22"/>
        </w:rPr>
        <w:t>3</w:t>
      </w:r>
      <w:r w:rsidR="00516324" w:rsidRPr="00455404">
        <w:rPr>
          <w:rFonts w:ascii="Arial" w:hAnsi="Arial" w:cs="Arial"/>
          <w:b/>
          <w:bCs/>
          <w:sz w:val="22"/>
          <w:szCs w:val="22"/>
        </w:rPr>
        <w:t>.</w:t>
      </w:r>
      <w:r w:rsidR="00516324" w:rsidRPr="00455404">
        <w:rPr>
          <w:rFonts w:ascii="Arial" w:hAnsi="Arial" w:cs="Arial"/>
          <w:b/>
          <w:bCs/>
          <w:sz w:val="22"/>
          <w:szCs w:val="22"/>
        </w:rPr>
        <w:tab/>
      </w:r>
      <w:r w:rsidR="008C5746">
        <w:rPr>
          <w:rFonts w:ascii="Arial" w:hAnsi="Arial" w:cs="Arial"/>
          <w:b/>
          <w:bCs/>
          <w:sz w:val="22"/>
          <w:szCs w:val="22"/>
        </w:rPr>
        <w:t>E</w:t>
      </w:r>
      <w:r w:rsidR="00516324" w:rsidRPr="00455404">
        <w:rPr>
          <w:rFonts w:ascii="Arial" w:hAnsi="Arial" w:cs="Arial"/>
          <w:b/>
          <w:bCs/>
          <w:sz w:val="22"/>
          <w:szCs w:val="22"/>
        </w:rPr>
        <w:t>arnings per share</w:t>
      </w:r>
    </w:p>
    <w:p w14:paraId="542D9694" w14:textId="77777777" w:rsidR="00516324" w:rsidRPr="00455404" w:rsidRDefault="00516324" w:rsidP="00E85637">
      <w:pPr>
        <w:spacing w:before="120" w:after="120" w:line="380" w:lineRule="exact"/>
        <w:ind w:left="547" w:hanging="547"/>
        <w:jc w:val="thaiDistribute"/>
        <w:outlineLvl w:val="0"/>
        <w:rPr>
          <w:rFonts w:ascii="Arial" w:hAnsi="Arial" w:cs="Arial"/>
          <w:sz w:val="22"/>
          <w:szCs w:val="22"/>
        </w:rPr>
      </w:pPr>
      <w:r w:rsidRPr="00455404">
        <w:rPr>
          <w:rFonts w:ascii="Arial" w:hAnsi="Arial" w:cs="Arial"/>
          <w:sz w:val="22"/>
          <w:szCs w:val="22"/>
        </w:rPr>
        <w:tab/>
        <w:t>Basic earnings per share is calculated by dividing profit for the year (excluding other comprehensive income) by the weighted average number of ordinary shares in issue during</w:t>
      </w:r>
      <w:r w:rsidR="00EE410F" w:rsidRPr="00455404">
        <w:rPr>
          <w:rFonts w:ascii="Arial" w:hAnsi="Arial" w:cs="Arial"/>
          <w:sz w:val="22"/>
          <w:szCs w:val="22"/>
        </w:rPr>
        <w:t xml:space="preserve"> the year</w:t>
      </w:r>
      <w:r w:rsidRPr="00455404">
        <w:rPr>
          <w:rFonts w:ascii="Arial" w:hAnsi="Arial" w:cs="Arial"/>
          <w:sz w:val="22"/>
          <w:szCs w:val="22"/>
        </w:rPr>
        <w:t>.</w:t>
      </w:r>
    </w:p>
    <w:p w14:paraId="3473C7EC" w14:textId="77777777" w:rsidR="002C792E" w:rsidRDefault="002C792E">
      <w:pPr>
        <w:overflowPunct/>
        <w:autoSpaceDE/>
        <w:autoSpaceDN/>
        <w:adjustRightInd/>
        <w:textAlignment w:val="auto"/>
        <w:rPr>
          <w:rFonts w:ascii="Arial" w:hAnsi="Arial" w:cs="Arial"/>
          <w:b/>
          <w:bCs/>
          <w:sz w:val="22"/>
          <w:szCs w:val="22"/>
        </w:rPr>
      </w:pPr>
      <w:r>
        <w:rPr>
          <w:rFonts w:ascii="Arial" w:hAnsi="Arial" w:cs="Arial"/>
          <w:b/>
          <w:bCs/>
          <w:sz w:val="22"/>
          <w:szCs w:val="22"/>
        </w:rPr>
        <w:br w:type="page"/>
      </w:r>
    </w:p>
    <w:p w14:paraId="73F68394" w14:textId="5AF2ECD0" w:rsidR="00516324" w:rsidRPr="00455404" w:rsidRDefault="00A54468" w:rsidP="004D2D30">
      <w:pPr>
        <w:spacing w:before="120" w:after="120" w:line="360" w:lineRule="exact"/>
        <w:ind w:left="547" w:hanging="547"/>
        <w:jc w:val="thaiDistribute"/>
        <w:rPr>
          <w:rFonts w:ascii="Arial" w:hAnsi="Arial" w:cs="Arial"/>
          <w:b/>
          <w:bCs/>
          <w:sz w:val="22"/>
          <w:szCs w:val="22"/>
        </w:rPr>
      </w:pPr>
      <w:r w:rsidRPr="00455404">
        <w:rPr>
          <w:rFonts w:ascii="Arial" w:hAnsi="Arial" w:cs="Arial"/>
          <w:b/>
          <w:bCs/>
          <w:sz w:val="22"/>
          <w:szCs w:val="22"/>
        </w:rPr>
        <w:lastRenderedPageBreak/>
        <w:t>2</w:t>
      </w:r>
      <w:r w:rsidR="002C792E">
        <w:rPr>
          <w:rFonts w:ascii="Arial" w:hAnsi="Arial" w:cs="Arial"/>
          <w:b/>
          <w:bCs/>
          <w:sz w:val="22"/>
          <w:szCs w:val="22"/>
        </w:rPr>
        <w:t>4</w:t>
      </w:r>
      <w:r w:rsidR="00516324" w:rsidRPr="00455404">
        <w:rPr>
          <w:rFonts w:ascii="Arial" w:hAnsi="Arial" w:cs="Arial"/>
          <w:b/>
          <w:bCs/>
          <w:sz w:val="22"/>
          <w:szCs w:val="22"/>
        </w:rPr>
        <w:t>.</w:t>
      </w:r>
      <w:r w:rsidR="00516324" w:rsidRPr="00455404">
        <w:rPr>
          <w:rFonts w:ascii="Arial" w:hAnsi="Arial" w:cs="Arial"/>
          <w:b/>
          <w:bCs/>
          <w:sz w:val="22"/>
          <w:szCs w:val="22"/>
        </w:rPr>
        <w:tab/>
        <w:t>Segment information</w:t>
      </w:r>
    </w:p>
    <w:p w14:paraId="5322C079" w14:textId="77777777" w:rsidR="00960C02" w:rsidRPr="00455404" w:rsidRDefault="00516324" w:rsidP="004D2D30">
      <w:pPr>
        <w:spacing w:before="120" w:after="120" w:line="360" w:lineRule="exact"/>
        <w:ind w:left="547" w:right="-43" w:hanging="547"/>
        <w:jc w:val="both"/>
        <w:rPr>
          <w:rFonts w:ascii="Arial" w:hAnsi="Arial" w:cs="Arial"/>
          <w:sz w:val="22"/>
          <w:szCs w:val="22"/>
        </w:rPr>
      </w:pPr>
      <w:r w:rsidRPr="00455404">
        <w:rPr>
          <w:rFonts w:ascii="Arial" w:hAnsi="Arial" w:cs="Arial"/>
          <w:sz w:val="22"/>
          <w:szCs w:val="22"/>
        </w:rPr>
        <w:tab/>
        <w:t xml:space="preserve">Operating segment information is reported in a manner consistent with the internal reports that are regularly reviewed by the chief operating decision maker </w:t>
      </w:r>
      <w:proofErr w:type="gramStart"/>
      <w:r w:rsidRPr="00455404">
        <w:rPr>
          <w:rFonts w:ascii="Arial" w:hAnsi="Arial" w:cs="Arial"/>
          <w:sz w:val="22"/>
          <w:szCs w:val="22"/>
        </w:rPr>
        <w:t>in order to</w:t>
      </w:r>
      <w:proofErr w:type="gramEnd"/>
      <w:r w:rsidRPr="00455404">
        <w:rPr>
          <w:rFonts w:ascii="Arial" w:hAnsi="Arial" w:cs="Arial"/>
          <w:sz w:val="22"/>
          <w:szCs w:val="22"/>
        </w:rPr>
        <w:t xml:space="preserve"> make decisions about the allocation of resources to the segment and assess its performance. The chief operating decision maker has been identified as </w:t>
      </w:r>
      <w:r w:rsidR="00F4797B" w:rsidRPr="00455404">
        <w:rPr>
          <w:rFonts w:ascii="Arial" w:hAnsi="Arial" w:cs="Arial"/>
          <w:sz w:val="22"/>
          <w:szCs w:val="22"/>
        </w:rPr>
        <w:t>Managing Director</w:t>
      </w:r>
      <w:r w:rsidRPr="00455404">
        <w:rPr>
          <w:rFonts w:ascii="Arial" w:hAnsi="Arial" w:cs="Arial"/>
          <w:sz w:val="22"/>
          <w:szCs w:val="22"/>
        </w:rPr>
        <w:t xml:space="preserve">. </w:t>
      </w:r>
    </w:p>
    <w:p w14:paraId="773EB799" w14:textId="328CF674" w:rsidR="00516324" w:rsidRDefault="00516324" w:rsidP="004D2D30">
      <w:pPr>
        <w:spacing w:before="120" w:after="120" w:line="360" w:lineRule="exact"/>
        <w:ind w:left="547" w:right="-43" w:hanging="547"/>
        <w:jc w:val="both"/>
        <w:rPr>
          <w:rFonts w:ascii="Arial" w:hAnsi="Arial" w:cs="Arial"/>
          <w:sz w:val="22"/>
          <w:szCs w:val="22"/>
        </w:rPr>
      </w:pPr>
      <w:r w:rsidRPr="00455404">
        <w:rPr>
          <w:rFonts w:ascii="Arial" w:hAnsi="Arial" w:cs="Arial"/>
          <w:sz w:val="22"/>
          <w:szCs w:val="22"/>
        </w:rPr>
        <w:tab/>
        <w:t>The one main reportable operating segment of the Company is the distribution of computers</w:t>
      </w:r>
      <w:r w:rsidR="002962C8" w:rsidRPr="00455404">
        <w:rPr>
          <w:rFonts w:ascii="Arial" w:hAnsi="Arial" w:cs="Arial"/>
          <w:sz w:val="22"/>
          <w:szCs w:val="22"/>
        </w:rPr>
        <w:t>, mobile phone,</w:t>
      </w:r>
      <w:r w:rsidRPr="00455404">
        <w:rPr>
          <w:rFonts w:ascii="Arial" w:hAnsi="Arial" w:cs="Arial"/>
          <w:sz w:val="22"/>
          <w:szCs w:val="22"/>
        </w:rPr>
        <w:t xml:space="preserve"> related accessories</w:t>
      </w:r>
      <w:r w:rsidR="002962C8" w:rsidRPr="00455404">
        <w:rPr>
          <w:rFonts w:ascii="Arial" w:hAnsi="Arial" w:cs="Arial"/>
          <w:sz w:val="22"/>
          <w:szCs w:val="22"/>
        </w:rPr>
        <w:t xml:space="preserve"> and related service,</w:t>
      </w:r>
      <w:r w:rsidRPr="00455404">
        <w:rPr>
          <w:rFonts w:ascii="Arial" w:hAnsi="Arial" w:cs="Arial"/>
          <w:sz w:val="22"/>
          <w:szCs w:val="22"/>
        </w:rPr>
        <w:t xml:space="preserve"> and the single geographical area of its operations is Thailand. Segment performance is measured based on operating profit or loss, on a basis consistent with that used to measure operating profit or loss in the financial statements. As a result, </w:t>
      </w:r>
      <w:proofErr w:type="gramStart"/>
      <w:r w:rsidRPr="00455404">
        <w:rPr>
          <w:rFonts w:ascii="Arial" w:hAnsi="Arial" w:cs="Arial"/>
          <w:sz w:val="22"/>
          <w:szCs w:val="22"/>
        </w:rPr>
        <w:t>all of</w:t>
      </w:r>
      <w:proofErr w:type="gramEnd"/>
      <w:r w:rsidRPr="00455404">
        <w:rPr>
          <w:rFonts w:ascii="Arial" w:hAnsi="Arial" w:cs="Arial"/>
          <w:sz w:val="22"/>
          <w:szCs w:val="22"/>
        </w:rPr>
        <w:t xml:space="preserve"> the revenues, operating profits and assets as reflected in these financial statements pertain to the aforementioned reportable operating segment and geographical area.</w:t>
      </w:r>
    </w:p>
    <w:p w14:paraId="64D79050" w14:textId="58D03DF8" w:rsidR="004D2D30" w:rsidRPr="004D2D30" w:rsidRDefault="004D2D30" w:rsidP="004D2D30">
      <w:pPr>
        <w:spacing w:before="120" w:after="120" w:line="360" w:lineRule="exact"/>
        <w:ind w:left="547" w:right="-43" w:hanging="547"/>
        <w:jc w:val="both"/>
        <w:rPr>
          <w:rFonts w:ascii="Arial" w:hAnsi="Arial"/>
          <w:i/>
          <w:iCs/>
          <w:sz w:val="22"/>
          <w:szCs w:val="22"/>
        </w:rPr>
      </w:pPr>
      <w:r>
        <w:rPr>
          <w:rFonts w:ascii="Arial" w:hAnsi="Arial"/>
          <w:sz w:val="22"/>
          <w:szCs w:val="22"/>
        </w:rPr>
        <w:tab/>
      </w:r>
      <w:r w:rsidRPr="004D2D30">
        <w:rPr>
          <w:rFonts w:ascii="Arial" w:hAnsi="Arial"/>
          <w:i/>
          <w:iCs/>
          <w:sz w:val="22"/>
          <w:szCs w:val="22"/>
        </w:rPr>
        <w:t>Major customers</w:t>
      </w:r>
    </w:p>
    <w:p w14:paraId="47E63207" w14:textId="598F1B10" w:rsidR="004D2D30" w:rsidRPr="00455404" w:rsidRDefault="004D2D30" w:rsidP="004D2D30">
      <w:pPr>
        <w:spacing w:before="120" w:after="120" w:line="360" w:lineRule="exact"/>
        <w:ind w:left="547" w:right="-43" w:hanging="547"/>
        <w:jc w:val="both"/>
        <w:rPr>
          <w:rFonts w:ascii="Arial" w:hAnsi="Arial" w:cs="Arial"/>
          <w:sz w:val="22"/>
          <w:szCs w:val="22"/>
        </w:rPr>
      </w:pPr>
      <w:r>
        <w:rPr>
          <w:rFonts w:ascii="Arial" w:hAnsi="Arial"/>
          <w:sz w:val="22"/>
          <w:szCs w:val="22"/>
        </w:rPr>
        <w:tab/>
      </w:r>
      <w:r w:rsidRPr="008F1613">
        <w:rPr>
          <w:rFonts w:ascii="Arial" w:hAnsi="Arial"/>
          <w:sz w:val="22"/>
          <w:szCs w:val="22"/>
        </w:rPr>
        <w:t>For the yea</w:t>
      </w:r>
      <w:r w:rsidRPr="0054244E">
        <w:rPr>
          <w:rFonts w:ascii="Arial" w:hAnsi="Arial"/>
          <w:sz w:val="22"/>
          <w:szCs w:val="22"/>
        </w:rPr>
        <w:t>rs</w:t>
      </w:r>
      <w:r w:rsidRPr="008F1613">
        <w:rPr>
          <w:rFonts w:ascii="Arial" w:hAnsi="Arial"/>
          <w:sz w:val="22"/>
          <w:szCs w:val="22"/>
        </w:rPr>
        <w:t xml:space="preserve"> </w:t>
      </w:r>
      <w:r>
        <w:rPr>
          <w:rFonts w:ascii="Arial" w:hAnsi="Arial"/>
          <w:sz w:val="22"/>
          <w:szCs w:val="22"/>
        </w:rPr>
        <w:t>2023</w:t>
      </w:r>
      <w:r w:rsidRPr="008F1613">
        <w:rPr>
          <w:rFonts w:ascii="Arial" w:hAnsi="Arial"/>
          <w:sz w:val="22"/>
          <w:szCs w:val="22"/>
        </w:rPr>
        <w:t xml:space="preserve"> and </w:t>
      </w:r>
      <w:r>
        <w:rPr>
          <w:rFonts w:ascii="Arial" w:hAnsi="Arial"/>
          <w:sz w:val="22"/>
          <w:szCs w:val="22"/>
        </w:rPr>
        <w:t>2022</w:t>
      </w:r>
      <w:r w:rsidRPr="008F1613">
        <w:rPr>
          <w:rFonts w:ascii="Arial" w:hAnsi="Arial"/>
          <w:sz w:val="22"/>
          <w:szCs w:val="22"/>
        </w:rPr>
        <w:t xml:space="preserve">, the </w:t>
      </w:r>
      <w:r>
        <w:rPr>
          <w:rFonts w:ascii="Arial" w:hAnsi="Arial"/>
          <w:sz w:val="22"/>
          <w:szCs w:val="22"/>
        </w:rPr>
        <w:t>Company</w:t>
      </w:r>
      <w:r w:rsidRPr="008F1613">
        <w:rPr>
          <w:rFonts w:ascii="Arial" w:hAnsi="Arial"/>
          <w:sz w:val="22"/>
          <w:szCs w:val="22"/>
        </w:rPr>
        <w:t xml:space="preserve"> ha</w:t>
      </w:r>
      <w:r>
        <w:rPr>
          <w:rFonts w:ascii="Arial" w:hAnsi="Arial"/>
          <w:sz w:val="22"/>
          <w:szCs w:val="22"/>
        </w:rPr>
        <w:t>s</w:t>
      </w:r>
      <w:r w:rsidRPr="008F1613">
        <w:rPr>
          <w:rFonts w:ascii="Arial" w:hAnsi="Arial"/>
          <w:sz w:val="22"/>
          <w:szCs w:val="22"/>
        </w:rPr>
        <w:t xml:space="preserve"> no major</w:t>
      </w:r>
      <w:r w:rsidR="002F2479">
        <w:rPr>
          <w:rFonts w:ascii="Arial" w:hAnsi="Arial"/>
          <w:sz w:val="22"/>
          <w:szCs w:val="22"/>
        </w:rPr>
        <w:t xml:space="preserve"> external</w:t>
      </w:r>
      <w:r w:rsidRPr="008F1613">
        <w:rPr>
          <w:rFonts w:ascii="Arial" w:hAnsi="Arial"/>
          <w:sz w:val="22"/>
          <w:szCs w:val="22"/>
        </w:rPr>
        <w:t xml:space="preserve"> customer with revenue of 10 percent or more of an entity’s revenues</w:t>
      </w:r>
      <w:r w:rsidRPr="008F1613">
        <w:rPr>
          <w:rFonts w:ascii="Arial" w:hAnsi="Arial" w:hint="cs"/>
          <w:sz w:val="22"/>
          <w:szCs w:val="22"/>
          <w:cs/>
        </w:rPr>
        <w:t>.</w:t>
      </w:r>
    </w:p>
    <w:p w14:paraId="3C165A06" w14:textId="480DA98A" w:rsidR="00515420" w:rsidRPr="00455404" w:rsidRDefault="00A54468" w:rsidP="004D2D30">
      <w:pPr>
        <w:spacing w:before="120" w:after="120" w:line="360" w:lineRule="exact"/>
        <w:ind w:left="547" w:hanging="547"/>
        <w:jc w:val="thaiDistribute"/>
        <w:rPr>
          <w:rFonts w:ascii="Arial" w:hAnsi="Arial" w:cs="Arial"/>
          <w:b/>
          <w:bCs/>
          <w:sz w:val="22"/>
          <w:szCs w:val="22"/>
        </w:rPr>
      </w:pPr>
      <w:r w:rsidRPr="00455404">
        <w:rPr>
          <w:rFonts w:ascii="Arial" w:hAnsi="Arial" w:cs="Arial"/>
          <w:b/>
          <w:bCs/>
          <w:sz w:val="22"/>
          <w:szCs w:val="22"/>
        </w:rPr>
        <w:t>2</w:t>
      </w:r>
      <w:r w:rsidR="002C792E">
        <w:rPr>
          <w:rFonts w:ascii="Arial" w:hAnsi="Arial" w:cs="Arial"/>
          <w:b/>
          <w:bCs/>
          <w:sz w:val="22"/>
          <w:szCs w:val="22"/>
        </w:rPr>
        <w:t>5</w:t>
      </w:r>
      <w:r w:rsidR="00EE410F" w:rsidRPr="00455404">
        <w:rPr>
          <w:rFonts w:ascii="Arial" w:hAnsi="Arial" w:cs="Arial"/>
          <w:b/>
          <w:bCs/>
          <w:sz w:val="22"/>
          <w:szCs w:val="22"/>
        </w:rPr>
        <w:t>.</w:t>
      </w:r>
      <w:r w:rsidR="00515420" w:rsidRPr="00455404">
        <w:rPr>
          <w:rFonts w:ascii="Arial" w:hAnsi="Arial" w:cs="Arial"/>
          <w:b/>
          <w:bCs/>
          <w:sz w:val="22"/>
          <w:szCs w:val="22"/>
        </w:rPr>
        <w:tab/>
        <w:t>Provident fund</w:t>
      </w:r>
    </w:p>
    <w:p w14:paraId="40887252" w14:textId="3B53394C" w:rsidR="00515420" w:rsidRPr="00455404" w:rsidRDefault="00515420" w:rsidP="004D2D30">
      <w:pPr>
        <w:spacing w:before="120" w:after="120" w:line="360" w:lineRule="exact"/>
        <w:ind w:left="547" w:hanging="547"/>
        <w:jc w:val="thaiDistribute"/>
        <w:rPr>
          <w:rFonts w:ascii="Arial" w:hAnsi="Arial" w:cs="Arial"/>
          <w:sz w:val="22"/>
          <w:szCs w:val="22"/>
        </w:rPr>
      </w:pPr>
      <w:r w:rsidRPr="00455404">
        <w:rPr>
          <w:rFonts w:ascii="Arial" w:hAnsi="Arial" w:cs="Arial"/>
          <w:sz w:val="22"/>
          <w:szCs w:val="22"/>
        </w:rPr>
        <w:tab/>
        <w:t>The Company and its employees have jointly established a provident fund in accordance with the Provident Fund Act B.E. 2530. Both employees and the Company contribute</w:t>
      </w:r>
      <w:r w:rsidR="009D3BC5" w:rsidRPr="00455404">
        <w:rPr>
          <w:rFonts w:ascii="Arial" w:hAnsi="Arial" w:cs="Arial"/>
          <w:sz w:val="22"/>
          <w:szCs w:val="22"/>
        </w:rPr>
        <w:t>s</w:t>
      </w:r>
      <w:r w:rsidRPr="00455404">
        <w:rPr>
          <w:rFonts w:ascii="Arial" w:hAnsi="Arial" w:cs="Arial"/>
          <w:sz w:val="22"/>
          <w:szCs w:val="22"/>
        </w:rPr>
        <w:t xml:space="preserve"> to the fund monthly at the rate of 5 percent of basic salary. </w:t>
      </w:r>
      <w:r w:rsidR="00DF1BEE" w:rsidRPr="00455404">
        <w:rPr>
          <w:rFonts w:ascii="Arial" w:hAnsi="Arial" w:cs="Arial"/>
          <w:sz w:val="22"/>
          <w:szCs w:val="22"/>
        </w:rPr>
        <w:t>Currently, t</w:t>
      </w:r>
      <w:r w:rsidRPr="00455404">
        <w:rPr>
          <w:rFonts w:ascii="Arial" w:hAnsi="Arial" w:cs="Arial"/>
          <w:sz w:val="22"/>
          <w:szCs w:val="22"/>
        </w:rPr>
        <w:t xml:space="preserve">he fund is managed by </w:t>
      </w:r>
      <w:proofErr w:type="spellStart"/>
      <w:r w:rsidR="004411B4" w:rsidRPr="00455404">
        <w:rPr>
          <w:rFonts w:ascii="Arial" w:hAnsi="Arial" w:cs="Arial"/>
          <w:sz w:val="22"/>
          <w:szCs w:val="22"/>
        </w:rPr>
        <w:t>Tisco</w:t>
      </w:r>
      <w:proofErr w:type="spellEnd"/>
      <w:r w:rsidR="004411B4" w:rsidRPr="00455404">
        <w:rPr>
          <w:rFonts w:ascii="Arial" w:hAnsi="Arial" w:cs="Arial"/>
          <w:sz w:val="22"/>
          <w:szCs w:val="22"/>
        </w:rPr>
        <w:t xml:space="preserve"> Asset Management Co., Ltd. and </w:t>
      </w:r>
      <w:r w:rsidR="00911E8A" w:rsidRPr="00455404">
        <w:rPr>
          <w:rFonts w:ascii="Arial" w:hAnsi="Arial" w:cs="Arial"/>
          <w:sz w:val="22"/>
          <w:szCs w:val="22"/>
        </w:rPr>
        <w:t>will</w:t>
      </w:r>
      <w:r w:rsidR="004411B4" w:rsidRPr="00455404">
        <w:rPr>
          <w:rFonts w:ascii="Arial" w:hAnsi="Arial" w:cs="Arial"/>
          <w:sz w:val="22"/>
          <w:szCs w:val="22"/>
        </w:rPr>
        <w:t xml:space="preserve"> </w:t>
      </w:r>
      <w:r w:rsidRPr="00455404">
        <w:rPr>
          <w:rFonts w:ascii="Arial" w:hAnsi="Arial" w:cs="Arial"/>
          <w:sz w:val="22"/>
          <w:szCs w:val="22"/>
        </w:rPr>
        <w:t xml:space="preserve">be paid to employees upon termination in accordance with the fund rules. </w:t>
      </w:r>
      <w:r w:rsidR="006F1DD0" w:rsidRPr="00455404">
        <w:rPr>
          <w:rFonts w:ascii="Arial" w:hAnsi="Arial" w:cs="Arial"/>
          <w:sz w:val="22"/>
          <w:szCs w:val="22"/>
        </w:rPr>
        <w:t xml:space="preserve">The contributions for the year </w:t>
      </w:r>
      <w:r w:rsidR="001377CC" w:rsidRPr="00455404">
        <w:rPr>
          <w:rFonts w:ascii="Arial" w:hAnsi="Arial" w:cs="Arial"/>
          <w:sz w:val="22"/>
          <w:szCs w:val="22"/>
        </w:rPr>
        <w:t>2023</w:t>
      </w:r>
      <w:r w:rsidR="006F1DD0" w:rsidRPr="00455404">
        <w:rPr>
          <w:rFonts w:ascii="Arial" w:hAnsi="Arial" w:cs="Arial"/>
          <w:sz w:val="22"/>
          <w:szCs w:val="22"/>
        </w:rPr>
        <w:t xml:space="preserve"> amounting to approximately Baht </w:t>
      </w:r>
      <w:r w:rsidR="005362B7" w:rsidRPr="00455404">
        <w:rPr>
          <w:rFonts w:ascii="Arial" w:hAnsi="Arial" w:cs="Arial"/>
          <w:sz w:val="22"/>
          <w:szCs w:val="22"/>
        </w:rPr>
        <w:t>3.8</w:t>
      </w:r>
      <w:r w:rsidR="009D3BC5" w:rsidRPr="00455404">
        <w:rPr>
          <w:rFonts w:ascii="Arial" w:hAnsi="Arial" w:cs="Arial"/>
          <w:sz w:val="22"/>
          <w:szCs w:val="22"/>
        </w:rPr>
        <w:t xml:space="preserve"> million</w:t>
      </w:r>
      <w:r w:rsidR="00A54468" w:rsidRPr="00455404">
        <w:rPr>
          <w:rFonts w:ascii="Arial" w:hAnsi="Arial" w:cs="Arial"/>
          <w:sz w:val="22"/>
          <w:szCs w:val="22"/>
        </w:rPr>
        <w:t xml:space="preserve"> </w:t>
      </w:r>
      <w:r w:rsidR="006F1DD0" w:rsidRPr="00455404">
        <w:rPr>
          <w:rFonts w:ascii="Arial" w:hAnsi="Arial" w:cs="Arial"/>
          <w:sz w:val="22"/>
          <w:szCs w:val="22"/>
        </w:rPr>
        <w:t>(</w:t>
      </w:r>
      <w:r w:rsidR="001377CC" w:rsidRPr="00455404">
        <w:rPr>
          <w:rFonts w:ascii="Arial" w:hAnsi="Arial" w:cs="Arial"/>
          <w:sz w:val="22"/>
          <w:szCs w:val="22"/>
        </w:rPr>
        <w:t>2022</w:t>
      </w:r>
      <w:r w:rsidR="00213AA3" w:rsidRPr="00455404">
        <w:rPr>
          <w:rFonts w:ascii="Arial" w:hAnsi="Arial" w:cs="Arial"/>
          <w:sz w:val="22"/>
          <w:szCs w:val="22"/>
        </w:rPr>
        <w:t>:</w:t>
      </w:r>
      <w:r w:rsidR="006F1DD0" w:rsidRPr="00455404">
        <w:rPr>
          <w:rFonts w:ascii="Arial" w:hAnsi="Arial" w:cs="Arial"/>
          <w:sz w:val="22"/>
          <w:szCs w:val="22"/>
        </w:rPr>
        <w:t xml:space="preserve"> Baht </w:t>
      </w:r>
      <w:r w:rsidR="00A414E4" w:rsidRPr="00455404">
        <w:rPr>
          <w:rFonts w:ascii="Arial" w:hAnsi="Arial" w:cs="Arial"/>
          <w:sz w:val="22"/>
          <w:szCs w:val="22"/>
        </w:rPr>
        <w:t>3</w:t>
      </w:r>
      <w:r w:rsidR="003408A5" w:rsidRPr="00455404">
        <w:rPr>
          <w:rFonts w:ascii="Arial" w:hAnsi="Arial" w:cs="Arial"/>
          <w:sz w:val="22"/>
          <w:szCs w:val="22"/>
        </w:rPr>
        <w:t>.</w:t>
      </w:r>
      <w:r w:rsidR="00453E74" w:rsidRPr="00455404">
        <w:rPr>
          <w:rFonts w:ascii="Arial" w:hAnsi="Arial" w:cs="Arial"/>
          <w:sz w:val="22"/>
          <w:szCs w:val="22"/>
        </w:rPr>
        <w:t>6</w:t>
      </w:r>
      <w:r w:rsidR="009D3BC5" w:rsidRPr="00455404">
        <w:rPr>
          <w:rFonts w:ascii="Arial" w:hAnsi="Arial" w:cs="Arial"/>
          <w:sz w:val="22"/>
          <w:szCs w:val="22"/>
        </w:rPr>
        <w:t xml:space="preserve"> million) were </w:t>
      </w:r>
      <w:proofErr w:type="spellStart"/>
      <w:r w:rsidR="009D3BC5" w:rsidRPr="00455404">
        <w:rPr>
          <w:rFonts w:ascii="Arial" w:hAnsi="Arial" w:cs="Arial"/>
          <w:sz w:val="22"/>
          <w:szCs w:val="22"/>
        </w:rPr>
        <w:t>recognis</w:t>
      </w:r>
      <w:r w:rsidR="006F1DD0" w:rsidRPr="00455404">
        <w:rPr>
          <w:rFonts w:ascii="Arial" w:hAnsi="Arial" w:cs="Arial"/>
          <w:sz w:val="22"/>
          <w:szCs w:val="22"/>
        </w:rPr>
        <w:t>ed</w:t>
      </w:r>
      <w:proofErr w:type="spellEnd"/>
      <w:r w:rsidR="006F1DD0" w:rsidRPr="00455404">
        <w:rPr>
          <w:rFonts w:ascii="Arial" w:hAnsi="Arial" w:cs="Arial"/>
          <w:sz w:val="22"/>
          <w:szCs w:val="22"/>
        </w:rPr>
        <w:t xml:space="preserve"> as expenses.</w:t>
      </w:r>
    </w:p>
    <w:p w14:paraId="4D967AF8" w14:textId="2EA40CBE" w:rsidR="00516324" w:rsidRPr="00455404" w:rsidRDefault="00516324" w:rsidP="004D2D30">
      <w:pPr>
        <w:spacing w:before="120" w:after="120" w:line="360" w:lineRule="exact"/>
        <w:ind w:left="547" w:hanging="547"/>
        <w:jc w:val="thaiDistribute"/>
        <w:rPr>
          <w:rFonts w:ascii="Arial" w:hAnsi="Arial" w:cs="Arial"/>
          <w:sz w:val="22"/>
          <w:szCs w:val="22"/>
        </w:rPr>
      </w:pPr>
      <w:r w:rsidRPr="00455404">
        <w:rPr>
          <w:rFonts w:ascii="Arial" w:hAnsi="Arial" w:cs="Arial"/>
          <w:b/>
          <w:bCs/>
          <w:sz w:val="22"/>
          <w:szCs w:val="22"/>
        </w:rPr>
        <w:t>2</w:t>
      </w:r>
      <w:r w:rsidR="002C792E">
        <w:rPr>
          <w:rFonts w:ascii="Arial" w:hAnsi="Arial" w:cs="Arial"/>
          <w:b/>
          <w:bCs/>
          <w:sz w:val="22"/>
          <w:szCs w:val="22"/>
        </w:rPr>
        <w:t>6</w:t>
      </w:r>
      <w:r w:rsidRPr="00455404">
        <w:rPr>
          <w:rFonts w:ascii="Arial" w:hAnsi="Arial" w:cs="Arial"/>
          <w:b/>
          <w:bCs/>
          <w:sz w:val="22"/>
          <w:szCs w:val="22"/>
        </w:rPr>
        <w:t>.</w:t>
      </w:r>
      <w:r w:rsidRPr="00455404">
        <w:rPr>
          <w:rFonts w:ascii="Arial" w:hAnsi="Arial" w:cs="Arial"/>
          <w:b/>
          <w:bCs/>
          <w:sz w:val="22"/>
          <w:szCs w:val="22"/>
        </w:rPr>
        <w:tab/>
        <w:t>Dividend</w:t>
      </w:r>
      <w:r w:rsidRPr="00455404">
        <w:rPr>
          <w:rFonts w:ascii="Arial" w:hAnsi="Arial" w:cs="Arial"/>
          <w:sz w:val="22"/>
          <w:szCs w:val="22"/>
        </w:rPr>
        <w:t xml:space="preserve"> </w:t>
      </w:r>
    </w:p>
    <w:tbl>
      <w:tblPr>
        <w:tblW w:w="9162" w:type="dxa"/>
        <w:tblInd w:w="450" w:type="dxa"/>
        <w:tblLayout w:type="fixed"/>
        <w:tblLook w:val="01E0" w:firstRow="1" w:lastRow="1" w:firstColumn="1" w:lastColumn="1" w:noHBand="0" w:noVBand="0"/>
      </w:tblPr>
      <w:tblGrid>
        <w:gridCol w:w="2070"/>
        <w:gridCol w:w="2682"/>
        <w:gridCol w:w="1368"/>
        <w:gridCol w:w="1512"/>
        <w:gridCol w:w="1530"/>
      </w:tblGrid>
      <w:tr w:rsidR="00605432" w:rsidRPr="00455404" w14:paraId="2A563067" w14:textId="77777777" w:rsidTr="003B7CC5">
        <w:trPr>
          <w:trHeight w:val="666"/>
        </w:trPr>
        <w:tc>
          <w:tcPr>
            <w:tcW w:w="2070" w:type="dxa"/>
            <w:vAlign w:val="bottom"/>
          </w:tcPr>
          <w:p w14:paraId="20F86B5D" w14:textId="77777777" w:rsidR="00605432" w:rsidRPr="00455404" w:rsidRDefault="00605432" w:rsidP="00E000CD">
            <w:pPr>
              <w:pBdr>
                <w:bottom w:val="single" w:sz="4" w:space="1" w:color="auto"/>
              </w:pBdr>
              <w:spacing w:line="340" w:lineRule="exact"/>
              <w:jc w:val="center"/>
              <w:rPr>
                <w:rFonts w:ascii="Arial" w:hAnsi="Arial" w:cs="Arial"/>
                <w:sz w:val="18"/>
                <w:szCs w:val="18"/>
              </w:rPr>
            </w:pPr>
            <w:r w:rsidRPr="00455404">
              <w:rPr>
                <w:rFonts w:ascii="Arial" w:hAnsi="Arial" w:cs="Arial"/>
                <w:sz w:val="18"/>
                <w:szCs w:val="18"/>
              </w:rPr>
              <w:t>Dividends</w:t>
            </w:r>
          </w:p>
        </w:tc>
        <w:tc>
          <w:tcPr>
            <w:tcW w:w="2682" w:type="dxa"/>
            <w:vAlign w:val="bottom"/>
          </w:tcPr>
          <w:p w14:paraId="753B9E82" w14:textId="77777777" w:rsidR="00605432" w:rsidRPr="00455404" w:rsidRDefault="00605432" w:rsidP="00E000CD">
            <w:pPr>
              <w:pBdr>
                <w:bottom w:val="single" w:sz="4" w:space="1" w:color="auto"/>
              </w:pBdr>
              <w:tabs>
                <w:tab w:val="left" w:pos="900"/>
                <w:tab w:val="center" w:pos="7110"/>
                <w:tab w:val="right" w:pos="8540"/>
              </w:tabs>
              <w:spacing w:line="340" w:lineRule="exact"/>
              <w:jc w:val="center"/>
              <w:rPr>
                <w:rFonts w:ascii="Arial" w:hAnsi="Arial" w:cs="Arial"/>
                <w:sz w:val="18"/>
                <w:szCs w:val="18"/>
              </w:rPr>
            </w:pPr>
            <w:r w:rsidRPr="00455404">
              <w:rPr>
                <w:rFonts w:ascii="Arial" w:hAnsi="Arial" w:cs="Arial"/>
                <w:sz w:val="18"/>
                <w:szCs w:val="18"/>
              </w:rPr>
              <w:t>Approved by</w:t>
            </w:r>
          </w:p>
        </w:tc>
        <w:tc>
          <w:tcPr>
            <w:tcW w:w="1368" w:type="dxa"/>
            <w:vAlign w:val="bottom"/>
          </w:tcPr>
          <w:p w14:paraId="0B3CC542" w14:textId="77777777" w:rsidR="00605432" w:rsidRPr="00455404" w:rsidRDefault="00605432" w:rsidP="00E000CD">
            <w:pPr>
              <w:pBdr>
                <w:bottom w:val="single" w:sz="4" w:space="1" w:color="auto"/>
              </w:pBdr>
              <w:tabs>
                <w:tab w:val="center" w:pos="7110"/>
                <w:tab w:val="right" w:pos="8540"/>
              </w:tabs>
              <w:spacing w:line="340" w:lineRule="exact"/>
              <w:jc w:val="center"/>
              <w:rPr>
                <w:rFonts w:ascii="Arial" w:hAnsi="Arial" w:cs="Arial"/>
                <w:sz w:val="18"/>
                <w:szCs w:val="18"/>
              </w:rPr>
            </w:pPr>
            <w:r w:rsidRPr="00455404">
              <w:rPr>
                <w:rFonts w:ascii="Arial" w:hAnsi="Arial" w:cs="Arial"/>
                <w:sz w:val="18"/>
                <w:szCs w:val="18"/>
              </w:rPr>
              <w:t>Total dividends</w:t>
            </w:r>
          </w:p>
        </w:tc>
        <w:tc>
          <w:tcPr>
            <w:tcW w:w="1512" w:type="dxa"/>
            <w:vAlign w:val="bottom"/>
          </w:tcPr>
          <w:p w14:paraId="35683B56" w14:textId="77777777" w:rsidR="00605432" w:rsidRPr="00455404" w:rsidRDefault="00605432" w:rsidP="00E000CD">
            <w:pPr>
              <w:pBdr>
                <w:bottom w:val="single" w:sz="4" w:space="1" w:color="auto"/>
              </w:pBdr>
              <w:tabs>
                <w:tab w:val="center" w:pos="7110"/>
                <w:tab w:val="right" w:pos="8540"/>
              </w:tabs>
              <w:spacing w:line="340" w:lineRule="exact"/>
              <w:ind w:right="-108"/>
              <w:jc w:val="center"/>
              <w:rPr>
                <w:rFonts w:ascii="Arial" w:hAnsi="Arial" w:cs="Arial"/>
                <w:sz w:val="18"/>
                <w:szCs w:val="18"/>
              </w:rPr>
            </w:pPr>
            <w:r w:rsidRPr="00455404">
              <w:rPr>
                <w:rFonts w:ascii="Arial" w:hAnsi="Arial" w:cs="Arial"/>
                <w:sz w:val="18"/>
                <w:szCs w:val="18"/>
              </w:rPr>
              <w:t>Dividend                      per share</w:t>
            </w:r>
          </w:p>
        </w:tc>
        <w:tc>
          <w:tcPr>
            <w:tcW w:w="1530" w:type="dxa"/>
            <w:vAlign w:val="bottom"/>
          </w:tcPr>
          <w:p w14:paraId="7AB91B38" w14:textId="77777777" w:rsidR="00605432" w:rsidRPr="00455404" w:rsidRDefault="00605432" w:rsidP="00E000CD">
            <w:pPr>
              <w:pBdr>
                <w:bottom w:val="single" w:sz="4" w:space="1" w:color="auto"/>
              </w:pBdr>
              <w:tabs>
                <w:tab w:val="center" w:pos="7110"/>
                <w:tab w:val="right" w:pos="8540"/>
              </w:tabs>
              <w:spacing w:line="340" w:lineRule="exact"/>
              <w:jc w:val="center"/>
              <w:rPr>
                <w:rFonts w:ascii="Arial" w:hAnsi="Arial" w:cs="Arial"/>
                <w:sz w:val="18"/>
                <w:szCs w:val="18"/>
                <w:cs/>
              </w:rPr>
            </w:pPr>
            <w:r w:rsidRPr="00455404">
              <w:rPr>
                <w:rFonts w:ascii="Arial" w:hAnsi="Arial" w:cs="Arial"/>
                <w:sz w:val="18"/>
                <w:szCs w:val="18"/>
              </w:rPr>
              <w:t>Paid on</w:t>
            </w:r>
          </w:p>
        </w:tc>
      </w:tr>
      <w:tr w:rsidR="00605432" w:rsidRPr="00455404" w14:paraId="46E04D14" w14:textId="77777777" w:rsidTr="003B7CC5">
        <w:trPr>
          <w:trHeight w:val="279"/>
        </w:trPr>
        <w:tc>
          <w:tcPr>
            <w:tcW w:w="2070" w:type="dxa"/>
            <w:vAlign w:val="bottom"/>
          </w:tcPr>
          <w:p w14:paraId="478B990A" w14:textId="77777777" w:rsidR="00605432" w:rsidRPr="00455404" w:rsidRDefault="00605432" w:rsidP="003B7CC5">
            <w:pPr>
              <w:spacing w:line="340" w:lineRule="exact"/>
              <w:jc w:val="center"/>
              <w:rPr>
                <w:rFonts w:ascii="Arial" w:hAnsi="Arial" w:cs="Arial"/>
                <w:sz w:val="18"/>
                <w:szCs w:val="18"/>
                <w:cs/>
              </w:rPr>
            </w:pPr>
          </w:p>
        </w:tc>
        <w:tc>
          <w:tcPr>
            <w:tcW w:w="2682" w:type="dxa"/>
            <w:vAlign w:val="bottom"/>
          </w:tcPr>
          <w:p w14:paraId="517AE242" w14:textId="77777777" w:rsidR="00605432" w:rsidRPr="00455404" w:rsidRDefault="00605432" w:rsidP="001013D3">
            <w:pPr>
              <w:tabs>
                <w:tab w:val="left" w:pos="900"/>
                <w:tab w:val="center" w:pos="7110"/>
                <w:tab w:val="right" w:pos="8540"/>
              </w:tabs>
              <w:spacing w:line="340" w:lineRule="exact"/>
              <w:jc w:val="center"/>
              <w:rPr>
                <w:rFonts w:ascii="Arial" w:hAnsi="Arial" w:cs="Arial"/>
                <w:sz w:val="18"/>
                <w:szCs w:val="18"/>
                <w:cs/>
              </w:rPr>
            </w:pPr>
          </w:p>
        </w:tc>
        <w:tc>
          <w:tcPr>
            <w:tcW w:w="1368" w:type="dxa"/>
            <w:vAlign w:val="bottom"/>
          </w:tcPr>
          <w:p w14:paraId="7246DEB5" w14:textId="77777777" w:rsidR="00605432" w:rsidRPr="00455404" w:rsidRDefault="00605432" w:rsidP="001013D3">
            <w:pPr>
              <w:tabs>
                <w:tab w:val="left" w:pos="900"/>
                <w:tab w:val="center" w:pos="7110"/>
                <w:tab w:val="right" w:pos="8540"/>
              </w:tabs>
              <w:spacing w:line="340" w:lineRule="exact"/>
              <w:jc w:val="center"/>
              <w:rPr>
                <w:rFonts w:ascii="Arial" w:hAnsi="Arial" w:cs="Arial"/>
                <w:sz w:val="18"/>
                <w:szCs w:val="18"/>
              </w:rPr>
            </w:pPr>
            <w:r w:rsidRPr="00455404">
              <w:rPr>
                <w:rFonts w:ascii="Arial" w:hAnsi="Arial" w:cs="Arial"/>
                <w:sz w:val="18"/>
                <w:szCs w:val="18"/>
              </w:rPr>
              <w:t>(Million Baht)</w:t>
            </w:r>
          </w:p>
        </w:tc>
        <w:tc>
          <w:tcPr>
            <w:tcW w:w="1512" w:type="dxa"/>
            <w:vAlign w:val="bottom"/>
          </w:tcPr>
          <w:p w14:paraId="23DAB2B4" w14:textId="77777777" w:rsidR="00605432" w:rsidRPr="00455404" w:rsidRDefault="00605432" w:rsidP="001013D3">
            <w:pPr>
              <w:tabs>
                <w:tab w:val="left" w:pos="900"/>
                <w:tab w:val="center" w:pos="7110"/>
                <w:tab w:val="right" w:pos="8540"/>
              </w:tabs>
              <w:spacing w:line="340" w:lineRule="exact"/>
              <w:ind w:left="-108" w:right="-108"/>
              <w:jc w:val="center"/>
              <w:rPr>
                <w:rFonts w:ascii="Arial" w:hAnsi="Arial" w:cs="Arial"/>
                <w:sz w:val="18"/>
                <w:szCs w:val="18"/>
              </w:rPr>
            </w:pPr>
            <w:r w:rsidRPr="00455404">
              <w:rPr>
                <w:rFonts w:ascii="Arial" w:hAnsi="Arial" w:cs="Arial"/>
                <w:sz w:val="18"/>
                <w:szCs w:val="18"/>
              </w:rPr>
              <w:t>(Baht)</w:t>
            </w:r>
          </w:p>
        </w:tc>
        <w:tc>
          <w:tcPr>
            <w:tcW w:w="1530" w:type="dxa"/>
          </w:tcPr>
          <w:p w14:paraId="18065B11" w14:textId="77777777" w:rsidR="00605432" w:rsidRPr="00455404" w:rsidRDefault="00605432" w:rsidP="001013D3">
            <w:pPr>
              <w:tabs>
                <w:tab w:val="left" w:pos="900"/>
                <w:tab w:val="center" w:pos="7110"/>
                <w:tab w:val="right" w:pos="8540"/>
              </w:tabs>
              <w:spacing w:line="340" w:lineRule="exact"/>
              <w:ind w:left="-108" w:right="-108"/>
              <w:jc w:val="center"/>
              <w:rPr>
                <w:rFonts w:ascii="Arial" w:hAnsi="Arial" w:cs="Arial"/>
                <w:sz w:val="18"/>
                <w:szCs w:val="18"/>
              </w:rPr>
            </w:pPr>
          </w:p>
        </w:tc>
      </w:tr>
      <w:tr w:rsidR="00605432" w:rsidRPr="00455404" w14:paraId="1DF80D35" w14:textId="77777777" w:rsidTr="003B7CC5">
        <w:trPr>
          <w:trHeight w:val="243"/>
        </w:trPr>
        <w:tc>
          <w:tcPr>
            <w:tcW w:w="2070" w:type="dxa"/>
            <w:vAlign w:val="bottom"/>
          </w:tcPr>
          <w:p w14:paraId="25F9D10F" w14:textId="3BAEFCEA" w:rsidR="00605432" w:rsidRPr="00455404" w:rsidRDefault="00605432" w:rsidP="003B7CC5">
            <w:pPr>
              <w:spacing w:line="340" w:lineRule="exact"/>
              <w:rPr>
                <w:rFonts w:ascii="Arial" w:hAnsi="Arial" w:cs="Arial"/>
                <w:sz w:val="18"/>
                <w:szCs w:val="18"/>
                <w:u w:val="single"/>
                <w:cs/>
              </w:rPr>
            </w:pPr>
            <w:r w:rsidRPr="00455404">
              <w:rPr>
                <w:rFonts w:ascii="Arial" w:hAnsi="Arial" w:cs="Arial"/>
                <w:b/>
                <w:bCs/>
                <w:sz w:val="18"/>
                <w:szCs w:val="18"/>
                <w:u w:val="single"/>
              </w:rPr>
              <w:t>202</w:t>
            </w:r>
            <w:r w:rsidR="001377CC" w:rsidRPr="00455404">
              <w:rPr>
                <w:rFonts w:ascii="Arial" w:hAnsi="Arial" w:cs="Arial"/>
                <w:b/>
                <w:bCs/>
                <w:sz w:val="18"/>
                <w:szCs w:val="18"/>
                <w:u w:val="single"/>
              </w:rPr>
              <w:t>3</w:t>
            </w:r>
          </w:p>
        </w:tc>
        <w:tc>
          <w:tcPr>
            <w:tcW w:w="2682" w:type="dxa"/>
            <w:vAlign w:val="bottom"/>
          </w:tcPr>
          <w:p w14:paraId="7BD5E94A" w14:textId="77777777" w:rsidR="00605432" w:rsidRPr="00455404" w:rsidRDefault="00605432" w:rsidP="001013D3">
            <w:pPr>
              <w:tabs>
                <w:tab w:val="left" w:pos="900"/>
                <w:tab w:val="center" w:pos="7110"/>
                <w:tab w:val="right" w:pos="8540"/>
              </w:tabs>
              <w:spacing w:line="340" w:lineRule="exact"/>
              <w:jc w:val="center"/>
              <w:rPr>
                <w:rFonts w:ascii="Arial" w:hAnsi="Arial" w:cs="Arial"/>
                <w:sz w:val="18"/>
                <w:szCs w:val="18"/>
                <w:u w:val="single"/>
                <w:cs/>
              </w:rPr>
            </w:pPr>
          </w:p>
        </w:tc>
        <w:tc>
          <w:tcPr>
            <w:tcW w:w="1368" w:type="dxa"/>
            <w:vAlign w:val="bottom"/>
          </w:tcPr>
          <w:p w14:paraId="5863A89A" w14:textId="77777777" w:rsidR="00605432" w:rsidRPr="00455404" w:rsidRDefault="00605432" w:rsidP="001013D3">
            <w:pPr>
              <w:tabs>
                <w:tab w:val="left" w:pos="900"/>
                <w:tab w:val="center" w:pos="7110"/>
                <w:tab w:val="right" w:pos="8540"/>
              </w:tabs>
              <w:spacing w:line="340" w:lineRule="exact"/>
              <w:jc w:val="center"/>
              <w:rPr>
                <w:rFonts w:ascii="Arial" w:hAnsi="Arial" w:cs="Arial"/>
                <w:sz w:val="18"/>
                <w:szCs w:val="18"/>
                <w:u w:val="single"/>
                <w:cs/>
              </w:rPr>
            </w:pPr>
          </w:p>
        </w:tc>
        <w:tc>
          <w:tcPr>
            <w:tcW w:w="1512" w:type="dxa"/>
            <w:vAlign w:val="bottom"/>
          </w:tcPr>
          <w:p w14:paraId="02480B5E" w14:textId="77777777" w:rsidR="00605432" w:rsidRPr="00455404" w:rsidRDefault="00605432" w:rsidP="001013D3">
            <w:pPr>
              <w:tabs>
                <w:tab w:val="left" w:pos="900"/>
                <w:tab w:val="center" w:pos="7110"/>
                <w:tab w:val="right" w:pos="8540"/>
              </w:tabs>
              <w:spacing w:line="340" w:lineRule="exact"/>
              <w:ind w:left="-108" w:right="-108"/>
              <w:jc w:val="center"/>
              <w:rPr>
                <w:rFonts w:ascii="Arial" w:hAnsi="Arial" w:cs="Arial"/>
                <w:sz w:val="18"/>
                <w:szCs w:val="18"/>
                <w:u w:val="single"/>
                <w:cs/>
              </w:rPr>
            </w:pPr>
          </w:p>
        </w:tc>
        <w:tc>
          <w:tcPr>
            <w:tcW w:w="1530" w:type="dxa"/>
          </w:tcPr>
          <w:p w14:paraId="20E8CC73" w14:textId="77777777" w:rsidR="00605432" w:rsidRPr="00455404" w:rsidRDefault="00605432" w:rsidP="001013D3">
            <w:pPr>
              <w:tabs>
                <w:tab w:val="left" w:pos="900"/>
                <w:tab w:val="center" w:pos="7110"/>
                <w:tab w:val="right" w:pos="8540"/>
              </w:tabs>
              <w:spacing w:line="340" w:lineRule="exact"/>
              <w:ind w:left="-108" w:right="-108"/>
              <w:jc w:val="center"/>
              <w:rPr>
                <w:rFonts w:ascii="Arial" w:hAnsi="Arial" w:cs="Arial"/>
                <w:sz w:val="18"/>
                <w:szCs w:val="18"/>
                <w:u w:val="single"/>
                <w:cs/>
              </w:rPr>
            </w:pPr>
          </w:p>
        </w:tc>
      </w:tr>
      <w:tr w:rsidR="00605432" w:rsidRPr="00455404" w14:paraId="19B3B1E4" w14:textId="77777777" w:rsidTr="003B7CC5">
        <w:trPr>
          <w:trHeight w:val="486"/>
        </w:trPr>
        <w:tc>
          <w:tcPr>
            <w:tcW w:w="2070" w:type="dxa"/>
          </w:tcPr>
          <w:p w14:paraId="501F61ED" w14:textId="118C5213" w:rsidR="00605432" w:rsidRPr="00455404" w:rsidRDefault="00870201" w:rsidP="003B7CC5">
            <w:pPr>
              <w:spacing w:line="340" w:lineRule="exact"/>
              <w:ind w:left="138" w:right="-195" w:hanging="138"/>
              <w:rPr>
                <w:rFonts w:ascii="Arial" w:hAnsi="Arial" w:cs="Arial"/>
                <w:sz w:val="18"/>
                <w:szCs w:val="18"/>
              </w:rPr>
            </w:pPr>
            <w:r w:rsidRPr="00455404">
              <w:rPr>
                <w:rFonts w:ascii="Arial" w:hAnsi="Arial" w:cs="Arial"/>
                <w:sz w:val="18"/>
                <w:szCs w:val="18"/>
              </w:rPr>
              <w:t xml:space="preserve">Final </w:t>
            </w:r>
            <w:r w:rsidR="00605432" w:rsidRPr="00455404">
              <w:rPr>
                <w:rFonts w:ascii="Arial" w:hAnsi="Arial" w:cs="Arial"/>
                <w:sz w:val="18"/>
                <w:szCs w:val="18"/>
              </w:rPr>
              <w:t xml:space="preserve">dividends for </w:t>
            </w:r>
            <w:r w:rsidR="00605432" w:rsidRPr="00455404">
              <w:rPr>
                <w:rFonts w:ascii="Arial" w:hAnsi="Arial" w:cs="Arial"/>
                <w:sz w:val="18"/>
                <w:szCs w:val="18"/>
                <w:cs/>
              </w:rPr>
              <w:t>20</w:t>
            </w:r>
            <w:r w:rsidR="00902180" w:rsidRPr="00455404">
              <w:rPr>
                <w:rFonts w:ascii="Arial" w:hAnsi="Arial" w:cs="Arial"/>
                <w:sz w:val="18"/>
                <w:szCs w:val="18"/>
              </w:rPr>
              <w:t>2</w:t>
            </w:r>
            <w:r w:rsidR="001377CC" w:rsidRPr="00455404">
              <w:rPr>
                <w:rFonts w:ascii="Arial" w:hAnsi="Arial" w:cs="Arial"/>
                <w:sz w:val="18"/>
                <w:szCs w:val="18"/>
              </w:rPr>
              <w:t>2</w:t>
            </w:r>
          </w:p>
        </w:tc>
        <w:tc>
          <w:tcPr>
            <w:tcW w:w="2682" w:type="dxa"/>
          </w:tcPr>
          <w:p w14:paraId="5EFC995D" w14:textId="19894A64" w:rsidR="00605432" w:rsidRPr="00455404" w:rsidRDefault="00870201" w:rsidP="001013D3">
            <w:pPr>
              <w:spacing w:line="340" w:lineRule="exact"/>
              <w:ind w:left="138" w:hanging="138"/>
              <w:rPr>
                <w:rFonts w:ascii="Arial" w:hAnsi="Arial" w:cs="Arial"/>
                <w:sz w:val="18"/>
                <w:szCs w:val="18"/>
              </w:rPr>
            </w:pPr>
            <w:r w:rsidRPr="00455404">
              <w:rPr>
                <w:rFonts w:ascii="Arial" w:hAnsi="Arial" w:cs="Arial"/>
                <w:sz w:val="18"/>
                <w:szCs w:val="18"/>
              </w:rPr>
              <w:t>Annual General</w:t>
            </w:r>
            <w:r w:rsidR="00605432" w:rsidRPr="00455404">
              <w:rPr>
                <w:rFonts w:ascii="Arial" w:hAnsi="Arial" w:cs="Arial"/>
                <w:sz w:val="18"/>
                <w:szCs w:val="18"/>
              </w:rPr>
              <w:t xml:space="preserve"> </w:t>
            </w:r>
            <w:r w:rsidRPr="00455404">
              <w:rPr>
                <w:rFonts w:ascii="Arial" w:hAnsi="Arial" w:cs="Arial"/>
                <w:sz w:val="18"/>
                <w:szCs w:val="18"/>
              </w:rPr>
              <w:t>M</w:t>
            </w:r>
            <w:r w:rsidR="00605432" w:rsidRPr="00455404">
              <w:rPr>
                <w:rFonts w:ascii="Arial" w:hAnsi="Arial" w:cs="Arial"/>
                <w:sz w:val="18"/>
                <w:szCs w:val="18"/>
              </w:rPr>
              <w:t>eeting</w:t>
            </w:r>
            <w:r w:rsidRPr="00455404">
              <w:rPr>
                <w:rFonts w:ascii="Arial" w:hAnsi="Arial" w:cs="Arial"/>
                <w:sz w:val="18"/>
                <w:szCs w:val="18"/>
              </w:rPr>
              <w:t xml:space="preserve"> of the </w:t>
            </w:r>
            <w:r w:rsidR="001D7685" w:rsidRPr="00455404">
              <w:rPr>
                <w:rFonts w:ascii="Arial" w:hAnsi="Arial" w:cs="Arial"/>
                <w:sz w:val="18"/>
                <w:szCs w:val="18"/>
              </w:rPr>
              <w:t>shareholders</w:t>
            </w:r>
            <w:r w:rsidRPr="00455404">
              <w:rPr>
                <w:rFonts w:ascii="Arial" w:hAnsi="Arial" w:cs="Arial"/>
                <w:sz w:val="18"/>
                <w:szCs w:val="18"/>
              </w:rPr>
              <w:t xml:space="preserve"> </w:t>
            </w:r>
            <w:r w:rsidR="00605432" w:rsidRPr="00455404">
              <w:rPr>
                <w:rFonts w:ascii="Arial" w:hAnsi="Arial" w:cs="Arial"/>
                <w:sz w:val="18"/>
                <w:szCs w:val="18"/>
              </w:rPr>
              <w:t xml:space="preserve">on </w:t>
            </w:r>
            <w:r w:rsidR="005362B7" w:rsidRPr="00455404">
              <w:rPr>
                <w:rFonts w:ascii="Arial" w:hAnsi="Arial" w:cs="Arial"/>
                <w:sz w:val="18"/>
                <w:szCs w:val="18"/>
              </w:rPr>
              <w:t>4</w:t>
            </w:r>
            <w:r w:rsidR="00F35017" w:rsidRPr="00455404">
              <w:rPr>
                <w:rFonts w:ascii="Arial" w:hAnsi="Arial" w:cs="Arial"/>
                <w:sz w:val="18"/>
                <w:szCs w:val="18"/>
              </w:rPr>
              <w:t xml:space="preserve"> April 2023</w:t>
            </w:r>
          </w:p>
        </w:tc>
        <w:tc>
          <w:tcPr>
            <w:tcW w:w="1368" w:type="dxa"/>
            <w:vAlign w:val="bottom"/>
          </w:tcPr>
          <w:p w14:paraId="1B945D94" w14:textId="23FC2354" w:rsidR="00605432" w:rsidRPr="00455404" w:rsidRDefault="005362B7" w:rsidP="001013D3">
            <w:pPr>
              <w:tabs>
                <w:tab w:val="decimal" w:pos="990"/>
              </w:tabs>
              <w:spacing w:line="340" w:lineRule="exact"/>
              <w:rPr>
                <w:rFonts w:ascii="Arial" w:hAnsi="Arial" w:cs="Arial"/>
                <w:sz w:val="18"/>
                <w:szCs w:val="18"/>
              </w:rPr>
            </w:pPr>
            <w:r w:rsidRPr="00455404">
              <w:rPr>
                <w:rFonts w:ascii="Arial" w:hAnsi="Arial" w:cs="Arial"/>
                <w:sz w:val="18"/>
                <w:szCs w:val="18"/>
              </w:rPr>
              <w:t>70</w:t>
            </w:r>
          </w:p>
        </w:tc>
        <w:tc>
          <w:tcPr>
            <w:tcW w:w="1512" w:type="dxa"/>
            <w:vAlign w:val="bottom"/>
          </w:tcPr>
          <w:p w14:paraId="25D6B39C" w14:textId="4D3B5A89" w:rsidR="00605432" w:rsidRPr="00455404" w:rsidRDefault="005362B7" w:rsidP="001013D3">
            <w:pPr>
              <w:tabs>
                <w:tab w:val="decimal" w:pos="1242"/>
              </w:tabs>
              <w:spacing w:line="340" w:lineRule="exact"/>
              <w:rPr>
                <w:rFonts w:ascii="Arial" w:hAnsi="Arial" w:cs="Arial"/>
                <w:sz w:val="18"/>
                <w:szCs w:val="18"/>
              </w:rPr>
            </w:pPr>
            <w:r w:rsidRPr="00455404">
              <w:rPr>
                <w:rFonts w:ascii="Arial" w:hAnsi="Arial" w:cs="Arial"/>
                <w:sz w:val="18"/>
                <w:szCs w:val="18"/>
              </w:rPr>
              <w:t>0.175</w:t>
            </w:r>
          </w:p>
        </w:tc>
        <w:tc>
          <w:tcPr>
            <w:tcW w:w="1530" w:type="dxa"/>
            <w:vAlign w:val="bottom"/>
          </w:tcPr>
          <w:p w14:paraId="38B52E08" w14:textId="1886F427" w:rsidR="00605432" w:rsidRPr="00455404" w:rsidRDefault="005362B7" w:rsidP="001013D3">
            <w:pPr>
              <w:tabs>
                <w:tab w:val="decimal" w:pos="1242"/>
              </w:tabs>
              <w:spacing w:line="340" w:lineRule="exact"/>
              <w:rPr>
                <w:rFonts w:ascii="Arial" w:hAnsi="Arial" w:cs="Arial"/>
                <w:sz w:val="18"/>
                <w:szCs w:val="18"/>
                <w:cs/>
              </w:rPr>
            </w:pPr>
            <w:r w:rsidRPr="00455404">
              <w:rPr>
                <w:rFonts w:ascii="Arial" w:hAnsi="Arial" w:cs="Arial"/>
                <w:sz w:val="18"/>
                <w:szCs w:val="18"/>
              </w:rPr>
              <w:t>25</w:t>
            </w:r>
            <w:r w:rsidR="00F35017" w:rsidRPr="00455404">
              <w:rPr>
                <w:rFonts w:ascii="Arial" w:hAnsi="Arial" w:cs="Arial"/>
                <w:sz w:val="18"/>
                <w:szCs w:val="18"/>
              </w:rPr>
              <w:t xml:space="preserve"> April 2023</w:t>
            </w:r>
          </w:p>
        </w:tc>
      </w:tr>
      <w:tr w:rsidR="00605432" w:rsidRPr="00455404" w14:paraId="709A5A24" w14:textId="77777777" w:rsidTr="003B7CC5">
        <w:trPr>
          <w:trHeight w:val="333"/>
        </w:trPr>
        <w:tc>
          <w:tcPr>
            <w:tcW w:w="2070" w:type="dxa"/>
          </w:tcPr>
          <w:p w14:paraId="1DBC2829" w14:textId="4A796D58" w:rsidR="00605432" w:rsidRPr="00455404" w:rsidRDefault="00605432" w:rsidP="003B7CC5">
            <w:pPr>
              <w:spacing w:line="340" w:lineRule="exact"/>
              <w:ind w:left="138" w:hanging="138"/>
              <w:rPr>
                <w:rFonts w:ascii="Arial" w:hAnsi="Arial" w:cs="Arial"/>
                <w:sz w:val="18"/>
                <w:szCs w:val="18"/>
              </w:rPr>
            </w:pPr>
            <w:r w:rsidRPr="00455404">
              <w:rPr>
                <w:rFonts w:ascii="Arial" w:hAnsi="Arial" w:cs="Arial"/>
                <w:sz w:val="18"/>
                <w:szCs w:val="18"/>
              </w:rPr>
              <w:t xml:space="preserve">Total for </w:t>
            </w:r>
            <w:r w:rsidRPr="00455404">
              <w:rPr>
                <w:rFonts w:ascii="Arial" w:hAnsi="Arial" w:cs="Arial"/>
                <w:sz w:val="18"/>
                <w:szCs w:val="18"/>
                <w:cs/>
              </w:rPr>
              <w:t>20</w:t>
            </w:r>
            <w:r w:rsidRPr="00455404">
              <w:rPr>
                <w:rFonts w:ascii="Arial" w:hAnsi="Arial" w:cs="Arial"/>
                <w:sz w:val="18"/>
                <w:szCs w:val="18"/>
              </w:rPr>
              <w:t>2</w:t>
            </w:r>
            <w:r w:rsidR="001377CC" w:rsidRPr="00455404">
              <w:rPr>
                <w:rFonts w:ascii="Arial" w:hAnsi="Arial" w:cs="Arial"/>
                <w:sz w:val="18"/>
                <w:szCs w:val="18"/>
              </w:rPr>
              <w:t>3</w:t>
            </w:r>
          </w:p>
        </w:tc>
        <w:tc>
          <w:tcPr>
            <w:tcW w:w="2682" w:type="dxa"/>
          </w:tcPr>
          <w:p w14:paraId="565D6670" w14:textId="77777777" w:rsidR="00605432" w:rsidRPr="00455404" w:rsidRDefault="00605432" w:rsidP="001013D3">
            <w:pPr>
              <w:spacing w:line="340" w:lineRule="exact"/>
              <w:ind w:left="138" w:hanging="138"/>
              <w:rPr>
                <w:rFonts w:ascii="Arial" w:hAnsi="Arial" w:cs="Arial"/>
                <w:sz w:val="18"/>
                <w:szCs w:val="18"/>
              </w:rPr>
            </w:pPr>
          </w:p>
        </w:tc>
        <w:tc>
          <w:tcPr>
            <w:tcW w:w="1368" w:type="dxa"/>
            <w:vAlign w:val="bottom"/>
          </w:tcPr>
          <w:p w14:paraId="582FC3B5" w14:textId="39E12C9B" w:rsidR="00605432" w:rsidRPr="00455404" w:rsidRDefault="005362B7" w:rsidP="001013D3">
            <w:pPr>
              <w:pBdr>
                <w:top w:val="single" w:sz="4" w:space="1" w:color="auto"/>
                <w:bottom w:val="double" w:sz="4" w:space="1" w:color="auto"/>
              </w:pBdr>
              <w:tabs>
                <w:tab w:val="decimal" w:pos="990"/>
              </w:tabs>
              <w:spacing w:line="340" w:lineRule="exact"/>
              <w:rPr>
                <w:rFonts w:ascii="Arial" w:hAnsi="Arial" w:cs="Arial"/>
                <w:sz w:val="18"/>
                <w:szCs w:val="18"/>
              </w:rPr>
            </w:pPr>
            <w:r w:rsidRPr="00455404">
              <w:rPr>
                <w:rFonts w:ascii="Arial" w:hAnsi="Arial" w:cs="Arial"/>
                <w:sz w:val="18"/>
                <w:szCs w:val="18"/>
              </w:rPr>
              <w:t>70</w:t>
            </w:r>
          </w:p>
        </w:tc>
        <w:tc>
          <w:tcPr>
            <w:tcW w:w="1512" w:type="dxa"/>
            <w:vAlign w:val="bottom"/>
          </w:tcPr>
          <w:p w14:paraId="3B73DB9C" w14:textId="77777777" w:rsidR="00605432" w:rsidRPr="00455404" w:rsidRDefault="00605432" w:rsidP="001013D3">
            <w:pPr>
              <w:spacing w:line="340" w:lineRule="exact"/>
              <w:rPr>
                <w:rFonts w:ascii="Arial" w:hAnsi="Arial" w:cs="Arial"/>
                <w:sz w:val="18"/>
                <w:szCs w:val="18"/>
              </w:rPr>
            </w:pPr>
          </w:p>
        </w:tc>
        <w:tc>
          <w:tcPr>
            <w:tcW w:w="1530" w:type="dxa"/>
          </w:tcPr>
          <w:p w14:paraId="66BCB5E1" w14:textId="77777777" w:rsidR="00605432" w:rsidRPr="00455404" w:rsidRDefault="00605432" w:rsidP="001013D3">
            <w:pPr>
              <w:spacing w:line="340" w:lineRule="exact"/>
              <w:rPr>
                <w:rFonts w:ascii="Arial" w:hAnsi="Arial" w:cs="Arial"/>
                <w:sz w:val="18"/>
                <w:szCs w:val="18"/>
              </w:rPr>
            </w:pPr>
          </w:p>
        </w:tc>
      </w:tr>
      <w:tr w:rsidR="001377CC" w:rsidRPr="00455404" w14:paraId="7DFE4FDE" w14:textId="77777777" w:rsidTr="003B7CC5">
        <w:trPr>
          <w:trHeight w:val="279"/>
        </w:trPr>
        <w:tc>
          <w:tcPr>
            <w:tcW w:w="2070" w:type="dxa"/>
            <w:vAlign w:val="bottom"/>
          </w:tcPr>
          <w:p w14:paraId="6C811C60" w14:textId="3B100422" w:rsidR="001377CC" w:rsidRPr="00455404" w:rsidRDefault="001377CC" w:rsidP="001377CC">
            <w:pPr>
              <w:spacing w:line="340" w:lineRule="exact"/>
              <w:ind w:left="138" w:hanging="138"/>
              <w:rPr>
                <w:rFonts w:ascii="Arial" w:hAnsi="Arial" w:cs="Arial"/>
                <w:sz w:val="18"/>
                <w:szCs w:val="18"/>
              </w:rPr>
            </w:pPr>
            <w:r w:rsidRPr="00455404">
              <w:rPr>
                <w:rFonts w:ascii="Arial" w:hAnsi="Arial" w:cs="Arial"/>
                <w:b/>
                <w:bCs/>
                <w:sz w:val="18"/>
                <w:szCs w:val="18"/>
                <w:u w:val="single"/>
              </w:rPr>
              <w:t>2022</w:t>
            </w:r>
          </w:p>
        </w:tc>
        <w:tc>
          <w:tcPr>
            <w:tcW w:w="2682" w:type="dxa"/>
            <w:vAlign w:val="bottom"/>
          </w:tcPr>
          <w:p w14:paraId="302A6E1C" w14:textId="77777777" w:rsidR="001377CC" w:rsidRPr="00455404" w:rsidRDefault="001377CC" w:rsidP="001377CC">
            <w:pPr>
              <w:spacing w:line="340" w:lineRule="exact"/>
              <w:ind w:left="138" w:hanging="138"/>
              <w:rPr>
                <w:rFonts w:ascii="Arial" w:hAnsi="Arial" w:cs="Arial"/>
                <w:sz w:val="18"/>
                <w:szCs w:val="18"/>
              </w:rPr>
            </w:pPr>
          </w:p>
        </w:tc>
        <w:tc>
          <w:tcPr>
            <w:tcW w:w="1368" w:type="dxa"/>
            <w:vAlign w:val="bottom"/>
          </w:tcPr>
          <w:p w14:paraId="66CEFCEA" w14:textId="77777777" w:rsidR="001377CC" w:rsidRPr="00455404" w:rsidRDefault="001377CC" w:rsidP="001377CC">
            <w:pPr>
              <w:tabs>
                <w:tab w:val="decimal" w:pos="990"/>
              </w:tabs>
              <w:spacing w:line="340" w:lineRule="exact"/>
              <w:rPr>
                <w:rFonts w:ascii="Arial" w:hAnsi="Arial" w:cs="Arial"/>
                <w:sz w:val="18"/>
                <w:szCs w:val="18"/>
              </w:rPr>
            </w:pPr>
          </w:p>
        </w:tc>
        <w:tc>
          <w:tcPr>
            <w:tcW w:w="1512" w:type="dxa"/>
            <w:vAlign w:val="bottom"/>
          </w:tcPr>
          <w:p w14:paraId="2DC9878F" w14:textId="77777777" w:rsidR="001377CC" w:rsidRPr="00455404" w:rsidRDefault="001377CC" w:rsidP="001377CC">
            <w:pPr>
              <w:tabs>
                <w:tab w:val="decimal" w:pos="1242"/>
              </w:tabs>
              <w:spacing w:line="340" w:lineRule="exact"/>
              <w:rPr>
                <w:rFonts w:ascii="Arial" w:hAnsi="Arial" w:cs="Arial"/>
                <w:sz w:val="18"/>
                <w:szCs w:val="18"/>
              </w:rPr>
            </w:pPr>
          </w:p>
        </w:tc>
        <w:tc>
          <w:tcPr>
            <w:tcW w:w="1530" w:type="dxa"/>
          </w:tcPr>
          <w:p w14:paraId="276237AB" w14:textId="77777777" w:rsidR="001377CC" w:rsidRPr="00455404" w:rsidRDefault="001377CC" w:rsidP="001377CC">
            <w:pPr>
              <w:tabs>
                <w:tab w:val="decimal" w:pos="1242"/>
              </w:tabs>
              <w:spacing w:line="340" w:lineRule="exact"/>
              <w:rPr>
                <w:rFonts w:ascii="Arial" w:hAnsi="Arial" w:cs="Arial"/>
                <w:sz w:val="18"/>
                <w:szCs w:val="18"/>
              </w:rPr>
            </w:pPr>
          </w:p>
        </w:tc>
      </w:tr>
      <w:tr w:rsidR="001377CC" w:rsidRPr="00455404" w14:paraId="429735F6" w14:textId="77777777" w:rsidTr="003B7CC5">
        <w:trPr>
          <w:trHeight w:val="397"/>
        </w:trPr>
        <w:tc>
          <w:tcPr>
            <w:tcW w:w="2070" w:type="dxa"/>
          </w:tcPr>
          <w:p w14:paraId="204AF30F" w14:textId="4790C88B" w:rsidR="001377CC" w:rsidRPr="00455404" w:rsidRDefault="001377CC" w:rsidP="001377CC">
            <w:pPr>
              <w:spacing w:line="340" w:lineRule="exact"/>
              <w:ind w:left="138" w:right="-105" w:hanging="138"/>
              <w:rPr>
                <w:rFonts w:ascii="Arial" w:hAnsi="Arial" w:cs="Arial"/>
                <w:sz w:val="18"/>
                <w:szCs w:val="18"/>
                <w:cs/>
              </w:rPr>
            </w:pPr>
            <w:r w:rsidRPr="00455404">
              <w:rPr>
                <w:rFonts w:ascii="Arial" w:hAnsi="Arial" w:cs="Arial"/>
                <w:sz w:val="18"/>
                <w:szCs w:val="18"/>
              </w:rPr>
              <w:t xml:space="preserve">Final dividends for </w:t>
            </w:r>
            <w:r w:rsidRPr="00455404">
              <w:rPr>
                <w:rFonts w:ascii="Arial" w:hAnsi="Arial" w:cs="Arial"/>
                <w:sz w:val="18"/>
                <w:szCs w:val="18"/>
                <w:cs/>
              </w:rPr>
              <w:t>20</w:t>
            </w:r>
            <w:r w:rsidRPr="00455404">
              <w:rPr>
                <w:rFonts w:ascii="Arial" w:hAnsi="Arial" w:cs="Arial"/>
                <w:sz w:val="18"/>
                <w:szCs w:val="18"/>
              </w:rPr>
              <w:t>21</w:t>
            </w:r>
          </w:p>
        </w:tc>
        <w:tc>
          <w:tcPr>
            <w:tcW w:w="2682" w:type="dxa"/>
          </w:tcPr>
          <w:p w14:paraId="765B4037" w14:textId="437BE789" w:rsidR="001377CC" w:rsidRPr="00455404" w:rsidRDefault="001377CC" w:rsidP="001377CC">
            <w:pPr>
              <w:spacing w:line="340" w:lineRule="exact"/>
              <w:ind w:left="138" w:hanging="138"/>
              <w:rPr>
                <w:rFonts w:ascii="Arial" w:hAnsi="Arial" w:cs="Arial"/>
                <w:sz w:val="18"/>
                <w:szCs w:val="18"/>
              </w:rPr>
            </w:pPr>
            <w:r w:rsidRPr="00455404">
              <w:rPr>
                <w:rFonts w:ascii="Arial" w:hAnsi="Arial" w:cs="Arial"/>
                <w:sz w:val="18"/>
                <w:szCs w:val="18"/>
              </w:rPr>
              <w:t>Annual General Meeting of the shareholders on 4 April 2022</w:t>
            </w:r>
          </w:p>
        </w:tc>
        <w:tc>
          <w:tcPr>
            <w:tcW w:w="1368" w:type="dxa"/>
            <w:vAlign w:val="bottom"/>
          </w:tcPr>
          <w:p w14:paraId="25BB7FE8" w14:textId="36D1AD20" w:rsidR="001377CC" w:rsidRPr="00455404" w:rsidRDefault="001377CC" w:rsidP="001377CC">
            <w:pPr>
              <w:tabs>
                <w:tab w:val="decimal" w:pos="990"/>
              </w:tabs>
              <w:spacing w:line="340" w:lineRule="exact"/>
              <w:rPr>
                <w:rFonts w:ascii="Arial" w:hAnsi="Arial" w:cs="Arial"/>
                <w:sz w:val="18"/>
                <w:szCs w:val="18"/>
              </w:rPr>
            </w:pPr>
            <w:r w:rsidRPr="00455404">
              <w:rPr>
                <w:rFonts w:ascii="Arial" w:hAnsi="Arial" w:cs="Arial"/>
                <w:sz w:val="18"/>
                <w:szCs w:val="18"/>
              </w:rPr>
              <w:t>70</w:t>
            </w:r>
          </w:p>
        </w:tc>
        <w:tc>
          <w:tcPr>
            <w:tcW w:w="1512" w:type="dxa"/>
            <w:vAlign w:val="bottom"/>
          </w:tcPr>
          <w:p w14:paraId="2526BFEC" w14:textId="76D00A63" w:rsidR="001377CC" w:rsidRPr="00455404" w:rsidRDefault="001377CC" w:rsidP="001377CC">
            <w:pPr>
              <w:tabs>
                <w:tab w:val="decimal" w:pos="1242"/>
              </w:tabs>
              <w:spacing w:line="340" w:lineRule="exact"/>
              <w:rPr>
                <w:rFonts w:ascii="Arial" w:hAnsi="Arial" w:cs="Arial"/>
                <w:sz w:val="18"/>
                <w:szCs w:val="18"/>
              </w:rPr>
            </w:pPr>
            <w:r w:rsidRPr="00455404">
              <w:rPr>
                <w:rFonts w:ascii="Arial" w:hAnsi="Arial" w:cs="Arial"/>
                <w:sz w:val="18"/>
                <w:szCs w:val="18"/>
              </w:rPr>
              <w:t>0.175</w:t>
            </w:r>
          </w:p>
        </w:tc>
        <w:tc>
          <w:tcPr>
            <w:tcW w:w="1530" w:type="dxa"/>
            <w:vAlign w:val="bottom"/>
          </w:tcPr>
          <w:p w14:paraId="6A9072F6" w14:textId="69B13DC4" w:rsidR="001377CC" w:rsidRPr="00455404" w:rsidRDefault="001377CC" w:rsidP="001377CC">
            <w:pPr>
              <w:tabs>
                <w:tab w:val="decimal" w:pos="1242"/>
              </w:tabs>
              <w:spacing w:line="340" w:lineRule="exact"/>
              <w:rPr>
                <w:rFonts w:ascii="Arial" w:hAnsi="Arial" w:cs="Arial"/>
                <w:sz w:val="18"/>
                <w:szCs w:val="18"/>
              </w:rPr>
            </w:pPr>
            <w:r w:rsidRPr="00455404">
              <w:rPr>
                <w:rFonts w:ascii="Arial" w:hAnsi="Arial" w:cs="Arial"/>
                <w:sz w:val="18"/>
                <w:szCs w:val="18"/>
              </w:rPr>
              <w:t>25 April 2022</w:t>
            </w:r>
          </w:p>
        </w:tc>
      </w:tr>
      <w:tr w:rsidR="001377CC" w:rsidRPr="00455404" w14:paraId="218D4135" w14:textId="77777777" w:rsidTr="003B7CC5">
        <w:trPr>
          <w:trHeight w:val="397"/>
        </w:trPr>
        <w:tc>
          <w:tcPr>
            <w:tcW w:w="2070" w:type="dxa"/>
          </w:tcPr>
          <w:p w14:paraId="3DFDFC1A" w14:textId="1B544066" w:rsidR="001377CC" w:rsidRPr="00455404" w:rsidRDefault="001377CC" w:rsidP="001377CC">
            <w:pPr>
              <w:spacing w:line="340" w:lineRule="exact"/>
              <w:ind w:left="138" w:hanging="138"/>
              <w:rPr>
                <w:rFonts w:ascii="Arial" w:hAnsi="Arial" w:cs="Arial"/>
                <w:sz w:val="18"/>
                <w:szCs w:val="18"/>
              </w:rPr>
            </w:pPr>
            <w:r w:rsidRPr="00455404">
              <w:rPr>
                <w:rFonts w:ascii="Arial" w:hAnsi="Arial" w:cs="Arial"/>
                <w:sz w:val="18"/>
                <w:szCs w:val="18"/>
              </w:rPr>
              <w:t xml:space="preserve">Total for </w:t>
            </w:r>
            <w:r w:rsidRPr="00455404">
              <w:rPr>
                <w:rFonts w:ascii="Arial" w:hAnsi="Arial" w:cs="Arial"/>
                <w:sz w:val="18"/>
                <w:szCs w:val="18"/>
                <w:cs/>
              </w:rPr>
              <w:t>20</w:t>
            </w:r>
            <w:r w:rsidRPr="00455404">
              <w:rPr>
                <w:rFonts w:ascii="Arial" w:hAnsi="Arial" w:cs="Arial"/>
                <w:sz w:val="18"/>
                <w:szCs w:val="18"/>
              </w:rPr>
              <w:t>22</w:t>
            </w:r>
          </w:p>
        </w:tc>
        <w:tc>
          <w:tcPr>
            <w:tcW w:w="2682" w:type="dxa"/>
          </w:tcPr>
          <w:p w14:paraId="53BD5433" w14:textId="77777777" w:rsidR="001377CC" w:rsidRPr="00455404" w:rsidRDefault="001377CC" w:rsidP="001377CC">
            <w:pPr>
              <w:spacing w:line="340" w:lineRule="exact"/>
              <w:ind w:left="138" w:hanging="138"/>
              <w:rPr>
                <w:rFonts w:ascii="Arial" w:hAnsi="Arial" w:cs="Arial"/>
                <w:sz w:val="18"/>
                <w:szCs w:val="18"/>
              </w:rPr>
            </w:pPr>
          </w:p>
        </w:tc>
        <w:tc>
          <w:tcPr>
            <w:tcW w:w="1368" w:type="dxa"/>
            <w:vAlign w:val="bottom"/>
          </w:tcPr>
          <w:p w14:paraId="215411CE" w14:textId="04731B13" w:rsidR="001377CC" w:rsidRPr="00455404" w:rsidRDefault="001377CC" w:rsidP="001377CC">
            <w:pPr>
              <w:pBdr>
                <w:top w:val="single" w:sz="4" w:space="1" w:color="auto"/>
                <w:bottom w:val="double" w:sz="4" w:space="1" w:color="auto"/>
              </w:pBdr>
              <w:tabs>
                <w:tab w:val="decimal" w:pos="990"/>
              </w:tabs>
              <w:spacing w:line="340" w:lineRule="exact"/>
              <w:rPr>
                <w:rFonts w:ascii="Arial" w:hAnsi="Arial" w:cs="Arial"/>
                <w:sz w:val="18"/>
                <w:szCs w:val="18"/>
              </w:rPr>
            </w:pPr>
            <w:r w:rsidRPr="00455404">
              <w:rPr>
                <w:rFonts w:ascii="Arial" w:hAnsi="Arial" w:cs="Arial"/>
                <w:sz w:val="18"/>
                <w:szCs w:val="18"/>
              </w:rPr>
              <w:t>70</w:t>
            </w:r>
          </w:p>
        </w:tc>
        <w:tc>
          <w:tcPr>
            <w:tcW w:w="1512" w:type="dxa"/>
            <w:vAlign w:val="bottom"/>
          </w:tcPr>
          <w:p w14:paraId="313BC72E" w14:textId="77777777" w:rsidR="001377CC" w:rsidRPr="00455404" w:rsidRDefault="001377CC" w:rsidP="001377CC">
            <w:pPr>
              <w:spacing w:line="340" w:lineRule="exact"/>
              <w:rPr>
                <w:rFonts w:ascii="Arial" w:hAnsi="Arial" w:cs="Arial"/>
                <w:sz w:val="18"/>
                <w:szCs w:val="18"/>
              </w:rPr>
            </w:pPr>
          </w:p>
        </w:tc>
        <w:tc>
          <w:tcPr>
            <w:tcW w:w="1530" w:type="dxa"/>
          </w:tcPr>
          <w:p w14:paraId="5D550427" w14:textId="77777777" w:rsidR="001377CC" w:rsidRPr="00455404" w:rsidRDefault="001377CC" w:rsidP="001377CC">
            <w:pPr>
              <w:spacing w:line="340" w:lineRule="exact"/>
              <w:rPr>
                <w:rFonts w:ascii="Arial" w:hAnsi="Arial" w:cs="Arial"/>
                <w:sz w:val="18"/>
                <w:szCs w:val="18"/>
              </w:rPr>
            </w:pPr>
          </w:p>
        </w:tc>
      </w:tr>
    </w:tbl>
    <w:p w14:paraId="24506239" w14:textId="77777777" w:rsidR="002C792E" w:rsidRDefault="002C792E">
      <w:pPr>
        <w:overflowPunct/>
        <w:autoSpaceDE/>
        <w:autoSpaceDN/>
        <w:adjustRightInd/>
        <w:textAlignment w:val="auto"/>
        <w:rPr>
          <w:rFonts w:ascii="Arial" w:hAnsi="Arial" w:cs="Arial"/>
          <w:b/>
          <w:bCs/>
          <w:sz w:val="22"/>
          <w:szCs w:val="22"/>
        </w:rPr>
      </w:pPr>
      <w:r>
        <w:rPr>
          <w:rFonts w:ascii="Arial" w:hAnsi="Arial" w:cs="Arial"/>
          <w:b/>
          <w:bCs/>
          <w:sz w:val="22"/>
          <w:szCs w:val="22"/>
        </w:rPr>
        <w:br w:type="page"/>
      </w:r>
    </w:p>
    <w:p w14:paraId="430B5D74" w14:textId="54BF92D5" w:rsidR="00B04675" w:rsidRPr="00455404" w:rsidRDefault="001D7685" w:rsidP="001D7685">
      <w:pPr>
        <w:spacing w:before="240" w:after="120" w:line="380" w:lineRule="exact"/>
        <w:ind w:left="547" w:hanging="547"/>
        <w:jc w:val="thaiDistribute"/>
        <w:outlineLvl w:val="0"/>
        <w:rPr>
          <w:rFonts w:ascii="Arial" w:hAnsi="Arial" w:cs="Arial"/>
          <w:b/>
          <w:bCs/>
          <w:sz w:val="22"/>
          <w:szCs w:val="22"/>
        </w:rPr>
      </w:pPr>
      <w:r w:rsidRPr="00455404">
        <w:rPr>
          <w:rFonts w:ascii="Arial" w:hAnsi="Arial" w:cs="Arial"/>
          <w:b/>
          <w:bCs/>
          <w:sz w:val="22"/>
          <w:szCs w:val="22"/>
        </w:rPr>
        <w:lastRenderedPageBreak/>
        <w:t>2</w:t>
      </w:r>
      <w:r w:rsidR="002C792E">
        <w:rPr>
          <w:rFonts w:ascii="Arial" w:hAnsi="Arial" w:cs="Arial"/>
          <w:b/>
          <w:bCs/>
          <w:sz w:val="22"/>
          <w:szCs w:val="22"/>
        </w:rPr>
        <w:t>7</w:t>
      </w:r>
      <w:r w:rsidR="00B04675" w:rsidRPr="00455404">
        <w:rPr>
          <w:rFonts w:ascii="Arial" w:hAnsi="Arial" w:cs="Arial"/>
          <w:b/>
          <w:bCs/>
          <w:sz w:val="22"/>
          <w:szCs w:val="22"/>
        </w:rPr>
        <w:t>.</w:t>
      </w:r>
      <w:r w:rsidR="00B04675" w:rsidRPr="00455404">
        <w:rPr>
          <w:rFonts w:ascii="Arial" w:hAnsi="Arial" w:cs="Arial"/>
          <w:b/>
          <w:bCs/>
          <w:sz w:val="22"/>
          <w:szCs w:val="22"/>
        </w:rPr>
        <w:tab/>
        <w:t>Commitments and contingent liabilities</w:t>
      </w:r>
    </w:p>
    <w:p w14:paraId="260D04C2" w14:textId="08121A47" w:rsidR="001D7685" w:rsidRPr="00455404" w:rsidRDefault="001D7685" w:rsidP="001D7685">
      <w:pPr>
        <w:spacing w:before="120" w:after="120" w:line="380" w:lineRule="exact"/>
        <w:ind w:left="547" w:hanging="547"/>
        <w:jc w:val="thaiDistribute"/>
        <w:rPr>
          <w:rFonts w:ascii="Arial" w:hAnsi="Arial" w:cs="Arial"/>
          <w:b/>
          <w:bCs/>
          <w:sz w:val="22"/>
          <w:szCs w:val="22"/>
        </w:rPr>
      </w:pPr>
      <w:r w:rsidRPr="00455404">
        <w:rPr>
          <w:rFonts w:ascii="Arial" w:hAnsi="Arial" w:cs="Arial"/>
          <w:b/>
          <w:bCs/>
          <w:sz w:val="22"/>
          <w:szCs w:val="22"/>
        </w:rPr>
        <w:t>2</w:t>
      </w:r>
      <w:r w:rsidR="002C792E">
        <w:rPr>
          <w:rFonts w:ascii="Arial" w:hAnsi="Arial" w:cs="Arial"/>
          <w:b/>
          <w:bCs/>
          <w:sz w:val="22"/>
          <w:szCs w:val="22"/>
        </w:rPr>
        <w:t>7</w:t>
      </w:r>
      <w:r w:rsidR="00545B65" w:rsidRPr="00455404">
        <w:rPr>
          <w:rFonts w:ascii="Arial" w:hAnsi="Arial" w:cs="Arial"/>
          <w:b/>
          <w:bCs/>
          <w:sz w:val="22"/>
          <w:szCs w:val="22"/>
        </w:rPr>
        <w:t>.</w:t>
      </w:r>
      <w:r w:rsidR="00B04675" w:rsidRPr="00455404">
        <w:rPr>
          <w:rFonts w:ascii="Arial" w:hAnsi="Arial" w:cs="Arial"/>
          <w:b/>
          <w:bCs/>
          <w:sz w:val="22"/>
          <w:szCs w:val="22"/>
        </w:rPr>
        <w:t>1</w:t>
      </w:r>
      <w:r w:rsidR="00B04675" w:rsidRPr="00455404">
        <w:rPr>
          <w:rFonts w:ascii="Arial" w:hAnsi="Arial" w:cs="Arial"/>
          <w:b/>
          <w:bCs/>
          <w:sz w:val="22"/>
          <w:szCs w:val="22"/>
        </w:rPr>
        <w:tab/>
      </w:r>
      <w:r w:rsidRPr="00455404">
        <w:rPr>
          <w:rFonts w:ascii="Arial" w:hAnsi="Arial" w:cs="Arial"/>
          <w:b/>
          <w:bCs/>
          <w:sz w:val="22"/>
          <w:szCs w:val="22"/>
        </w:rPr>
        <w:t>Capital commitments</w:t>
      </w:r>
    </w:p>
    <w:p w14:paraId="5C7C433E" w14:textId="6DC150AA" w:rsidR="001D7685" w:rsidRPr="00455404" w:rsidRDefault="001D7685" w:rsidP="001D7685">
      <w:pPr>
        <w:spacing w:before="80" w:after="80" w:line="380" w:lineRule="exact"/>
        <w:ind w:left="547" w:hanging="547"/>
        <w:jc w:val="thaiDistribute"/>
        <w:rPr>
          <w:rFonts w:ascii="Arial" w:hAnsi="Arial" w:cs="Arial"/>
          <w:b/>
          <w:bCs/>
          <w:sz w:val="22"/>
          <w:szCs w:val="22"/>
        </w:rPr>
      </w:pPr>
      <w:r w:rsidRPr="00455404">
        <w:rPr>
          <w:rFonts w:ascii="Arial" w:hAnsi="Arial" w:cs="Arial"/>
          <w:sz w:val="22"/>
          <w:szCs w:val="22"/>
        </w:rPr>
        <w:tab/>
        <w:t xml:space="preserve">As </w:t>
      </w:r>
      <w:proofErr w:type="gramStart"/>
      <w:r w:rsidRPr="00455404">
        <w:rPr>
          <w:rFonts w:ascii="Arial" w:hAnsi="Arial" w:cs="Arial"/>
          <w:sz w:val="22"/>
          <w:szCs w:val="22"/>
        </w:rPr>
        <w:t>at</w:t>
      </w:r>
      <w:proofErr w:type="gramEnd"/>
      <w:r w:rsidRPr="00455404">
        <w:rPr>
          <w:rFonts w:ascii="Arial" w:hAnsi="Arial" w:cs="Arial"/>
          <w:sz w:val="22"/>
          <w:szCs w:val="22"/>
        </w:rPr>
        <w:t xml:space="preserve"> 31 December </w:t>
      </w:r>
      <w:r w:rsidR="001377CC" w:rsidRPr="00455404">
        <w:rPr>
          <w:rFonts w:ascii="Arial" w:hAnsi="Arial" w:cs="Arial"/>
          <w:sz w:val="22"/>
          <w:szCs w:val="22"/>
        </w:rPr>
        <w:t>2023</w:t>
      </w:r>
      <w:r w:rsidRPr="00455404">
        <w:rPr>
          <w:rFonts w:ascii="Arial" w:hAnsi="Arial" w:cs="Arial"/>
          <w:sz w:val="22"/>
          <w:szCs w:val="22"/>
        </w:rPr>
        <w:t xml:space="preserve">, the Company had capital commitments of approximately Baht </w:t>
      </w:r>
      <w:r w:rsidR="005362B7" w:rsidRPr="00455404">
        <w:rPr>
          <w:rFonts w:ascii="Arial" w:hAnsi="Arial" w:cs="Arial"/>
          <w:sz w:val="22"/>
          <w:szCs w:val="22"/>
        </w:rPr>
        <w:t>0.5</w:t>
      </w:r>
      <w:r w:rsidRPr="00455404">
        <w:rPr>
          <w:rFonts w:ascii="Arial" w:hAnsi="Arial" w:cs="Arial"/>
          <w:sz w:val="22"/>
          <w:szCs w:val="22"/>
        </w:rPr>
        <w:t xml:space="preserve"> million (</w:t>
      </w:r>
      <w:r w:rsidR="001377CC" w:rsidRPr="00455404">
        <w:rPr>
          <w:rFonts w:ascii="Arial" w:hAnsi="Arial" w:cs="Arial"/>
          <w:sz w:val="22"/>
          <w:szCs w:val="22"/>
        </w:rPr>
        <w:t>2022</w:t>
      </w:r>
      <w:r w:rsidRPr="00455404">
        <w:rPr>
          <w:rFonts w:ascii="Arial" w:hAnsi="Arial" w:cs="Arial"/>
          <w:sz w:val="22"/>
          <w:szCs w:val="22"/>
        </w:rPr>
        <w:t xml:space="preserve">: </w:t>
      </w:r>
      <w:r w:rsidR="00E85637" w:rsidRPr="00455404">
        <w:rPr>
          <w:rFonts w:ascii="Arial" w:hAnsi="Arial" w:cs="Arial"/>
          <w:sz w:val="22"/>
          <w:szCs w:val="22"/>
        </w:rPr>
        <w:t xml:space="preserve">Baht </w:t>
      </w:r>
      <w:r w:rsidR="00D9450B" w:rsidRPr="00455404">
        <w:rPr>
          <w:rFonts w:ascii="Arial" w:hAnsi="Arial" w:cs="Arial"/>
          <w:sz w:val="22"/>
          <w:szCs w:val="22"/>
        </w:rPr>
        <w:t>4.8</w:t>
      </w:r>
      <w:r w:rsidR="00E85637" w:rsidRPr="00455404">
        <w:rPr>
          <w:rFonts w:ascii="Arial" w:hAnsi="Arial" w:cs="Arial"/>
          <w:sz w:val="22"/>
          <w:szCs w:val="22"/>
        </w:rPr>
        <w:t xml:space="preserve"> million</w:t>
      </w:r>
      <w:r w:rsidRPr="00455404">
        <w:rPr>
          <w:rFonts w:ascii="Arial" w:hAnsi="Arial" w:cs="Arial"/>
          <w:sz w:val="22"/>
          <w:szCs w:val="22"/>
        </w:rPr>
        <w:t>), relating to the contract for website development project.</w:t>
      </w:r>
    </w:p>
    <w:p w14:paraId="262C8747" w14:textId="0168BED0" w:rsidR="00B04675" w:rsidRPr="00455404" w:rsidRDefault="001D7685" w:rsidP="001D7685">
      <w:pPr>
        <w:spacing w:before="80" w:after="80" w:line="380" w:lineRule="exact"/>
        <w:ind w:left="547" w:hanging="547"/>
        <w:jc w:val="thaiDistribute"/>
        <w:rPr>
          <w:rFonts w:ascii="Arial" w:hAnsi="Arial" w:cs="Arial"/>
          <w:b/>
          <w:bCs/>
          <w:sz w:val="22"/>
          <w:szCs w:val="22"/>
        </w:rPr>
      </w:pPr>
      <w:r w:rsidRPr="00455404">
        <w:rPr>
          <w:rFonts w:ascii="Arial" w:hAnsi="Arial" w:cs="Arial"/>
          <w:b/>
          <w:bCs/>
          <w:sz w:val="22"/>
          <w:szCs w:val="22"/>
        </w:rPr>
        <w:t>2</w:t>
      </w:r>
      <w:r w:rsidR="002C792E">
        <w:rPr>
          <w:rFonts w:ascii="Arial" w:hAnsi="Arial" w:cs="Arial"/>
          <w:b/>
          <w:bCs/>
          <w:sz w:val="22"/>
          <w:szCs w:val="22"/>
        </w:rPr>
        <w:t>7</w:t>
      </w:r>
      <w:r w:rsidRPr="00455404">
        <w:rPr>
          <w:rFonts w:ascii="Arial" w:hAnsi="Arial" w:cs="Arial"/>
          <w:b/>
          <w:bCs/>
          <w:sz w:val="22"/>
          <w:szCs w:val="22"/>
        </w:rPr>
        <w:t>.2</w:t>
      </w:r>
      <w:r w:rsidRPr="00455404">
        <w:rPr>
          <w:rFonts w:ascii="Arial" w:hAnsi="Arial" w:cs="Arial"/>
          <w:b/>
          <w:bCs/>
          <w:sz w:val="22"/>
          <w:szCs w:val="22"/>
        </w:rPr>
        <w:tab/>
      </w:r>
      <w:r w:rsidR="00FD08B9" w:rsidRPr="00455404">
        <w:rPr>
          <w:rFonts w:ascii="Arial" w:hAnsi="Arial" w:cs="Arial"/>
          <w:b/>
          <w:bCs/>
          <w:sz w:val="22"/>
          <w:szCs w:val="22"/>
        </w:rPr>
        <w:t>L</w:t>
      </w:r>
      <w:r w:rsidR="00B04675" w:rsidRPr="00455404">
        <w:rPr>
          <w:rFonts w:ascii="Arial" w:hAnsi="Arial" w:cs="Arial"/>
          <w:b/>
          <w:bCs/>
          <w:sz w:val="22"/>
          <w:szCs w:val="22"/>
        </w:rPr>
        <w:t xml:space="preserve">ease </w:t>
      </w:r>
      <w:r w:rsidR="00FD08B9" w:rsidRPr="00455404">
        <w:rPr>
          <w:rFonts w:ascii="Arial" w:hAnsi="Arial" w:cs="Arial"/>
          <w:b/>
          <w:bCs/>
          <w:sz w:val="22"/>
          <w:szCs w:val="22"/>
        </w:rPr>
        <w:t xml:space="preserve">and service </w:t>
      </w:r>
      <w:r w:rsidR="00B04675" w:rsidRPr="00455404">
        <w:rPr>
          <w:rFonts w:ascii="Arial" w:hAnsi="Arial" w:cs="Arial"/>
          <w:b/>
          <w:bCs/>
          <w:sz w:val="22"/>
          <w:szCs w:val="22"/>
        </w:rPr>
        <w:t>commitments</w:t>
      </w:r>
    </w:p>
    <w:p w14:paraId="154E7BE6" w14:textId="2F92B72F" w:rsidR="000A6127" w:rsidRPr="00455404" w:rsidRDefault="001D7685" w:rsidP="001D7685">
      <w:pPr>
        <w:spacing w:before="80" w:after="80" w:line="380" w:lineRule="exact"/>
        <w:ind w:left="1260" w:right="-29" w:hanging="727"/>
        <w:jc w:val="both"/>
        <w:rPr>
          <w:rFonts w:ascii="Arial" w:hAnsi="Arial" w:cs="Arial"/>
          <w:sz w:val="22"/>
          <w:szCs w:val="22"/>
        </w:rPr>
      </w:pPr>
      <w:r w:rsidRPr="00455404">
        <w:rPr>
          <w:rFonts w:ascii="Arial" w:hAnsi="Arial" w:cs="Arial"/>
          <w:sz w:val="22"/>
          <w:szCs w:val="22"/>
        </w:rPr>
        <w:t>2</w:t>
      </w:r>
      <w:r w:rsidR="002C792E">
        <w:rPr>
          <w:rFonts w:ascii="Arial" w:hAnsi="Arial" w:cs="Arial"/>
          <w:sz w:val="22"/>
          <w:szCs w:val="22"/>
        </w:rPr>
        <w:t>7</w:t>
      </w:r>
      <w:r w:rsidR="009919A9" w:rsidRPr="00455404">
        <w:rPr>
          <w:rFonts w:ascii="Arial" w:hAnsi="Arial" w:cs="Arial"/>
          <w:sz w:val="22"/>
          <w:szCs w:val="22"/>
        </w:rPr>
        <w:t>.2</w:t>
      </w:r>
      <w:r w:rsidR="00B04675" w:rsidRPr="00455404">
        <w:rPr>
          <w:rFonts w:ascii="Arial" w:hAnsi="Arial" w:cs="Arial"/>
          <w:sz w:val="22"/>
          <w:szCs w:val="22"/>
        </w:rPr>
        <w:t>.1</w:t>
      </w:r>
      <w:r w:rsidR="00B04675" w:rsidRPr="00455404">
        <w:rPr>
          <w:rFonts w:ascii="Arial" w:hAnsi="Arial" w:cs="Arial"/>
          <w:sz w:val="22"/>
          <w:szCs w:val="22"/>
        </w:rPr>
        <w:tab/>
      </w:r>
      <w:r w:rsidR="000A6127" w:rsidRPr="00455404">
        <w:rPr>
          <w:rFonts w:ascii="Arial" w:hAnsi="Arial" w:cs="Arial"/>
          <w:sz w:val="22"/>
          <w:szCs w:val="22"/>
        </w:rPr>
        <w:t xml:space="preserve">The Company has entered into a logistics and distribution services agreement with a related company whereby the Company was obliged to pay for the service fee on a basis and at a rate </w:t>
      </w:r>
      <w:r w:rsidR="000A6127" w:rsidRPr="00455404">
        <w:rPr>
          <w:rFonts w:ascii="Arial" w:hAnsi="Arial" w:cs="Arial"/>
          <w:color w:val="000000"/>
          <w:sz w:val="22"/>
          <w:szCs w:val="22"/>
        </w:rPr>
        <w:t>as</w:t>
      </w:r>
      <w:r w:rsidR="000A6127" w:rsidRPr="00455404">
        <w:rPr>
          <w:rFonts w:ascii="Arial" w:hAnsi="Arial" w:cs="Arial"/>
          <w:sz w:val="22"/>
          <w:szCs w:val="22"/>
        </w:rPr>
        <w:t xml:space="preserve"> stipulated in the agreement. The term of agreement is 1 year and shall be renewal for another year each time, unless cancelled by either party.</w:t>
      </w:r>
    </w:p>
    <w:p w14:paraId="7EF3D681" w14:textId="02E329D1" w:rsidR="00B04675" w:rsidRPr="00455404" w:rsidRDefault="001D7685" w:rsidP="00E000CD">
      <w:pPr>
        <w:spacing w:before="80" w:after="80" w:line="380" w:lineRule="exact"/>
        <w:ind w:left="1260" w:right="-29" w:hanging="727"/>
        <w:jc w:val="both"/>
        <w:rPr>
          <w:rFonts w:ascii="Arial" w:hAnsi="Arial" w:cs="Arial"/>
          <w:color w:val="000000"/>
          <w:sz w:val="22"/>
          <w:szCs w:val="22"/>
        </w:rPr>
      </w:pPr>
      <w:r w:rsidRPr="00455404">
        <w:rPr>
          <w:rFonts w:ascii="Arial" w:hAnsi="Arial" w:cs="Arial"/>
          <w:color w:val="000000"/>
          <w:sz w:val="22"/>
          <w:szCs w:val="22"/>
        </w:rPr>
        <w:t>2</w:t>
      </w:r>
      <w:r w:rsidR="002C792E">
        <w:rPr>
          <w:rFonts w:ascii="Arial" w:hAnsi="Arial" w:cs="Arial"/>
          <w:color w:val="000000"/>
          <w:sz w:val="22"/>
          <w:szCs w:val="22"/>
        </w:rPr>
        <w:t>7</w:t>
      </w:r>
      <w:r w:rsidR="00B04675" w:rsidRPr="00455404">
        <w:rPr>
          <w:rFonts w:ascii="Arial" w:hAnsi="Arial" w:cs="Arial"/>
          <w:color w:val="000000"/>
          <w:sz w:val="22"/>
          <w:szCs w:val="22"/>
        </w:rPr>
        <w:t>.</w:t>
      </w:r>
      <w:r w:rsidR="009919A9" w:rsidRPr="00455404">
        <w:rPr>
          <w:rFonts w:ascii="Arial" w:hAnsi="Arial" w:cs="Arial"/>
          <w:color w:val="000000"/>
          <w:sz w:val="22"/>
          <w:szCs w:val="22"/>
        </w:rPr>
        <w:t>2</w:t>
      </w:r>
      <w:r w:rsidR="00B04675" w:rsidRPr="00455404">
        <w:rPr>
          <w:rFonts w:ascii="Arial" w:hAnsi="Arial" w:cs="Arial"/>
          <w:color w:val="000000"/>
          <w:sz w:val="22"/>
          <w:szCs w:val="22"/>
        </w:rPr>
        <w:t>.2</w:t>
      </w:r>
      <w:r w:rsidR="00B04675" w:rsidRPr="00455404">
        <w:rPr>
          <w:rFonts w:ascii="Arial" w:hAnsi="Arial" w:cs="Arial"/>
          <w:color w:val="000000"/>
          <w:sz w:val="22"/>
          <w:szCs w:val="22"/>
        </w:rPr>
        <w:tab/>
      </w:r>
      <w:r w:rsidR="00605432" w:rsidRPr="00455404">
        <w:rPr>
          <w:rFonts w:ascii="Arial" w:hAnsi="Arial" w:cs="Arial"/>
          <w:color w:val="000000"/>
          <w:sz w:val="22"/>
          <w:szCs w:val="22"/>
        </w:rPr>
        <w:t xml:space="preserve">The Company has </w:t>
      </w:r>
      <w:proofErr w:type="gramStart"/>
      <w:r w:rsidR="00605432" w:rsidRPr="00455404">
        <w:rPr>
          <w:rFonts w:ascii="Arial" w:hAnsi="Arial" w:cs="Arial"/>
          <w:color w:val="000000"/>
          <w:sz w:val="22"/>
          <w:szCs w:val="22"/>
        </w:rPr>
        <w:t>entered into</w:t>
      </w:r>
      <w:proofErr w:type="gramEnd"/>
      <w:r w:rsidR="00605432" w:rsidRPr="00455404">
        <w:rPr>
          <w:rFonts w:ascii="Arial" w:hAnsi="Arial" w:cs="Arial"/>
          <w:color w:val="000000"/>
          <w:sz w:val="22"/>
          <w:szCs w:val="22"/>
        </w:rPr>
        <w:t xml:space="preserve"> several contracts in respect of lease of the low value assets</w:t>
      </w:r>
      <w:r w:rsidR="00183DA1" w:rsidRPr="00455404">
        <w:rPr>
          <w:rFonts w:ascii="Arial" w:hAnsi="Arial" w:cs="Arial"/>
          <w:color w:val="000000"/>
          <w:sz w:val="22"/>
        </w:rPr>
        <w:t xml:space="preserve">, short-term lease agreements </w:t>
      </w:r>
      <w:r w:rsidR="00605432" w:rsidRPr="00455404">
        <w:rPr>
          <w:rFonts w:ascii="Arial" w:hAnsi="Arial" w:cs="Arial"/>
          <w:color w:val="000000"/>
          <w:sz w:val="22"/>
          <w:szCs w:val="22"/>
        </w:rPr>
        <w:t xml:space="preserve">and service </w:t>
      </w:r>
      <w:r w:rsidR="00605432" w:rsidRPr="00455404">
        <w:rPr>
          <w:rFonts w:ascii="Arial" w:hAnsi="Arial" w:cs="Arial"/>
          <w:sz w:val="22"/>
          <w:szCs w:val="22"/>
        </w:rPr>
        <w:t>agreement</w:t>
      </w:r>
      <w:r w:rsidR="00605432" w:rsidRPr="00455404">
        <w:rPr>
          <w:rFonts w:ascii="Arial" w:hAnsi="Arial" w:cs="Arial"/>
          <w:color w:val="000000"/>
          <w:sz w:val="22"/>
          <w:szCs w:val="22"/>
        </w:rPr>
        <w:t xml:space="preserve"> in respect of the warehouse and branch areas. The terms of the agreements are generally between 1 and 5 years.</w:t>
      </w:r>
      <w:r w:rsidR="00B04675" w:rsidRPr="00455404">
        <w:rPr>
          <w:rFonts w:ascii="Arial" w:hAnsi="Arial" w:cs="Arial"/>
          <w:color w:val="000000"/>
          <w:sz w:val="22"/>
          <w:szCs w:val="22"/>
        </w:rPr>
        <w:t xml:space="preserve"> </w:t>
      </w:r>
    </w:p>
    <w:p w14:paraId="6B791CA7" w14:textId="33DED2D4" w:rsidR="00B04675" w:rsidRPr="00455404" w:rsidRDefault="00960C02" w:rsidP="00E000CD">
      <w:pPr>
        <w:spacing w:before="80" w:after="80" w:line="380" w:lineRule="exact"/>
        <w:ind w:left="1260" w:hanging="727"/>
        <w:jc w:val="both"/>
        <w:rPr>
          <w:rFonts w:ascii="Arial" w:hAnsi="Arial" w:cs="Arial"/>
          <w:color w:val="000000"/>
          <w:sz w:val="22"/>
          <w:szCs w:val="22"/>
        </w:rPr>
      </w:pPr>
      <w:r w:rsidRPr="00455404">
        <w:rPr>
          <w:rFonts w:ascii="Arial" w:hAnsi="Arial" w:cs="Arial"/>
          <w:color w:val="000000"/>
          <w:sz w:val="22"/>
          <w:szCs w:val="22"/>
        </w:rPr>
        <w:tab/>
      </w:r>
      <w:r w:rsidR="009D3BC5" w:rsidRPr="00455404">
        <w:rPr>
          <w:rFonts w:ascii="Arial" w:hAnsi="Arial" w:cs="Arial"/>
          <w:color w:val="000000"/>
          <w:sz w:val="22"/>
          <w:szCs w:val="22"/>
        </w:rPr>
        <w:t xml:space="preserve">As </w:t>
      </w:r>
      <w:proofErr w:type="gramStart"/>
      <w:r w:rsidR="009D3BC5" w:rsidRPr="00455404">
        <w:rPr>
          <w:rFonts w:ascii="Arial" w:hAnsi="Arial" w:cs="Arial"/>
          <w:color w:val="000000"/>
          <w:sz w:val="22"/>
          <w:szCs w:val="22"/>
        </w:rPr>
        <w:t>at</w:t>
      </w:r>
      <w:proofErr w:type="gramEnd"/>
      <w:r w:rsidR="009D3BC5" w:rsidRPr="00455404">
        <w:rPr>
          <w:rFonts w:ascii="Arial" w:hAnsi="Arial" w:cs="Arial"/>
          <w:color w:val="000000"/>
          <w:sz w:val="22"/>
          <w:szCs w:val="22"/>
        </w:rPr>
        <w:t xml:space="preserve"> 31 December </w:t>
      </w:r>
      <w:r w:rsidR="001377CC" w:rsidRPr="00455404">
        <w:rPr>
          <w:rFonts w:ascii="Arial" w:hAnsi="Arial" w:cs="Arial"/>
          <w:color w:val="000000"/>
          <w:sz w:val="22"/>
          <w:szCs w:val="22"/>
        </w:rPr>
        <w:t>2023</w:t>
      </w:r>
      <w:r w:rsidR="009D3BC5" w:rsidRPr="00455404">
        <w:rPr>
          <w:rFonts w:ascii="Arial" w:hAnsi="Arial" w:cs="Arial"/>
          <w:color w:val="000000"/>
          <w:sz w:val="22"/>
          <w:szCs w:val="22"/>
        </w:rPr>
        <w:t>, the Company has f</w:t>
      </w:r>
      <w:r w:rsidR="00B04675" w:rsidRPr="00455404">
        <w:rPr>
          <w:rFonts w:ascii="Arial" w:hAnsi="Arial" w:cs="Arial"/>
          <w:color w:val="000000"/>
          <w:sz w:val="22"/>
          <w:szCs w:val="22"/>
        </w:rPr>
        <w:t>uture minimum payments</w:t>
      </w:r>
      <w:r w:rsidR="00605432" w:rsidRPr="00455404">
        <w:rPr>
          <w:rFonts w:ascii="Arial" w:hAnsi="Arial" w:cs="Arial"/>
          <w:color w:val="000000"/>
          <w:sz w:val="22"/>
          <w:szCs w:val="22"/>
        </w:rPr>
        <w:t xml:space="preserve"> </w:t>
      </w:r>
      <w:r w:rsidR="00B04675" w:rsidRPr="00455404">
        <w:rPr>
          <w:rFonts w:ascii="Arial" w:hAnsi="Arial" w:cs="Arial"/>
          <w:color w:val="000000"/>
          <w:sz w:val="22"/>
          <w:szCs w:val="22"/>
        </w:rPr>
        <w:t>as follows.</w:t>
      </w:r>
    </w:p>
    <w:p w14:paraId="204D345F" w14:textId="77777777" w:rsidR="00960C02" w:rsidRPr="00455404" w:rsidRDefault="00960C02" w:rsidP="00E000CD">
      <w:pPr>
        <w:tabs>
          <w:tab w:val="left" w:pos="2880"/>
          <w:tab w:val="left" w:pos="5760"/>
          <w:tab w:val="decimal" w:pos="6660"/>
          <w:tab w:val="left" w:pos="7110"/>
          <w:tab w:val="decimal" w:pos="7920"/>
        </w:tabs>
        <w:spacing w:line="380" w:lineRule="exact"/>
        <w:ind w:left="1253" w:hanging="720"/>
        <w:jc w:val="right"/>
        <w:rPr>
          <w:rFonts w:ascii="Arial" w:hAnsi="Arial" w:cs="Arial"/>
          <w:color w:val="000000"/>
          <w:sz w:val="22"/>
          <w:szCs w:val="22"/>
        </w:rPr>
      </w:pPr>
      <w:r w:rsidRPr="00455404">
        <w:rPr>
          <w:rFonts w:ascii="Arial" w:hAnsi="Arial" w:cs="Arial"/>
          <w:color w:val="000000"/>
          <w:sz w:val="22"/>
          <w:szCs w:val="22"/>
        </w:rPr>
        <w:t>(Unit: Million Baht)</w:t>
      </w:r>
    </w:p>
    <w:tbl>
      <w:tblPr>
        <w:tblW w:w="0" w:type="auto"/>
        <w:tblInd w:w="828" w:type="dxa"/>
        <w:tblLook w:val="01E0" w:firstRow="1" w:lastRow="1" w:firstColumn="1" w:lastColumn="1" w:noHBand="0" w:noVBand="0"/>
      </w:tblPr>
      <w:tblGrid>
        <w:gridCol w:w="5019"/>
        <w:gridCol w:w="1836"/>
        <w:gridCol w:w="1807"/>
      </w:tblGrid>
      <w:tr w:rsidR="00C47669" w:rsidRPr="00455404" w14:paraId="4A0FB357" w14:textId="77777777" w:rsidTr="00E000CD">
        <w:tc>
          <w:tcPr>
            <w:tcW w:w="5019" w:type="dxa"/>
            <w:vAlign w:val="bottom"/>
          </w:tcPr>
          <w:p w14:paraId="4CDEE42C" w14:textId="77777777" w:rsidR="00C47669" w:rsidRPr="00455404" w:rsidRDefault="00C47669" w:rsidP="00E000CD">
            <w:pPr>
              <w:tabs>
                <w:tab w:val="left" w:pos="360"/>
                <w:tab w:val="left" w:pos="720"/>
                <w:tab w:val="left" w:pos="2880"/>
                <w:tab w:val="left" w:pos="5760"/>
                <w:tab w:val="decimal" w:pos="6660"/>
                <w:tab w:val="left" w:pos="7110"/>
                <w:tab w:val="decimal" w:pos="7920"/>
              </w:tabs>
              <w:spacing w:line="380" w:lineRule="exact"/>
              <w:ind w:left="372" w:right="-43"/>
              <w:jc w:val="both"/>
              <w:rPr>
                <w:rFonts w:ascii="Arial" w:eastAsia="MS Mincho" w:hAnsi="Arial" w:cs="Arial"/>
                <w:color w:val="000000"/>
                <w:sz w:val="22"/>
                <w:szCs w:val="22"/>
              </w:rPr>
            </w:pPr>
          </w:p>
        </w:tc>
        <w:tc>
          <w:tcPr>
            <w:tcW w:w="1836" w:type="dxa"/>
            <w:vAlign w:val="bottom"/>
          </w:tcPr>
          <w:p w14:paraId="1DE446A6" w14:textId="02F5F946" w:rsidR="00C47669" w:rsidRPr="00455404" w:rsidRDefault="001377CC" w:rsidP="00E000CD">
            <w:pPr>
              <w:tabs>
                <w:tab w:val="left" w:pos="360"/>
                <w:tab w:val="left" w:pos="720"/>
                <w:tab w:val="left" w:pos="2880"/>
                <w:tab w:val="left" w:pos="5760"/>
                <w:tab w:val="decimal" w:pos="6660"/>
                <w:tab w:val="left" w:pos="7110"/>
                <w:tab w:val="decimal" w:pos="7920"/>
              </w:tabs>
              <w:spacing w:line="380" w:lineRule="exact"/>
              <w:ind w:right="-43"/>
              <w:jc w:val="center"/>
              <w:rPr>
                <w:rFonts w:ascii="Arial" w:eastAsia="MS Mincho" w:hAnsi="Arial" w:cs="Arial"/>
                <w:color w:val="000000"/>
                <w:sz w:val="22"/>
                <w:szCs w:val="22"/>
                <w:u w:val="single"/>
              </w:rPr>
            </w:pPr>
            <w:r w:rsidRPr="00455404">
              <w:rPr>
                <w:rFonts w:ascii="Arial" w:eastAsia="MS Mincho" w:hAnsi="Arial" w:cs="Arial"/>
                <w:color w:val="000000"/>
                <w:sz w:val="22"/>
                <w:szCs w:val="22"/>
                <w:u w:val="single"/>
              </w:rPr>
              <w:t>2023</w:t>
            </w:r>
          </w:p>
        </w:tc>
        <w:tc>
          <w:tcPr>
            <w:tcW w:w="1807" w:type="dxa"/>
            <w:vAlign w:val="bottom"/>
          </w:tcPr>
          <w:p w14:paraId="59771FE6" w14:textId="0BF9BFD3" w:rsidR="00C47669" w:rsidRPr="00455404" w:rsidRDefault="001377CC" w:rsidP="00E000CD">
            <w:pPr>
              <w:tabs>
                <w:tab w:val="left" w:pos="360"/>
                <w:tab w:val="left" w:pos="720"/>
                <w:tab w:val="left" w:pos="2880"/>
                <w:tab w:val="left" w:pos="5760"/>
                <w:tab w:val="decimal" w:pos="6660"/>
                <w:tab w:val="left" w:pos="7110"/>
                <w:tab w:val="decimal" w:pos="7920"/>
              </w:tabs>
              <w:spacing w:line="380" w:lineRule="exact"/>
              <w:ind w:right="-43"/>
              <w:jc w:val="center"/>
              <w:rPr>
                <w:rFonts w:ascii="Arial" w:eastAsia="MS Mincho" w:hAnsi="Arial" w:cs="Arial"/>
                <w:color w:val="000000"/>
                <w:sz w:val="22"/>
                <w:szCs w:val="22"/>
                <w:u w:val="single"/>
              </w:rPr>
            </w:pPr>
            <w:r w:rsidRPr="00455404">
              <w:rPr>
                <w:rFonts w:ascii="Arial" w:eastAsia="MS Mincho" w:hAnsi="Arial" w:cs="Arial"/>
                <w:color w:val="000000"/>
                <w:sz w:val="22"/>
                <w:szCs w:val="22"/>
                <w:u w:val="single"/>
              </w:rPr>
              <w:t>2022</w:t>
            </w:r>
          </w:p>
        </w:tc>
      </w:tr>
      <w:tr w:rsidR="00C47669" w:rsidRPr="00455404" w14:paraId="445C8B8D" w14:textId="77777777" w:rsidTr="00E000CD">
        <w:tc>
          <w:tcPr>
            <w:tcW w:w="5019" w:type="dxa"/>
            <w:vAlign w:val="bottom"/>
          </w:tcPr>
          <w:p w14:paraId="575FE2F3" w14:textId="77777777" w:rsidR="00C47669" w:rsidRPr="00455404" w:rsidRDefault="00C47669" w:rsidP="00E000CD">
            <w:pPr>
              <w:tabs>
                <w:tab w:val="left" w:pos="360"/>
                <w:tab w:val="left" w:pos="720"/>
                <w:tab w:val="left" w:pos="2880"/>
                <w:tab w:val="left" w:pos="5760"/>
                <w:tab w:val="decimal" w:pos="6660"/>
                <w:tab w:val="left" w:pos="7110"/>
                <w:tab w:val="decimal" w:pos="7920"/>
              </w:tabs>
              <w:spacing w:line="380" w:lineRule="exact"/>
              <w:ind w:left="372" w:right="-43"/>
              <w:jc w:val="both"/>
              <w:rPr>
                <w:rFonts w:ascii="Arial" w:eastAsia="MS Mincho" w:hAnsi="Arial" w:cs="Arial"/>
                <w:color w:val="000000"/>
                <w:sz w:val="22"/>
                <w:szCs w:val="22"/>
              </w:rPr>
            </w:pPr>
            <w:r w:rsidRPr="00455404">
              <w:rPr>
                <w:rFonts w:ascii="Arial" w:eastAsia="MS Mincho" w:hAnsi="Arial" w:cs="Arial"/>
                <w:color w:val="000000"/>
                <w:sz w:val="22"/>
                <w:szCs w:val="22"/>
              </w:rPr>
              <w:t>Payable within:</w:t>
            </w:r>
          </w:p>
        </w:tc>
        <w:tc>
          <w:tcPr>
            <w:tcW w:w="1836" w:type="dxa"/>
            <w:vAlign w:val="bottom"/>
          </w:tcPr>
          <w:p w14:paraId="14927605" w14:textId="77777777" w:rsidR="00C47669" w:rsidRPr="00455404" w:rsidRDefault="00C47669" w:rsidP="00E000CD">
            <w:pPr>
              <w:tabs>
                <w:tab w:val="left" w:pos="360"/>
                <w:tab w:val="left" w:pos="720"/>
                <w:tab w:val="left" w:pos="2880"/>
                <w:tab w:val="left" w:pos="5760"/>
                <w:tab w:val="decimal" w:pos="6660"/>
                <w:tab w:val="left" w:pos="7110"/>
                <w:tab w:val="decimal" w:pos="7920"/>
              </w:tabs>
              <w:spacing w:line="380" w:lineRule="exact"/>
              <w:ind w:right="-43"/>
              <w:jc w:val="center"/>
              <w:rPr>
                <w:rFonts w:ascii="Arial" w:eastAsia="MS Mincho" w:hAnsi="Arial" w:cs="Arial"/>
                <w:color w:val="000000"/>
                <w:sz w:val="22"/>
                <w:szCs w:val="22"/>
                <w:u w:val="single"/>
              </w:rPr>
            </w:pPr>
          </w:p>
        </w:tc>
        <w:tc>
          <w:tcPr>
            <w:tcW w:w="1807" w:type="dxa"/>
            <w:vAlign w:val="bottom"/>
          </w:tcPr>
          <w:p w14:paraId="51C66D51" w14:textId="77777777" w:rsidR="00C47669" w:rsidRPr="00455404" w:rsidRDefault="00C47669" w:rsidP="00E000CD">
            <w:pPr>
              <w:tabs>
                <w:tab w:val="left" w:pos="360"/>
                <w:tab w:val="left" w:pos="720"/>
                <w:tab w:val="left" w:pos="2880"/>
                <w:tab w:val="left" w:pos="5760"/>
                <w:tab w:val="decimal" w:pos="6660"/>
                <w:tab w:val="left" w:pos="7110"/>
                <w:tab w:val="decimal" w:pos="7920"/>
              </w:tabs>
              <w:spacing w:line="380" w:lineRule="exact"/>
              <w:ind w:right="-43"/>
              <w:jc w:val="center"/>
              <w:rPr>
                <w:rFonts w:ascii="Arial" w:eastAsia="MS Mincho" w:hAnsi="Arial" w:cs="Arial"/>
                <w:color w:val="000000"/>
                <w:sz w:val="22"/>
                <w:szCs w:val="22"/>
                <w:u w:val="single"/>
              </w:rPr>
            </w:pPr>
          </w:p>
        </w:tc>
      </w:tr>
      <w:tr w:rsidR="005B485B" w:rsidRPr="00455404" w14:paraId="47080A72" w14:textId="77777777" w:rsidTr="00E000CD">
        <w:tc>
          <w:tcPr>
            <w:tcW w:w="5019" w:type="dxa"/>
            <w:vAlign w:val="bottom"/>
          </w:tcPr>
          <w:p w14:paraId="2D6272DF" w14:textId="77777777" w:rsidR="005B485B" w:rsidRPr="00455404" w:rsidRDefault="005B485B" w:rsidP="005B485B">
            <w:pPr>
              <w:tabs>
                <w:tab w:val="left" w:pos="612"/>
                <w:tab w:val="left" w:pos="720"/>
                <w:tab w:val="left" w:pos="2880"/>
                <w:tab w:val="left" w:pos="5760"/>
                <w:tab w:val="decimal" w:pos="6660"/>
                <w:tab w:val="left" w:pos="7110"/>
                <w:tab w:val="decimal" w:pos="7920"/>
              </w:tabs>
              <w:spacing w:line="380" w:lineRule="exact"/>
              <w:ind w:left="612" w:right="-43"/>
              <w:jc w:val="both"/>
              <w:rPr>
                <w:rFonts w:ascii="Arial" w:eastAsia="MS Mincho" w:hAnsi="Arial" w:cs="Arial"/>
                <w:color w:val="000000"/>
                <w:sz w:val="22"/>
                <w:szCs w:val="22"/>
              </w:rPr>
            </w:pPr>
            <w:r w:rsidRPr="00455404">
              <w:rPr>
                <w:rFonts w:ascii="Arial" w:eastAsia="MS Mincho" w:hAnsi="Arial" w:cs="Arial"/>
                <w:color w:val="000000"/>
                <w:sz w:val="22"/>
                <w:szCs w:val="22"/>
              </w:rPr>
              <w:t>Less than 1 year</w:t>
            </w:r>
          </w:p>
        </w:tc>
        <w:tc>
          <w:tcPr>
            <w:tcW w:w="1836" w:type="dxa"/>
            <w:vAlign w:val="bottom"/>
          </w:tcPr>
          <w:p w14:paraId="34DD95E7" w14:textId="7AB59ACB" w:rsidR="005B485B" w:rsidRPr="00455404" w:rsidRDefault="005B485B" w:rsidP="005B485B">
            <w:pPr>
              <w:tabs>
                <w:tab w:val="left" w:pos="360"/>
                <w:tab w:val="left" w:pos="720"/>
                <w:tab w:val="left" w:pos="2880"/>
                <w:tab w:val="left" w:pos="5760"/>
                <w:tab w:val="decimal" w:pos="6660"/>
                <w:tab w:val="left" w:pos="7110"/>
                <w:tab w:val="decimal" w:pos="7920"/>
              </w:tabs>
              <w:spacing w:line="380" w:lineRule="exact"/>
              <w:ind w:right="541"/>
              <w:jc w:val="right"/>
              <w:rPr>
                <w:rFonts w:ascii="Arial" w:eastAsia="MS Mincho" w:hAnsi="Arial" w:cs="Arial"/>
                <w:color w:val="000000"/>
                <w:sz w:val="22"/>
                <w:szCs w:val="22"/>
                <w:cs/>
              </w:rPr>
            </w:pPr>
            <w:r w:rsidRPr="005B485B">
              <w:rPr>
                <w:rFonts w:ascii="Arial" w:eastAsia="MS Mincho" w:hAnsi="Arial" w:cs="Arial"/>
                <w:color w:val="000000"/>
                <w:sz w:val="22"/>
                <w:szCs w:val="22"/>
              </w:rPr>
              <w:t>11.5</w:t>
            </w:r>
          </w:p>
        </w:tc>
        <w:tc>
          <w:tcPr>
            <w:tcW w:w="1807" w:type="dxa"/>
            <w:vAlign w:val="bottom"/>
          </w:tcPr>
          <w:p w14:paraId="33CC7DEF" w14:textId="5ACC644F" w:rsidR="005B485B" w:rsidRPr="00455404" w:rsidRDefault="005B485B" w:rsidP="005B485B">
            <w:pPr>
              <w:tabs>
                <w:tab w:val="left" w:pos="360"/>
                <w:tab w:val="left" w:pos="720"/>
                <w:tab w:val="left" w:pos="2880"/>
                <w:tab w:val="left" w:pos="5760"/>
                <w:tab w:val="decimal" w:pos="6660"/>
                <w:tab w:val="left" w:pos="7110"/>
                <w:tab w:val="decimal" w:pos="7920"/>
              </w:tabs>
              <w:spacing w:line="380" w:lineRule="exact"/>
              <w:ind w:right="541"/>
              <w:jc w:val="right"/>
              <w:rPr>
                <w:rFonts w:ascii="Arial" w:eastAsia="MS Mincho" w:hAnsi="Arial" w:cs="Arial"/>
                <w:color w:val="000000"/>
                <w:sz w:val="22"/>
                <w:szCs w:val="22"/>
                <w:cs/>
              </w:rPr>
            </w:pPr>
            <w:r w:rsidRPr="005B485B">
              <w:rPr>
                <w:rFonts w:ascii="Arial" w:eastAsia="MS Mincho" w:hAnsi="Arial" w:cs="Arial"/>
                <w:color w:val="000000"/>
                <w:sz w:val="22"/>
                <w:szCs w:val="22"/>
              </w:rPr>
              <w:t>11.</w:t>
            </w:r>
            <w:r w:rsidR="002F2479">
              <w:rPr>
                <w:rFonts w:ascii="Arial" w:eastAsia="MS Mincho" w:hAnsi="Arial" w:cs="Arial"/>
                <w:color w:val="000000"/>
                <w:sz w:val="22"/>
                <w:szCs w:val="22"/>
              </w:rPr>
              <w:t>8</w:t>
            </w:r>
          </w:p>
        </w:tc>
      </w:tr>
      <w:tr w:rsidR="005B485B" w:rsidRPr="00455404" w14:paraId="68CE4819" w14:textId="77777777" w:rsidTr="00E000CD">
        <w:tc>
          <w:tcPr>
            <w:tcW w:w="5019" w:type="dxa"/>
            <w:vAlign w:val="bottom"/>
          </w:tcPr>
          <w:p w14:paraId="1A85A257" w14:textId="77777777" w:rsidR="005B485B" w:rsidRPr="00455404" w:rsidRDefault="005B485B" w:rsidP="005B485B">
            <w:pPr>
              <w:tabs>
                <w:tab w:val="left" w:pos="612"/>
                <w:tab w:val="left" w:pos="720"/>
                <w:tab w:val="left" w:pos="2880"/>
                <w:tab w:val="left" w:pos="5760"/>
                <w:tab w:val="decimal" w:pos="6660"/>
                <w:tab w:val="left" w:pos="7110"/>
                <w:tab w:val="decimal" w:pos="7920"/>
              </w:tabs>
              <w:spacing w:line="380" w:lineRule="exact"/>
              <w:ind w:left="612" w:right="-43"/>
              <w:jc w:val="both"/>
              <w:rPr>
                <w:rFonts w:ascii="Arial" w:eastAsia="MS Mincho" w:hAnsi="Arial" w:cs="Arial"/>
                <w:color w:val="000000"/>
                <w:sz w:val="22"/>
                <w:szCs w:val="22"/>
              </w:rPr>
            </w:pPr>
            <w:r w:rsidRPr="00455404">
              <w:rPr>
                <w:rFonts w:ascii="Arial" w:eastAsia="MS Mincho" w:hAnsi="Arial" w:cs="Arial"/>
                <w:color w:val="000000"/>
                <w:sz w:val="22"/>
                <w:szCs w:val="22"/>
              </w:rPr>
              <w:t>In over 1 and up to 5 years</w:t>
            </w:r>
          </w:p>
        </w:tc>
        <w:tc>
          <w:tcPr>
            <w:tcW w:w="1836" w:type="dxa"/>
            <w:vAlign w:val="bottom"/>
          </w:tcPr>
          <w:p w14:paraId="13B19ECD" w14:textId="7B4699BD" w:rsidR="005B485B" w:rsidRPr="00455404" w:rsidRDefault="005B485B" w:rsidP="005B485B">
            <w:pPr>
              <w:tabs>
                <w:tab w:val="left" w:pos="360"/>
                <w:tab w:val="left" w:pos="720"/>
                <w:tab w:val="left" w:pos="2880"/>
                <w:tab w:val="left" w:pos="5760"/>
                <w:tab w:val="decimal" w:pos="6660"/>
                <w:tab w:val="left" w:pos="7110"/>
                <w:tab w:val="decimal" w:pos="7920"/>
              </w:tabs>
              <w:spacing w:line="380" w:lineRule="exact"/>
              <w:ind w:right="541"/>
              <w:jc w:val="right"/>
              <w:rPr>
                <w:rFonts w:ascii="Arial" w:eastAsia="MS Mincho" w:hAnsi="Arial" w:cs="Arial"/>
                <w:color w:val="000000"/>
                <w:sz w:val="22"/>
                <w:szCs w:val="22"/>
                <w:cs/>
              </w:rPr>
            </w:pPr>
            <w:r w:rsidRPr="00455404">
              <w:rPr>
                <w:rFonts w:ascii="Arial" w:eastAsia="MS Mincho" w:hAnsi="Arial" w:cs="Arial"/>
                <w:color w:val="000000"/>
                <w:sz w:val="22"/>
                <w:szCs w:val="22"/>
              </w:rPr>
              <w:t>2.</w:t>
            </w:r>
            <w:r>
              <w:rPr>
                <w:rFonts w:ascii="Arial" w:eastAsia="MS Mincho" w:hAnsi="Arial" w:cs="Arial"/>
                <w:color w:val="000000"/>
                <w:sz w:val="22"/>
                <w:szCs w:val="22"/>
              </w:rPr>
              <w:t>2</w:t>
            </w:r>
          </w:p>
        </w:tc>
        <w:tc>
          <w:tcPr>
            <w:tcW w:w="1807" w:type="dxa"/>
            <w:vAlign w:val="bottom"/>
          </w:tcPr>
          <w:p w14:paraId="2025E4FC" w14:textId="47288CD1" w:rsidR="005B485B" w:rsidRPr="00455404" w:rsidRDefault="005B485B" w:rsidP="005B485B">
            <w:pPr>
              <w:tabs>
                <w:tab w:val="left" w:pos="360"/>
                <w:tab w:val="left" w:pos="720"/>
                <w:tab w:val="left" w:pos="2880"/>
                <w:tab w:val="left" w:pos="5760"/>
                <w:tab w:val="decimal" w:pos="6660"/>
                <w:tab w:val="left" w:pos="7110"/>
                <w:tab w:val="decimal" w:pos="7920"/>
              </w:tabs>
              <w:spacing w:line="380" w:lineRule="exact"/>
              <w:ind w:right="541"/>
              <w:jc w:val="right"/>
              <w:rPr>
                <w:rFonts w:ascii="Arial" w:eastAsia="MS Mincho" w:hAnsi="Arial" w:cs="Arial"/>
                <w:color w:val="000000"/>
                <w:sz w:val="22"/>
                <w:szCs w:val="22"/>
                <w:cs/>
              </w:rPr>
            </w:pPr>
            <w:r w:rsidRPr="00455404">
              <w:rPr>
                <w:rFonts w:ascii="Arial" w:eastAsia="MS Mincho" w:hAnsi="Arial" w:cs="Arial"/>
                <w:color w:val="000000"/>
                <w:sz w:val="22"/>
                <w:szCs w:val="22"/>
              </w:rPr>
              <w:t>7.7</w:t>
            </w:r>
          </w:p>
        </w:tc>
      </w:tr>
    </w:tbl>
    <w:p w14:paraId="4CB0DBE5" w14:textId="0726D2A8" w:rsidR="00B04675" w:rsidRPr="00455404" w:rsidRDefault="001D7685" w:rsidP="003668DF">
      <w:pPr>
        <w:spacing w:before="120" w:after="40" w:line="380" w:lineRule="exact"/>
        <w:ind w:left="547" w:right="-29" w:hanging="547"/>
        <w:jc w:val="thaiDistribute"/>
        <w:rPr>
          <w:rFonts w:ascii="Arial" w:hAnsi="Arial" w:cs="Arial"/>
          <w:b/>
          <w:bCs/>
          <w:sz w:val="22"/>
          <w:szCs w:val="22"/>
        </w:rPr>
      </w:pPr>
      <w:r w:rsidRPr="00455404">
        <w:rPr>
          <w:rFonts w:ascii="Arial" w:hAnsi="Arial" w:cs="Arial"/>
          <w:b/>
          <w:bCs/>
          <w:sz w:val="22"/>
          <w:szCs w:val="22"/>
        </w:rPr>
        <w:t>2</w:t>
      </w:r>
      <w:r w:rsidR="002C792E">
        <w:rPr>
          <w:rFonts w:ascii="Arial" w:hAnsi="Arial" w:cs="Arial"/>
          <w:b/>
          <w:bCs/>
          <w:sz w:val="22"/>
          <w:szCs w:val="22"/>
        </w:rPr>
        <w:t>7</w:t>
      </w:r>
      <w:r w:rsidR="00545B65" w:rsidRPr="00455404">
        <w:rPr>
          <w:rFonts w:ascii="Arial" w:hAnsi="Arial" w:cs="Arial"/>
          <w:b/>
          <w:bCs/>
          <w:sz w:val="22"/>
          <w:szCs w:val="22"/>
        </w:rPr>
        <w:t>.</w:t>
      </w:r>
      <w:r w:rsidRPr="00455404">
        <w:rPr>
          <w:rFonts w:ascii="Arial" w:hAnsi="Arial" w:cs="Arial"/>
          <w:b/>
          <w:bCs/>
          <w:sz w:val="22"/>
          <w:szCs w:val="22"/>
        </w:rPr>
        <w:t>3</w:t>
      </w:r>
      <w:r w:rsidR="00B04675" w:rsidRPr="00455404">
        <w:rPr>
          <w:rFonts w:ascii="Arial" w:hAnsi="Arial" w:cs="Arial"/>
          <w:b/>
          <w:bCs/>
          <w:sz w:val="22"/>
          <w:szCs w:val="22"/>
        </w:rPr>
        <w:tab/>
      </w:r>
      <w:r w:rsidR="00960C02" w:rsidRPr="00455404">
        <w:rPr>
          <w:rFonts w:ascii="Arial" w:hAnsi="Arial" w:cs="Arial"/>
          <w:b/>
          <w:bCs/>
          <w:sz w:val="22"/>
          <w:szCs w:val="22"/>
        </w:rPr>
        <w:t>G</w:t>
      </w:r>
      <w:r w:rsidR="00B04675" w:rsidRPr="00455404">
        <w:rPr>
          <w:rFonts w:ascii="Arial" w:hAnsi="Arial" w:cs="Arial"/>
          <w:b/>
          <w:bCs/>
          <w:sz w:val="22"/>
          <w:szCs w:val="22"/>
        </w:rPr>
        <w:t>uarantees</w:t>
      </w:r>
    </w:p>
    <w:p w14:paraId="37F0C0DA" w14:textId="36DDDD4C" w:rsidR="00B04675" w:rsidRPr="00455404" w:rsidRDefault="00B04675" w:rsidP="003668DF">
      <w:pPr>
        <w:spacing w:before="120" w:after="40" w:line="380" w:lineRule="exact"/>
        <w:ind w:left="547" w:right="-43" w:hanging="547"/>
        <w:jc w:val="thaiDistribute"/>
        <w:rPr>
          <w:rFonts w:ascii="Arial" w:hAnsi="Arial" w:cs="Arial"/>
          <w:sz w:val="22"/>
          <w:szCs w:val="22"/>
        </w:rPr>
      </w:pPr>
      <w:r w:rsidRPr="00455404">
        <w:rPr>
          <w:rFonts w:ascii="Arial" w:hAnsi="Arial" w:cs="Arial"/>
          <w:sz w:val="22"/>
          <w:szCs w:val="22"/>
        </w:rPr>
        <w:tab/>
        <w:t xml:space="preserve">As </w:t>
      </w:r>
      <w:proofErr w:type="gramStart"/>
      <w:r w:rsidRPr="00455404">
        <w:rPr>
          <w:rFonts w:ascii="Arial" w:hAnsi="Arial" w:cs="Arial"/>
          <w:sz w:val="22"/>
          <w:szCs w:val="22"/>
        </w:rPr>
        <w:t>at</w:t>
      </w:r>
      <w:proofErr w:type="gramEnd"/>
      <w:r w:rsidRPr="00455404">
        <w:rPr>
          <w:rFonts w:ascii="Arial" w:hAnsi="Arial" w:cs="Arial"/>
          <w:sz w:val="22"/>
          <w:szCs w:val="22"/>
        </w:rPr>
        <w:t xml:space="preserve"> </w:t>
      </w:r>
      <w:r w:rsidR="001B1D2F" w:rsidRPr="00455404">
        <w:rPr>
          <w:rFonts w:ascii="Arial" w:hAnsi="Arial" w:cs="Arial"/>
          <w:sz w:val="22"/>
          <w:szCs w:val="22"/>
        </w:rPr>
        <w:t xml:space="preserve">31 December </w:t>
      </w:r>
      <w:r w:rsidR="001377CC" w:rsidRPr="00455404">
        <w:rPr>
          <w:rFonts w:ascii="Arial" w:hAnsi="Arial" w:cs="Arial"/>
          <w:sz w:val="22"/>
          <w:szCs w:val="22"/>
        </w:rPr>
        <w:t>2023</w:t>
      </w:r>
      <w:r w:rsidRPr="00455404">
        <w:rPr>
          <w:rFonts w:ascii="Arial" w:hAnsi="Arial" w:cs="Arial"/>
          <w:sz w:val="22"/>
          <w:szCs w:val="22"/>
        </w:rPr>
        <w:t xml:space="preserve">, there were outstanding bank guarantees of approximately Baht </w:t>
      </w:r>
      <w:r w:rsidR="005362B7" w:rsidRPr="00455404">
        <w:rPr>
          <w:rFonts w:ascii="Arial" w:hAnsi="Arial" w:cs="Arial"/>
          <w:sz w:val="22"/>
          <w:szCs w:val="22"/>
        </w:rPr>
        <w:t>198.9</w:t>
      </w:r>
      <w:r w:rsidRPr="00455404">
        <w:rPr>
          <w:rFonts w:ascii="Arial" w:hAnsi="Arial" w:cs="Arial"/>
          <w:sz w:val="22"/>
          <w:szCs w:val="22"/>
        </w:rPr>
        <w:t xml:space="preserve"> million (</w:t>
      </w:r>
      <w:r w:rsidR="001377CC" w:rsidRPr="00455404">
        <w:rPr>
          <w:rFonts w:ascii="Arial" w:hAnsi="Arial" w:cs="Arial"/>
          <w:sz w:val="22"/>
          <w:szCs w:val="22"/>
        </w:rPr>
        <w:t>2022</w:t>
      </w:r>
      <w:r w:rsidR="00213AA3" w:rsidRPr="00455404">
        <w:rPr>
          <w:rFonts w:ascii="Arial" w:hAnsi="Arial" w:cs="Arial"/>
          <w:sz w:val="22"/>
          <w:szCs w:val="22"/>
        </w:rPr>
        <w:t>:</w:t>
      </w:r>
      <w:r w:rsidRPr="00455404">
        <w:rPr>
          <w:rFonts w:ascii="Arial" w:hAnsi="Arial" w:cs="Arial"/>
          <w:sz w:val="22"/>
          <w:szCs w:val="22"/>
        </w:rPr>
        <w:t xml:space="preserve"> Baht </w:t>
      </w:r>
      <w:r w:rsidR="00D9450B" w:rsidRPr="00455404">
        <w:rPr>
          <w:rFonts w:ascii="Arial" w:hAnsi="Arial" w:cs="Arial"/>
          <w:sz w:val="22"/>
          <w:szCs w:val="22"/>
        </w:rPr>
        <w:t>160.9</w:t>
      </w:r>
      <w:r w:rsidRPr="00455404">
        <w:rPr>
          <w:rFonts w:ascii="Arial" w:hAnsi="Arial" w:cs="Arial"/>
          <w:sz w:val="22"/>
          <w:szCs w:val="22"/>
        </w:rPr>
        <w:t xml:space="preserve"> million) issued by bank on behalf of the Company in respect of the purchase of goods and services as required in the ordinary course of business of the Company.</w:t>
      </w:r>
    </w:p>
    <w:p w14:paraId="331F76D0" w14:textId="77777777" w:rsidR="005B485B" w:rsidRDefault="005B485B">
      <w:pPr>
        <w:overflowPunct/>
        <w:autoSpaceDE/>
        <w:autoSpaceDN/>
        <w:adjustRightInd/>
        <w:textAlignment w:val="auto"/>
        <w:rPr>
          <w:rFonts w:ascii="Arial" w:hAnsi="Arial" w:cs="Arial"/>
          <w:b/>
          <w:bCs/>
          <w:sz w:val="22"/>
          <w:szCs w:val="22"/>
        </w:rPr>
      </w:pPr>
      <w:r>
        <w:rPr>
          <w:rFonts w:ascii="Arial" w:hAnsi="Arial" w:cs="Arial"/>
          <w:b/>
          <w:bCs/>
          <w:sz w:val="22"/>
          <w:szCs w:val="22"/>
        </w:rPr>
        <w:br w:type="page"/>
      </w:r>
    </w:p>
    <w:p w14:paraId="2A232AD0" w14:textId="41F6C63A" w:rsidR="003A5BBD" w:rsidRPr="00455404" w:rsidRDefault="001D7685" w:rsidP="003668DF">
      <w:pPr>
        <w:spacing w:before="120" w:after="40" w:line="380" w:lineRule="exact"/>
        <w:ind w:left="547" w:hanging="547"/>
        <w:jc w:val="thaiDistribute"/>
        <w:rPr>
          <w:rFonts w:ascii="Arial" w:hAnsi="Arial" w:cs="Arial"/>
          <w:b/>
          <w:bCs/>
          <w:sz w:val="22"/>
          <w:szCs w:val="22"/>
        </w:rPr>
      </w:pPr>
      <w:r w:rsidRPr="00455404">
        <w:rPr>
          <w:rFonts w:ascii="Arial" w:hAnsi="Arial" w:cs="Arial"/>
          <w:b/>
          <w:bCs/>
          <w:sz w:val="22"/>
          <w:szCs w:val="22"/>
        </w:rPr>
        <w:lastRenderedPageBreak/>
        <w:t>2</w:t>
      </w:r>
      <w:r w:rsidR="002C792E">
        <w:rPr>
          <w:rFonts w:ascii="Arial" w:hAnsi="Arial" w:cs="Arial"/>
          <w:b/>
          <w:bCs/>
          <w:sz w:val="22"/>
          <w:szCs w:val="22"/>
        </w:rPr>
        <w:t>8</w:t>
      </w:r>
      <w:r w:rsidR="006F1DD0" w:rsidRPr="00455404">
        <w:rPr>
          <w:rFonts w:ascii="Arial" w:hAnsi="Arial" w:cs="Arial"/>
          <w:b/>
          <w:bCs/>
          <w:sz w:val="22"/>
          <w:szCs w:val="22"/>
        </w:rPr>
        <w:t>.</w:t>
      </w:r>
      <w:r w:rsidR="006F1DD0" w:rsidRPr="00455404">
        <w:rPr>
          <w:rFonts w:ascii="Arial" w:hAnsi="Arial" w:cs="Arial"/>
          <w:b/>
          <w:bCs/>
          <w:sz w:val="22"/>
          <w:szCs w:val="22"/>
        </w:rPr>
        <w:tab/>
      </w:r>
      <w:r w:rsidR="003A5BBD" w:rsidRPr="00455404">
        <w:rPr>
          <w:rFonts w:ascii="Arial" w:hAnsi="Arial" w:cs="Arial"/>
          <w:b/>
          <w:bCs/>
          <w:sz w:val="22"/>
          <w:szCs w:val="22"/>
        </w:rPr>
        <w:t>Financial instruments</w:t>
      </w:r>
    </w:p>
    <w:p w14:paraId="222E2935" w14:textId="2C850531" w:rsidR="008E73E9" w:rsidRPr="00455404" w:rsidRDefault="001D7685" w:rsidP="003668DF">
      <w:pPr>
        <w:keepNext/>
        <w:spacing w:before="120" w:after="40" w:line="380" w:lineRule="exact"/>
        <w:ind w:left="547" w:hanging="547"/>
        <w:outlineLvl w:val="1"/>
        <w:rPr>
          <w:rFonts w:ascii="Arial" w:hAnsi="Arial" w:cs="Arial"/>
          <w:b/>
          <w:bCs/>
          <w:sz w:val="22"/>
          <w:szCs w:val="22"/>
        </w:rPr>
      </w:pPr>
      <w:r w:rsidRPr="00455404">
        <w:rPr>
          <w:rFonts w:ascii="Arial" w:hAnsi="Arial" w:cs="Arial"/>
          <w:b/>
          <w:bCs/>
          <w:sz w:val="22"/>
          <w:szCs w:val="22"/>
        </w:rPr>
        <w:t>2</w:t>
      </w:r>
      <w:r w:rsidR="002C792E">
        <w:rPr>
          <w:rFonts w:ascii="Arial" w:hAnsi="Arial" w:cs="Arial"/>
          <w:b/>
          <w:bCs/>
          <w:sz w:val="22"/>
          <w:szCs w:val="22"/>
        </w:rPr>
        <w:t>8</w:t>
      </w:r>
      <w:r w:rsidRPr="00455404">
        <w:rPr>
          <w:rFonts w:ascii="Arial" w:hAnsi="Arial" w:cs="Arial"/>
          <w:b/>
          <w:bCs/>
          <w:sz w:val="22"/>
          <w:szCs w:val="22"/>
        </w:rPr>
        <w:t>.</w:t>
      </w:r>
      <w:r w:rsidR="00960C02" w:rsidRPr="00455404">
        <w:rPr>
          <w:rFonts w:ascii="Arial" w:hAnsi="Arial" w:cs="Arial"/>
          <w:b/>
          <w:bCs/>
          <w:sz w:val="22"/>
          <w:szCs w:val="22"/>
        </w:rPr>
        <w:t>1</w:t>
      </w:r>
      <w:r w:rsidR="00960C02" w:rsidRPr="00455404">
        <w:rPr>
          <w:rFonts w:ascii="Arial" w:hAnsi="Arial" w:cs="Arial"/>
          <w:b/>
          <w:bCs/>
          <w:sz w:val="22"/>
          <w:szCs w:val="22"/>
        </w:rPr>
        <w:tab/>
      </w:r>
      <w:r w:rsidR="008E73E9" w:rsidRPr="00455404">
        <w:rPr>
          <w:rFonts w:ascii="Arial" w:hAnsi="Arial" w:cs="Arial"/>
          <w:b/>
          <w:bCs/>
          <w:sz w:val="22"/>
          <w:szCs w:val="22"/>
        </w:rPr>
        <w:t>Financial risk management objectives and policies</w:t>
      </w:r>
    </w:p>
    <w:p w14:paraId="5FEFA035" w14:textId="77777777" w:rsidR="008E73E9" w:rsidRPr="00455404" w:rsidRDefault="008E73E9" w:rsidP="003668DF">
      <w:pPr>
        <w:tabs>
          <w:tab w:val="left" w:pos="2880"/>
          <w:tab w:val="left" w:pos="5760"/>
          <w:tab w:val="decimal" w:pos="6660"/>
          <w:tab w:val="left" w:pos="7110"/>
          <w:tab w:val="decimal" w:pos="7920"/>
        </w:tabs>
        <w:spacing w:before="120" w:after="40" w:line="380" w:lineRule="exact"/>
        <w:ind w:left="540" w:right="-43"/>
        <w:jc w:val="both"/>
        <w:rPr>
          <w:rFonts w:ascii="Arial" w:hAnsi="Arial" w:cs="Arial"/>
          <w:strike/>
          <w:sz w:val="22"/>
          <w:szCs w:val="22"/>
          <w:cs/>
        </w:rPr>
      </w:pPr>
      <w:r w:rsidRPr="00455404">
        <w:rPr>
          <w:rFonts w:ascii="Arial" w:hAnsi="Arial" w:cs="Arial"/>
          <w:sz w:val="22"/>
          <w:szCs w:val="22"/>
        </w:rPr>
        <w:t>The Company’s financial instruments principally comprise cash and cash equivalents, trade and other receivables, short-term loans from financial institution and trade and other payables. The financial risks associated with these financial instruments and how they are managed is described below.</w:t>
      </w:r>
    </w:p>
    <w:p w14:paraId="06E1F5D0" w14:textId="03556532" w:rsidR="008E73E9" w:rsidRPr="00455404" w:rsidRDefault="008E73E9" w:rsidP="003668DF">
      <w:pPr>
        <w:tabs>
          <w:tab w:val="left" w:pos="2880"/>
          <w:tab w:val="left" w:pos="5760"/>
          <w:tab w:val="decimal" w:pos="6660"/>
          <w:tab w:val="left" w:pos="7110"/>
          <w:tab w:val="decimal" w:pos="7920"/>
        </w:tabs>
        <w:spacing w:before="120" w:after="40" w:line="380" w:lineRule="exact"/>
        <w:ind w:left="540" w:right="-43"/>
        <w:jc w:val="both"/>
        <w:rPr>
          <w:rFonts w:ascii="Arial" w:hAnsi="Arial" w:cs="Arial"/>
          <w:strike/>
          <w:sz w:val="22"/>
          <w:szCs w:val="22"/>
        </w:rPr>
      </w:pPr>
      <w:r w:rsidRPr="00455404">
        <w:rPr>
          <w:rFonts w:ascii="Arial" w:hAnsi="Arial" w:cs="Arial"/>
          <w:b/>
          <w:bCs/>
          <w:sz w:val="22"/>
          <w:szCs w:val="22"/>
        </w:rPr>
        <w:t>Credit risk</w:t>
      </w:r>
    </w:p>
    <w:p w14:paraId="259FD6E6" w14:textId="77777777" w:rsidR="008E73E9" w:rsidRPr="00455404" w:rsidRDefault="008E73E9" w:rsidP="003668DF">
      <w:pPr>
        <w:tabs>
          <w:tab w:val="left" w:pos="2880"/>
          <w:tab w:val="left" w:pos="5760"/>
          <w:tab w:val="decimal" w:pos="6660"/>
          <w:tab w:val="left" w:pos="7110"/>
          <w:tab w:val="decimal" w:pos="7920"/>
        </w:tabs>
        <w:spacing w:before="120" w:after="40" w:line="380" w:lineRule="exact"/>
        <w:ind w:left="540" w:right="-43"/>
        <w:jc w:val="both"/>
        <w:rPr>
          <w:rFonts w:ascii="Arial" w:hAnsi="Arial" w:cs="Arial"/>
          <w:strike/>
          <w:sz w:val="22"/>
          <w:szCs w:val="22"/>
        </w:rPr>
      </w:pPr>
      <w:r w:rsidRPr="00455404">
        <w:rPr>
          <w:rFonts w:ascii="Arial" w:hAnsi="Arial" w:cs="Arial"/>
          <w:sz w:val="22"/>
          <w:szCs w:val="22"/>
        </w:rPr>
        <w:t xml:space="preserve">The Company is exposed to credit risk primarily with respect to </w:t>
      </w:r>
      <w:r w:rsidR="00FD08B9" w:rsidRPr="00455404">
        <w:rPr>
          <w:rFonts w:ascii="Arial" w:hAnsi="Arial" w:cs="Arial"/>
          <w:sz w:val="22"/>
          <w:szCs w:val="22"/>
        </w:rPr>
        <w:t>deposits with banks</w:t>
      </w:r>
      <w:r w:rsidRPr="00455404">
        <w:rPr>
          <w:rFonts w:ascii="Arial" w:hAnsi="Arial" w:cs="Arial"/>
          <w:sz w:val="22"/>
          <w:szCs w:val="22"/>
        </w:rPr>
        <w:t xml:space="preserve"> and trade accounts receivable and other financial instruments. The maximum exposure to credit risk is limited to the carrying amounts as stated in the statement of financial position. The Company’s maximum exposure relating to derivatives is noted in the liquidity risk topic.</w:t>
      </w:r>
    </w:p>
    <w:p w14:paraId="00040116" w14:textId="77777777" w:rsidR="008E73E9" w:rsidRPr="00455404" w:rsidRDefault="008E73E9" w:rsidP="003668DF">
      <w:pPr>
        <w:tabs>
          <w:tab w:val="left" w:pos="2880"/>
          <w:tab w:val="left" w:pos="5760"/>
          <w:tab w:val="decimal" w:pos="6660"/>
          <w:tab w:val="left" w:pos="7110"/>
          <w:tab w:val="decimal" w:pos="7920"/>
        </w:tabs>
        <w:spacing w:before="120" w:after="40" w:line="380" w:lineRule="exact"/>
        <w:ind w:left="540" w:right="-43"/>
        <w:jc w:val="both"/>
        <w:rPr>
          <w:rFonts w:ascii="Arial" w:hAnsi="Arial" w:cs="Arial"/>
          <w:b/>
          <w:bCs/>
          <w:i/>
          <w:iCs/>
          <w:color w:val="FF0000"/>
          <w:sz w:val="22"/>
          <w:szCs w:val="22"/>
        </w:rPr>
      </w:pPr>
      <w:r w:rsidRPr="00455404">
        <w:rPr>
          <w:rFonts w:ascii="Arial" w:hAnsi="Arial" w:cs="Arial"/>
          <w:b/>
          <w:bCs/>
          <w:i/>
          <w:iCs/>
          <w:sz w:val="22"/>
          <w:szCs w:val="22"/>
        </w:rPr>
        <w:t xml:space="preserve">Trade receivables </w:t>
      </w:r>
    </w:p>
    <w:p w14:paraId="34AA6011" w14:textId="77777777" w:rsidR="008E73E9" w:rsidRPr="00455404" w:rsidRDefault="008E73E9" w:rsidP="003668DF">
      <w:pPr>
        <w:tabs>
          <w:tab w:val="left" w:pos="2880"/>
          <w:tab w:val="left" w:pos="5760"/>
          <w:tab w:val="decimal" w:pos="6660"/>
          <w:tab w:val="left" w:pos="7110"/>
          <w:tab w:val="decimal" w:pos="7920"/>
        </w:tabs>
        <w:spacing w:before="120" w:after="40" w:line="380" w:lineRule="exact"/>
        <w:ind w:left="540" w:right="-43"/>
        <w:jc w:val="both"/>
        <w:rPr>
          <w:rFonts w:ascii="Arial" w:hAnsi="Arial" w:cs="Arial"/>
          <w:sz w:val="22"/>
          <w:szCs w:val="22"/>
        </w:rPr>
      </w:pPr>
      <w:r w:rsidRPr="00455404">
        <w:rPr>
          <w:rFonts w:ascii="Arial" w:hAnsi="Arial" w:cs="Arial"/>
          <w:sz w:val="22"/>
          <w:szCs w:val="22"/>
        </w:rPr>
        <w:t xml:space="preserve">The Company manages the risk by adopting appropriate credit control policies and procedures and therefore does not expect to incur material financial losses. Outstanding trade receivables are regularly monitored and any shipments to major customers are generally covered by bank guarantees or other forms of credit insurance obtained from reputable banks and other financial institutions. In addition, the Company does not have high concentrations of credit risk since it has a large customer base in various industries. </w:t>
      </w:r>
    </w:p>
    <w:p w14:paraId="07343310" w14:textId="77777777" w:rsidR="008E73E9" w:rsidRPr="00455404" w:rsidRDefault="008E73E9" w:rsidP="00E000CD">
      <w:pPr>
        <w:tabs>
          <w:tab w:val="left" w:pos="2880"/>
          <w:tab w:val="left" w:pos="5760"/>
          <w:tab w:val="decimal" w:pos="6660"/>
          <w:tab w:val="left" w:pos="7110"/>
          <w:tab w:val="decimal" w:pos="7920"/>
        </w:tabs>
        <w:spacing w:before="120" w:after="120" w:line="380" w:lineRule="exact"/>
        <w:ind w:left="540" w:right="-43"/>
        <w:jc w:val="thaiDistribute"/>
        <w:rPr>
          <w:rFonts w:ascii="Arial" w:hAnsi="Arial" w:cs="Arial"/>
          <w:sz w:val="22"/>
          <w:szCs w:val="22"/>
        </w:rPr>
      </w:pPr>
      <w:bookmarkStart w:id="2" w:name="_Hlk61506852"/>
      <w:r w:rsidRPr="00455404">
        <w:rPr>
          <w:rFonts w:ascii="Arial" w:hAnsi="Arial" w:cs="Arial"/>
          <w:sz w:val="22"/>
          <w:szCs w:val="22"/>
        </w:rPr>
        <w:t xml:space="preserve">An impairment analysis is performed at each reporting date to measure expected credit losses. The provision rates are based on days past due for grouping of various customer segments with similar credit risks. The Company classifies customer segments by customer type and rating, and coverage </w:t>
      </w:r>
      <w:r w:rsidR="00FD08B9" w:rsidRPr="00455404">
        <w:rPr>
          <w:rFonts w:ascii="Arial" w:hAnsi="Arial" w:cs="Arial"/>
          <w:sz w:val="22"/>
          <w:szCs w:val="22"/>
        </w:rPr>
        <w:t xml:space="preserve">by </w:t>
      </w:r>
      <w:r w:rsidRPr="00455404">
        <w:rPr>
          <w:rFonts w:ascii="Arial" w:hAnsi="Arial" w:cs="Arial"/>
          <w:sz w:val="22"/>
          <w:szCs w:val="22"/>
        </w:rPr>
        <w:t xml:space="preserve">bank guarantees and other forms of credit insurance. </w:t>
      </w:r>
      <w:bookmarkEnd w:id="2"/>
      <w:r w:rsidRPr="00455404">
        <w:rPr>
          <w:rFonts w:ascii="Arial" w:hAnsi="Arial" w:cs="Arial"/>
          <w:sz w:val="22"/>
          <w:szCs w:val="22"/>
        </w:rPr>
        <w:t xml:space="preserve">The Company does not hold collateral as security. The calculation reflects the probability-weighted outcome, the time value of money and reasonable and supportable information that is available at the reporting date about past events, current </w:t>
      </w:r>
      <w:proofErr w:type="gramStart"/>
      <w:r w:rsidRPr="00455404">
        <w:rPr>
          <w:rFonts w:ascii="Arial" w:hAnsi="Arial" w:cs="Arial"/>
          <w:sz w:val="22"/>
          <w:szCs w:val="22"/>
        </w:rPr>
        <w:t>conditions</w:t>
      </w:r>
      <w:proofErr w:type="gramEnd"/>
      <w:r w:rsidRPr="00455404">
        <w:rPr>
          <w:rFonts w:ascii="Arial" w:hAnsi="Arial" w:cs="Arial"/>
          <w:sz w:val="22"/>
          <w:szCs w:val="22"/>
        </w:rPr>
        <w:t xml:space="preserve"> and forecasts of future economic conditions. </w:t>
      </w:r>
    </w:p>
    <w:p w14:paraId="42EB22AD" w14:textId="77777777" w:rsidR="005B485B" w:rsidRDefault="005B485B">
      <w:pPr>
        <w:overflowPunct/>
        <w:autoSpaceDE/>
        <w:autoSpaceDN/>
        <w:adjustRightInd/>
        <w:textAlignment w:val="auto"/>
        <w:rPr>
          <w:rFonts w:ascii="Arial" w:hAnsi="Arial" w:cs="Arial"/>
          <w:b/>
          <w:bCs/>
          <w:i/>
          <w:iCs/>
          <w:sz w:val="22"/>
          <w:szCs w:val="22"/>
        </w:rPr>
      </w:pPr>
      <w:r>
        <w:rPr>
          <w:rFonts w:ascii="Arial" w:hAnsi="Arial" w:cs="Arial"/>
          <w:b/>
          <w:bCs/>
          <w:i/>
          <w:iCs/>
          <w:sz w:val="22"/>
          <w:szCs w:val="22"/>
        </w:rPr>
        <w:br w:type="page"/>
      </w:r>
    </w:p>
    <w:p w14:paraId="7897A7AA" w14:textId="3A78AF55" w:rsidR="008E73E9" w:rsidRPr="00455404" w:rsidRDefault="008E73E9" w:rsidP="00E000CD">
      <w:pPr>
        <w:tabs>
          <w:tab w:val="left" w:pos="2880"/>
          <w:tab w:val="left" w:pos="5760"/>
          <w:tab w:val="decimal" w:pos="6660"/>
          <w:tab w:val="left" w:pos="7110"/>
          <w:tab w:val="decimal" w:pos="7920"/>
        </w:tabs>
        <w:spacing w:before="120" w:after="120" w:line="380" w:lineRule="exact"/>
        <w:ind w:left="540" w:right="-43"/>
        <w:jc w:val="thaiDistribute"/>
        <w:rPr>
          <w:rFonts w:ascii="Arial" w:hAnsi="Arial" w:cs="Arial"/>
          <w:sz w:val="22"/>
          <w:szCs w:val="22"/>
        </w:rPr>
      </w:pPr>
      <w:r w:rsidRPr="00455404">
        <w:rPr>
          <w:rFonts w:ascii="Arial" w:hAnsi="Arial" w:cs="Arial"/>
          <w:b/>
          <w:bCs/>
          <w:i/>
          <w:iCs/>
          <w:sz w:val="22"/>
          <w:szCs w:val="22"/>
        </w:rPr>
        <w:lastRenderedPageBreak/>
        <w:t>Financial instruments and cash deposits</w:t>
      </w:r>
    </w:p>
    <w:p w14:paraId="6D082BD0" w14:textId="77777777" w:rsidR="008E73E9" w:rsidRPr="00455404" w:rsidRDefault="008E73E9" w:rsidP="00E000CD">
      <w:pPr>
        <w:tabs>
          <w:tab w:val="left" w:pos="2880"/>
          <w:tab w:val="left" w:pos="5760"/>
          <w:tab w:val="decimal" w:pos="6660"/>
          <w:tab w:val="left" w:pos="7110"/>
          <w:tab w:val="decimal" w:pos="7920"/>
        </w:tabs>
        <w:spacing w:before="120" w:after="120" w:line="380" w:lineRule="exact"/>
        <w:ind w:left="540" w:right="-43"/>
        <w:jc w:val="thaiDistribute"/>
        <w:rPr>
          <w:rFonts w:ascii="Arial" w:hAnsi="Arial" w:cs="Arial"/>
          <w:sz w:val="22"/>
          <w:szCs w:val="22"/>
        </w:rPr>
      </w:pPr>
      <w:r w:rsidRPr="00455404">
        <w:rPr>
          <w:rFonts w:ascii="Arial" w:hAnsi="Arial" w:cs="Arial"/>
          <w:sz w:val="22"/>
          <w:szCs w:val="22"/>
        </w:rPr>
        <w:t xml:space="preserve">The Company manages the credit risk from balances with banks and financial institutions by making investments only with approved counterparties and within credit limits assigned to each counterparty. Counterparty credit limits are reviewed by the </w:t>
      </w:r>
      <w:r w:rsidR="005A6EAB" w:rsidRPr="00455404">
        <w:rPr>
          <w:rFonts w:ascii="Arial" w:hAnsi="Arial" w:cs="Arial"/>
          <w:sz w:val="22"/>
          <w:szCs w:val="22"/>
        </w:rPr>
        <w:t>Finance Manager</w:t>
      </w:r>
      <w:r w:rsidRPr="00455404">
        <w:rPr>
          <w:rFonts w:ascii="Arial" w:hAnsi="Arial" w:cs="Arial"/>
          <w:sz w:val="22"/>
          <w:szCs w:val="22"/>
        </w:rPr>
        <w:t xml:space="preserve"> on an annual </w:t>
      </w:r>
      <w:proofErr w:type="gramStart"/>
      <w:r w:rsidRPr="00455404">
        <w:rPr>
          <w:rFonts w:ascii="Arial" w:hAnsi="Arial" w:cs="Arial"/>
          <w:sz w:val="22"/>
          <w:szCs w:val="22"/>
        </w:rPr>
        <w:t>basis, and</w:t>
      </w:r>
      <w:proofErr w:type="gramEnd"/>
      <w:r w:rsidRPr="00455404">
        <w:rPr>
          <w:rFonts w:ascii="Arial" w:hAnsi="Arial" w:cs="Arial"/>
          <w:sz w:val="22"/>
          <w:szCs w:val="22"/>
        </w:rPr>
        <w:t xml:space="preserve"> may be updated throughout the year subject to approval of the Company’s </w:t>
      </w:r>
      <w:r w:rsidR="005A6EAB" w:rsidRPr="00455404">
        <w:rPr>
          <w:rFonts w:ascii="Arial" w:hAnsi="Arial" w:cs="Arial"/>
          <w:sz w:val="22"/>
          <w:szCs w:val="22"/>
        </w:rPr>
        <w:t>Board of Directors</w:t>
      </w:r>
      <w:r w:rsidRPr="00455404">
        <w:rPr>
          <w:rFonts w:ascii="Arial" w:hAnsi="Arial" w:cs="Arial"/>
          <w:sz w:val="22"/>
          <w:szCs w:val="22"/>
        </w:rPr>
        <w:t xml:space="preserve">. The limits are set to </w:t>
      </w:r>
      <w:proofErr w:type="spellStart"/>
      <w:r w:rsidRPr="00455404">
        <w:rPr>
          <w:rFonts w:ascii="Arial" w:hAnsi="Arial" w:cs="Arial"/>
          <w:sz w:val="22"/>
          <w:szCs w:val="22"/>
        </w:rPr>
        <w:t>minimise</w:t>
      </w:r>
      <w:proofErr w:type="spellEnd"/>
      <w:r w:rsidRPr="00455404">
        <w:rPr>
          <w:rFonts w:ascii="Arial" w:hAnsi="Arial" w:cs="Arial"/>
          <w:sz w:val="22"/>
          <w:szCs w:val="22"/>
        </w:rPr>
        <w:t xml:space="preserve"> the concentration of risks and therefore mitigate financial loss through a counterparty’s potential failure to make payments. </w:t>
      </w:r>
    </w:p>
    <w:p w14:paraId="6D85C751" w14:textId="5D129972" w:rsidR="008E73E9" w:rsidRPr="002C792E" w:rsidRDefault="008E73E9" w:rsidP="002C792E">
      <w:pPr>
        <w:spacing w:before="80" w:after="80" w:line="360" w:lineRule="exact"/>
        <w:ind w:left="540" w:right="-43"/>
        <w:jc w:val="thaiDistribute"/>
        <w:rPr>
          <w:rFonts w:ascii="Arial" w:hAnsi="Arial" w:cs="Arial"/>
          <w:sz w:val="22"/>
          <w:szCs w:val="22"/>
        </w:rPr>
      </w:pPr>
      <w:r w:rsidRPr="002C792E">
        <w:rPr>
          <w:rFonts w:ascii="Arial" w:hAnsi="Arial" w:cs="Arial"/>
          <w:b/>
          <w:bCs/>
          <w:sz w:val="22"/>
          <w:szCs w:val="22"/>
        </w:rPr>
        <w:t>Market risk</w:t>
      </w:r>
      <w:r w:rsidRPr="002C792E">
        <w:rPr>
          <w:rFonts w:ascii="Arial" w:hAnsi="Arial" w:cs="Arial"/>
          <w:b/>
          <w:bCs/>
          <w:sz w:val="22"/>
          <w:szCs w:val="22"/>
          <w:cs/>
        </w:rPr>
        <w:t xml:space="preserve"> </w:t>
      </w:r>
    </w:p>
    <w:p w14:paraId="403C58E6" w14:textId="77777777" w:rsidR="008E73E9" w:rsidRPr="002C792E" w:rsidRDefault="008E73E9" w:rsidP="002C792E">
      <w:pPr>
        <w:spacing w:before="80" w:after="80" w:line="360" w:lineRule="exact"/>
        <w:ind w:left="540" w:right="-43"/>
        <w:jc w:val="thaiDistribute"/>
        <w:rPr>
          <w:rFonts w:ascii="Arial" w:hAnsi="Arial" w:cs="Arial"/>
          <w:sz w:val="22"/>
          <w:szCs w:val="22"/>
        </w:rPr>
      </w:pPr>
      <w:r w:rsidRPr="002C792E">
        <w:rPr>
          <w:rFonts w:ascii="Arial" w:hAnsi="Arial" w:cs="Arial"/>
          <w:sz w:val="22"/>
          <w:szCs w:val="22"/>
        </w:rPr>
        <w:t>There are two types of market risk comprising currency risk</w:t>
      </w:r>
      <w:r w:rsidRPr="002C792E">
        <w:rPr>
          <w:rFonts w:ascii="Arial" w:hAnsi="Arial" w:cs="Arial"/>
          <w:sz w:val="22"/>
          <w:szCs w:val="22"/>
          <w:cs/>
        </w:rPr>
        <w:t xml:space="preserve"> </w:t>
      </w:r>
      <w:r w:rsidRPr="002C792E">
        <w:rPr>
          <w:rFonts w:ascii="Arial" w:hAnsi="Arial" w:cs="Arial"/>
          <w:sz w:val="22"/>
          <w:szCs w:val="22"/>
        </w:rPr>
        <w:t>and interest rate risk.</w:t>
      </w:r>
    </w:p>
    <w:p w14:paraId="662B4DBD" w14:textId="77777777" w:rsidR="008E73E9" w:rsidRPr="002C792E" w:rsidRDefault="008E73E9" w:rsidP="002C792E">
      <w:pPr>
        <w:spacing w:before="80" w:after="80" w:line="360" w:lineRule="exact"/>
        <w:ind w:left="540" w:right="-43"/>
        <w:jc w:val="thaiDistribute"/>
        <w:rPr>
          <w:rFonts w:ascii="Arial" w:hAnsi="Arial" w:cs="Arial"/>
          <w:b/>
          <w:bCs/>
          <w:i/>
          <w:iCs/>
          <w:sz w:val="22"/>
          <w:szCs w:val="22"/>
        </w:rPr>
      </w:pPr>
      <w:r w:rsidRPr="002C792E">
        <w:rPr>
          <w:rFonts w:ascii="Arial" w:hAnsi="Arial" w:cs="Arial"/>
          <w:b/>
          <w:bCs/>
          <w:i/>
          <w:iCs/>
          <w:sz w:val="22"/>
          <w:szCs w:val="22"/>
        </w:rPr>
        <w:t>Foreign currency risk</w:t>
      </w:r>
    </w:p>
    <w:p w14:paraId="265231DD" w14:textId="77777777" w:rsidR="008E73E9" w:rsidRPr="002C792E" w:rsidRDefault="008E73E9" w:rsidP="002C792E">
      <w:pPr>
        <w:spacing w:before="80" w:after="80" w:line="360" w:lineRule="exact"/>
        <w:ind w:left="540" w:right="-43"/>
        <w:jc w:val="thaiDistribute"/>
        <w:rPr>
          <w:rFonts w:ascii="Arial" w:hAnsi="Arial" w:cs="Arial"/>
          <w:sz w:val="22"/>
          <w:szCs w:val="22"/>
        </w:rPr>
      </w:pPr>
      <w:r w:rsidRPr="002C792E">
        <w:rPr>
          <w:rFonts w:ascii="Arial" w:hAnsi="Arial" w:cs="Arial"/>
          <w:sz w:val="22"/>
          <w:szCs w:val="22"/>
        </w:rPr>
        <w:t>The Company’s exposure to foreign currency risk arises mainly from purchasing transactions that are denominated in foreign currencies.</w:t>
      </w:r>
    </w:p>
    <w:p w14:paraId="4A089D5B" w14:textId="606DCA4E" w:rsidR="003668DF" w:rsidRPr="002C792E" w:rsidRDefault="008E73E9" w:rsidP="002C792E">
      <w:pPr>
        <w:spacing w:before="80" w:after="80" w:line="360" w:lineRule="exact"/>
        <w:ind w:left="540" w:right="-43"/>
        <w:jc w:val="thaiDistribute"/>
        <w:rPr>
          <w:rFonts w:ascii="Arial" w:hAnsi="Arial" w:cs="Arial"/>
          <w:sz w:val="22"/>
          <w:szCs w:val="22"/>
        </w:rPr>
      </w:pPr>
      <w:r w:rsidRPr="002C792E">
        <w:rPr>
          <w:rFonts w:ascii="Arial" w:hAnsi="Arial" w:cs="Arial"/>
          <w:sz w:val="22"/>
          <w:szCs w:val="22"/>
        </w:rPr>
        <w:t xml:space="preserve">As </w:t>
      </w:r>
      <w:proofErr w:type="gramStart"/>
      <w:r w:rsidRPr="002C792E">
        <w:rPr>
          <w:rFonts w:ascii="Arial" w:hAnsi="Arial" w:cs="Arial"/>
          <w:sz w:val="22"/>
          <w:szCs w:val="22"/>
        </w:rPr>
        <w:t>at</w:t>
      </w:r>
      <w:proofErr w:type="gramEnd"/>
      <w:r w:rsidRPr="002C792E">
        <w:rPr>
          <w:rFonts w:ascii="Arial" w:hAnsi="Arial" w:cs="Arial"/>
          <w:sz w:val="22"/>
          <w:szCs w:val="22"/>
        </w:rPr>
        <w:t xml:space="preserve"> 31 December </w:t>
      </w:r>
      <w:r w:rsidR="001377CC" w:rsidRPr="002C792E">
        <w:rPr>
          <w:rFonts w:ascii="Arial" w:hAnsi="Arial" w:cs="Arial"/>
          <w:sz w:val="22"/>
          <w:szCs w:val="22"/>
        </w:rPr>
        <w:t>2023</w:t>
      </w:r>
      <w:r w:rsidRPr="002C792E">
        <w:rPr>
          <w:rFonts w:ascii="Arial" w:hAnsi="Arial" w:cs="Arial"/>
          <w:sz w:val="22"/>
          <w:szCs w:val="22"/>
        </w:rPr>
        <w:t xml:space="preserve"> </w:t>
      </w:r>
      <w:r w:rsidR="001377CC" w:rsidRPr="002C792E">
        <w:rPr>
          <w:rFonts w:ascii="Arial" w:hAnsi="Arial" w:cs="Arial"/>
          <w:sz w:val="22"/>
          <w:szCs w:val="22"/>
        </w:rPr>
        <w:t>and 2022</w:t>
      </w:r>
      <w:r w:rsidRPr="002C792E">
        <w:rPr>
          <w:rFonts w:ascii="Arial" w:hAnsi="Arial" w:cs="Arial"/>
          <w:sz w:val="22"/>
          <w:szCs w:val="22"/>
        </w:rPr>
        <w:t xml:space="preserve">, the </w:t>
      </w:r>
      <w:r w:rsidR="00FD08B9" w:rsidRPr="002C792E">
        <w:rPr>
          <w:rFonts w:ascii="Arial" w:hAnsi="Arial" w:cs="Arial"/>
          <w:sz w:val="22"/>
          <w:szCs w:val="22"/>
        </w:rPr>
        <w:t xml:space="preserve">outstanding </w:t>
      </w:r>
      <w:r w:rsidRPr="002C792E">
        <w:rPr>
          <w:rFonts w:ascii="Arial" w:hAnsi="Arial" w:cs="Arial"/>
          <w:sz w:val="22"/>
          <w:szCs w:val="22"/>
        </w:rPr>
        <w:t>balance of</w:t>
      </w:r>
      <w:r w:rsidR="00FD08B9" w:rsidRPr="002C792E">
        <w:rPr>
          <w:rFonts w:ascii="Arial" w:hAnsi="Arial" w:cs="Arial"/>
          <w:sz w:val="22"/>
          <w:szCs w:val="22"/>
        </w:rPr>
        <w:t xml:space="preserve"> financial</w:t>
      </w:r>
      <w:r w:rsidRPr="002C792E">
        <w:rPr>
          <w:rFonts w:ascii="Arial" w:hAnsi="Arial" w:cs="Arial"/>
          <w:sz w:val="22"/>
          <w:szCs w:val="22"/>
        </w:rPr>
        <w:t xml:space="preserve"> liabilities denominated in foreign currencies are </w:t>
      </w:r>
      <w:r w:rsidR="00FD08B9" w:rsidRPr="002C792E">
        <w:rPr>
          <w:rFonts w:ascii="Arial" w:hAnsi="Arial" w:cs="Arial"/>
          <w:sz w:val="22"/>
          <w:szCs w:val="22"/>
        </w:rPr>
        <w:t>not material</w:t>
      </w:r>
      <w:r w:rsidRPr="002C792E">
        <w:rPr>
          <w:rFonts w:ascii="Arial" w:hAnsi="Arial" w:cs="Arial"/>
          <w:sz w:val="22"/>
          <w:szCs w:val="22"/>
        </w:rPr>
        <w:t>.</w:t>
      </w:r>
    </w:p>
    <w:p w14:paraId="1FE5BE56" w14:textId="30D72DE6" w:rsidR="008E73E9" w:rsidRPr="002C792E" w:rsidRDefault="008E73E9" w:rsidP="002C792E">
      <w:pPr>
        <w:spacing w:before="80" w:after="80" w:line="360" w:lineRule="exact"/>
        <w:ind w:left="540" w:right="-43"/>
        <w:jc w:val="thaiDistribute"/>
        <w:rPr>
          <w:rFonts w:ascii="Arial" w:hAnsi="Arial" w:cs="Arial"/>
          <w:b/>
          <w:bCs/>
          <w:i/>
          <w:iCs/>
          <w:sz w:val="22"/>
          <w:szCs w:val="22"/>
        </w:rPr>
      </w:pPr>
      <w:r w:rsidRPr="002C792E">
        <w:rPr>
          <w:rFonts w:ascii="Arial" w:hAnsi="Arial" w:cs="Arial"/>
          <w:b/>
          <w:bCs/>
          <w:i/>
          <w:iCs/>
          <w:sz w:val="22"/>
          <w:szCs w:val="22"/>
        </w:rPr>
        <w:t>Interest rate risk</w:t>
      </w:r>
    </w:p>
    <w:p w14:paraId="4BC3A88E" w14:textId="77777777" w:rsidR="008E73E9" w:rsidRPr="002C792E" w:rsidRDefault="008E73E9" w:rsidP="002C792E">
      <w:pPr>
        <w:keepNext/>
        <w:keepLines/>
        <w:spacing w:before="80" w:after="80" w:line="360" w:lineRule="exact"/>
        <w:ind w:left="547" w:right="-43"/>
        <w:jc w:val="thaiDistribute"/>
        <w:rPr>
          <w:rFonts w:ascii="Arial" w:hAnsi="Arial" w:cs="Arial"/>
          <w:sz w:val="22"/>
          <w:szCs w:val="22"/>
        </w:rPr>
      </w:pPr>
      <w:r w:rsidRPr="002C792E">
        <w:rPr>
          <w:rFonts w:ascii="Arial" w:hAnsi="Arial" w:cs="Arial"/>
          <w:sz w:val="22"/>
          <w:szCs w:val="22"/>
        </w:rPr>
        <w:t xml:space="preserve">The Company’s exposure to interest rate risk relates primarily to its cash at </w:t>
      </w:r>
      <w:proofErr w:type="gramStart"/>
      <w:r w:rsidRPr="002C792E">
        <w:rPr>
          <w:rFonts w:ascii="Arial" w:hAnsi="Arial" w:cs="Arial"/>
          <w:sz w:val="22"/>
          <w:szCs w:val="22"/>
        </w:rPr>
        <w:t>banks</w:t>
      </w:r>
      <w:r w:rsidR="00845937" w:rsidRPr="002C792E">
        <w:rPr>
          <w:rFonts w:ascii="Arial" w:hAnsi="Arial" w:cs="Arial"/>
          <w:sz w:val="22"/>
          <w:szCs w:val="22"/>
        </w:rPr>
        <w:t>,</w:t>
      </w:r>
      <w:r w:rsidRPr="002C792E">
        <w:rPr>
          <w:rFonts w:ascii="Arial" w:hAnsi="Arial" w:cs="Arial"/>
          <w:sz w:val="22"/>
          <w:szCs w:val="22"/>
        </w:rPr>
        <w:t xml:space="preserve"> </w:t>
      </w:r>
      <w:r w:rsidR="00845937" w:rsidRPr="002C792E">
        <w:rPr>
          <w:rFonts w:ascii="Arial" w:hAnsi="Arial" w:cs="Arial"/>
          <w:sz w:val="22"/>
          <w:szCs w:val="22"/>
        </w:rPr>
        <w:t xml:space="preserve">  </w:t>
      </w:r>
      <w:proofErr w:type="gramEnd"/>
      <w:r w:rsidR="00845937" w:rsidRPr="002C792E">
        <w:rPr>
          <w:rFonts w:ascii="Arial" w:hAnsi="Arial" w:cs="Arial"/>
          <w:sz w:val="22"/>
          <w:szCs w:val="22"/>
        </w:rPr>
        <w:t xml:space="preserve">              </w:t>
      </w:r>
      <w:r w:rsidR="00FD08B9" w:rsidRPr="002C792E">
        <w:rPr>
          <w:rFonts w:ascii="Arial" w:hAnsi="Arial" w:cs="Arial"/>
          <w:sz w:val="22"/>
          <w:szCs w:val="22"/>
        </w:rPr>
        <w:t>s</w:t>
      </w:r>
      <w:r w:rsidRPr="002C792E">
        <w:rPr>
          <w:rFonts w:ascii="Arial" w:hAnsi="Arial" w:cs="Arial"/>
          <w:sz w:val="22"/>
          <w:szCs w:val="22"/>
        </w:rPr>
        <w:t>hort-term loans from financial institution</w:t>
      </w:r>
      <w:r w:rsidR="00FD08B9" w:rsidRPr="002C792E">
        <w:rPr>
          <w:rFonts w:ascii="Arial" w:hAnsi="Arial" w:cs="Arial"/>
          <w:sz w:val="22"/>
          <w:szCs w:val="22"/>
        </w:rPr>
        <w:t xml:space="preserve"> and lease liabilities</w:t>
      </w:r>
      <w:r w:rsidRPr="002C792E">
        <w:rPr>
          <w:rFonts w:ascii="Arial" w:hAnsi="Arial" w:cs="Arial"/>
          <w:sz w:val="22"/>
          <w:szCs w:val="22"/>
        </w:rPr>
        <w:t>. Most of the Company’s financial assets and liabilities bear floating interest rates</w:t>
      </w:r>
      <w:r w:rsidR="005F54D8" w:rsidRPr="002C792E">
        <w:rPr>
          <w:rFonts w:ascii="Arial" w:hAnsi="Arial" w:cs="Arial"/>
          <w:sz w:val="22"/>
          <w:szCs w:val="22"/>
        </w:rPr>
        <w:t xml:space="preserve"> or fixed interest rates which are close to the market rate.</w:t>
      </w:r>
    </w:p>
    <w:p w14:paraId="2C263C15" w14:textId="77777777" w:rsidR="008E73E9" w:rsidRPr="002C792E" w:rsidRDefault="008E73E9" w:rsidP="002C792E">
      <w:pPr>
        <w:keepNext/>
        <w:keepLines/>
        <w:spacing w:before="80" w:after="80" w:line="360" w:lineRule="exact"/>
        <w:ind w:left="547" w:right="-43"/>
        <w:jc w:val="thaiDistribute"/>
        <w:rPr>
          <w:rFonts w:ascii="Arial" w:hAnsi="Arial" w:cs="Arial"/>
          <w:i/>
          <w:iCs/>
          <w:sz w:val="22"/>
          <w:szCs w:val="22"/>
        </w:rPr>
      </w:pPr>
      <w:r w:rsidRPr="002C792E">
        <w:rPr>
          <w:rFonts w:ascii="Arial" w:hAnsi="Arial" w:cs="Arial"/>
          <w:sz w:val="22"/>
          <w:szCs w:val="22"/>
        </w:rPr>
        <w:t>The Company manages its interest rate risk by having a balanced portfolio of fixed and floating rate loans and borrowings. The Company’s policy is to match between sources and uses of funds.</w:t>
      </w:r>
    </w:p>
    <w:p w14:paraId="51DBCC11" w14:textId="6027136F" w:rsidR="00EE0A83" w:rsidRPr="002C792E" w:rsidRDefault="008E73E9" w:rsidP="002C792E">
      <w:pPr>
        <w:spacing w:before="80" w:after="80" w:line="360" w:lineRule="exact"/>
        <w:ind w:left="540" w:right="-43"/>
        <w:jc w:val="thaiDistribute"/>
        <w:rPr>
          <w:rFonts w:ascii="Arial" w:hAnsi="Arial" w:cs="Arial"/>
          <w:sz w:val="22"/>
          <w:szCs w:val="22"/>
        </w:rPr>
      </w:pPr>
      <w:r w:rsidRPr="002C792E">
        <w:rPr>
          <w:rFonts w:ascii="Arial" w:hAnsi="Arial" w:cs="Arial"/>
          <w:sz w:val="22"/>
          <w:szCs w:val="22"/>
        </w:rPr>
        <w:t xml:space="preserve">As </w:t>
      </w:r>
      <w:proofErr w:type="gramStart"/>
      <w:r w:rsidRPr="002C792E">
        <w:rPr>
          <w:rFonts w:ascii="Arial" w:hAnsi="Arial" w:cs="Arial"/>
          <w:sz w:val="22"/>
          <w:szCs w:val="22"/>
        </w:rPr>
        <w:t>at</w:t>
      </w:r>
      <w:proofErr w:type="gramEnd"/>
      <w:r w:rsidRPr="002C792E">
        <w:rPr>
          <w:rFonts w:ascii="Arial" w:hAnsi="Arial" w:cs="Arial"/>
          <w:sz w:val="22"/>
          <w:szCs w:val="22"/>
        </w:rPr>
        <w:t xml:space="preserve"> 31 December </w:t>
      </w:r>
      <w:r w:rsidR="001377CC" w:rsidRPr="002C792E">
        <w:rPr>
          <w:rFonts w:ascii="Arial" w:hAnsi="Arial" w:cs="Arial"/>
          <w:sz w:val="22"/>
          <w:szCs w:val="22"/>
        </w:rPr>
        <w:t>2023</w:t>
      </w:r>
      <w:r w:rsidRPr="002C792E">
        <w:rPr>
          <w:rFonts w:ascii="Arial" w:hAnsi="Arial" w:cs="Arial"/>
          <w:sz w:val="22"/>
          <w:szCs w:val="22"/>
        </w:rPr>
        <w:t xml:space="preserve"> </w:t>
      </w:r>
      <w:r w:rsidR="001377CC" w:rsidRPr="002C792E">
        <w:rPr>
          <w:rFonts w:ascii="Arial" w:hAnsi="Arial" w:cs="Arial"/>
          <w:sz w:val="22"/>
          <w:szCs w:val="22"/>
        </w:rPr>
        <w:t>and 2022</w:t>
      </w:r>
      <w:r w:rsidRPr="002C792E">
        <w:rPr>
          <w:rFonts w:ascii="Arial" w:hAnsi="Arial" w:cs="Arial"/>
          <w:sz w:val="22"/>
          <w:szCs w:val="22"/>
        </w:rPr>
        <w:t>, significant financial assets and liabilities classified by type of interest rate are summarised in the table below, with those financial assets and liabilities that carry fixed interest rates further classified based on the maturity date, or the repricing date if this occurs before the maturity date.</w:t>
      </w:r>
    </w:p>
    <w:p w14:paraId="7B44848F" w14:textId="77777777" w:rsidR="005B485B" w:rsidRDefault="005B485B">
      <w:pPr>
        <w:overflowPunct/>
        <w:autoSpaceDE/>
        <w:autoSpaceDN/>
        <w:adjustRightInd/>
        <w:textAlignment w:val="auto"/>
        <w:rPr>
          <w:rFonts w:ascii="Arial" w:hAnsi="Arial" w:cs="Arial"/>
          <w:sz w:val="18"/>
          <w:szCs w:val="18"/>
        </w:rPr>
      </w:pPr>
      <w:r>
        <w:rPr>
          <w:rFonts w:ascii="Arial" w:hAnsi="Arial" w:cs="Arial"/>
          <w:sz w:val="18"/>
          <w:szCs w:val="18"/>
        </w:rPr>
        <w:br w:type="page"/>
      </w:r>
    </w:p>
    <w:p w14:paraId="78308B3A" w14:textId="200BAEFB" w:rsidR="00EE0A83" w:rsidRPr="00455404" w:rsidRDefault="00EE0A83" w:rsidP="00EE0A83">
      <w:pPr>
        <w:tabs>
          <w:tab w:val="left" w:pos="360"/>
        </w:tabs>
        <w:spacing w:line="340" w:lineRule="exact"/>
        <w:ind w:left="840"/>
        <w:jc w:val="right"/>
        <w:rPr>
          <w:rFonts w:ascii="Arial" w:hAnsi="Arial" w:cs="Arial"/>
          <w:sz w:val="18"/>
          <w:szCs w:val="18"/>
        </w:rPr>
      </w:pPr>
      <w:r w:rsidRPr="00455404">
        <w:rPr>
          <w:rFonts w:ascii="Arial" w:hAnsi="Arial" w:cs="Arial"/>
          <w:sz w:val="18"/>
          <w:szCs w:val="18"/>
        </w:rPr>
        <w:lastRenderedPageBreak/>
        <w:t>(Unit: Million Baht)</w:t>
      </w:r>
    </w:p>
    <w:tbl>
      <w:tblPr>
        <w:tblW w:w="9180" w:type="dxa"/>
        <w:tblInd w:w="558" w:type="dxa"/>
        <w:tblLayout w:type="fixed"/>
        <w:tblLook w:val="0000" w:firstRow="0" w:lastRow="0" w:firstColumn="0" w:lastColumn="0" w:noHBand="0" w:noVBand="0"/>
      </w:tblPr>
      <w:tblGrid>
        <w:gridCol w:w="2430"/>
        <w:gridCol w:w="1098"/>
        <w:gridCol w:w="1098"/>
        <w:gridCol w:w="1098"/>
        <w:gridCol w:w="1098"/>
        <w:gridCol w:w="1098"/>
        <w:gridCol w:w="1260"/>
      </w:tblGrid>
      <w:tr w:rsidR="008C5746" w:rsidRPr="00455404" w14:paraId="710B57D0" w14:textId="77777777" w:rsidTr="00242693">
        <w:trPr>
          <w:cantSplit/>
          <w:tblHeader/>
        </w:trPr>
        <w:tc>
          <w:tcPr>
            <w:tcW w:w="2430" w:type="dxa"/>
            <w:vAlign w:val="bottom"/>
          </w:tcPr>
          <w:p w14:paraId="61B5B879" w14:textId="77777777" w:rsidR="008C5746" w:rsidRPr="00455404" w:rsidRDefault="008C5746" w:rsidP="00BB1953">
            <w:pPr>
              <w:spacing w:line="340" w:lineRule="exact"/>
              <w:ind w:left="72" w:right="-108" w:hanging="72"/>
              <w:rPr>
                <w:rFonts w:ascii="Arial" w:hAnsi="Arial" w:cs="Arial"/>
                <w:sz w:val="18"/>
                <w:szCs w:val="18"/>
              </w:rPr>
            </w:pPr>
          </w:p>
        </w:tc>
        <w:tc>
          <w:tcPr>
            <w:tcW w:w="5490" w:type="dxa"/>
            <w:gridSpan w:val="5"/>
            <w:vAlign w:val="bottom"/>
          </w:tcPr>
          <w:p w14:paraId="2812CEE2" w14:textId="03F7AB8D" w:rsidR="008C5746" w:rsidRPr="00455404" w:rsidRDefault="008C5746" w:rsidP="008C5746">
            <w:pPr>
              <w:pBdr>
                <w:bottom w:val="single" w:sz="4" w:space="1" w:color="auto"/>
              </w:pBdr>
              <w:spacing w:line="340" w:lineRule="exact"/>
              <w:jc w:val="center"/>
              <w:rPr>
                <w:rFonts w:ascii="Arial" w:hAnsi="Arial" w:cs="Arial"/>
                <w:sz w:val="18"/>
                <w:szCs w:val="18"/>
              </w:rPr>
            </w:pPr>
            <w:r w:rsidRPr="00455404">
              <w:rPr>
                <w:rFonts w:ascii="Arial" w:hAnsi="Arial" w:cs="Arial"/>
                <w:sz w:val="18"/>
                <w:szCs w:val="18"/>
              </w:rPr>
              <w:t>2023</w:t>
            </w:r>
          </w:p>
        </w:tc>
        <w:tc>
          <w:tcPr>
            <w:tcW w:w="1260" w:type="dxa"/>
          </w:tcPr>
          <w:p w14:paraId="7497725D" w14:textId="77777777" w:rsidR="008C5746" w:rsidRPr="00455404" w:rsidRDefault="008C5746" w:rsidP="00BB1953">
            <w:pPr>
              <w:spacing w:line="340" w:lineRule="exact"/>
              <w:jc w:val="center"/>
              <w:rPr>
                <w:rFonts w:ascii="Arial" w:hAnsi="Arial" w:cs="Arial"/>
                <w:sz w:val="18"/>
                <w:szCs w:val="18"/>
              </w:rPr>
            </w:pPr>
          </w:p>
        </w:tc>
      </w:tr>
      <w:tr w:rsidR="00EE0A83" w:rsidRPr="00455404" w14:paraId="7B6AC0F3" w14:textId="77777777" w:rsidTr="00BB1953">
        <w:trPr>
          <w:cantSplit/>
          <w:tblHeader/>
        </w:trPr>
        <w:tc>
          <w:tcPr>
            <w:tcW w:w="2430" w:type="dxa"/>
            <w:vAlign w:val="bottom"/>
          </w:tcPr>
          <w:p w14:paraId="044ED41D" w14:textId="77777777" w:rsidR="00EE0A83" w:rsidRPr="00455404" w:rsidRDefault="00EE0A83" w:rsidP="00BB1953">
            <w:pPr>
              <w:spacing w:line="340" w:lineRule="exact"/>
              <w:ind w:left="72" w:right="-108" w:hanging="72"/>
              <w:rPr>
                <w:rFonts w:ascii="Arial" w:hAnsi="Arial" w:cs="Arial"/>
                <w:sz w:val="18"/>
                <w:szCs w:val="18"/>
              </w:rPr>
            </w:pPr>
          </w:p>
        </w:tc>
        <w:tc>
          <w:tcPr>
            <w:tcW w:w="2196" w:type="dxa"/>
            <w:gridSpan w:val="2"/>
            <w:vAlign w:val="bottom"/>
          </w:tcPr>
          <w:p w14:paraId="5F2C224B" w14:textId="77777777" w:rsidR="00EE0A83" w:rsidRPr="00455404" w:rsidRDefault="00EE0A83" w:rsidP="00BB1953">
            <w:pPr>
              <w:pBdr>
                <w:bottom w:val="single" w:sz="4" w:space="1" w:color="auto"/>
              </w:pBdr>
              <w:spacing w:line="340" w:lineRule="exact"/>
              <w:ind w:left="-7"/>
              <w:jc w:val="center"/>
              <w:rPr>
                <w:rFonts w:ascii="Arial" w:hAnsi="Arial" w:cs="Arial"/>
                <w:sz w:val="18"/>
                <w:szCs w:val="18"/>
              </w:rPr>
            </w:pPr>
            <w:r w:rsidRPr="00455404">
              <w:rPr>
                <w:rFonts w:ascii="Arial" w:hAnsi="Arial" w:cs="Arial"/>
                <w:sz w:val="18"/>
                <w:szCs w:val="18"/>
              </w:rPr>
              <w:t xml:space="preserve">Fixed interest rates </w:t>
            </w:r>
          </w:p>
        </w:tc>
        <w:tc>
          <w:tcPr>
            <w:tcW w:w="1098" w:type="dxa"/>
          </w:tcPr>
          <w:p w14:paraId="3B2C7535" w14:textId="77777777" w:rsidR="00EE0A83" w:rsidRPr="00455404" w:rsidRDefault="00EE0A83" w:rsidP="00BB1953">
            <w:pPr>
              <w:spacing w:line="340" w:lineRule="exact"/>
              <w:jc w:val="center"/>
              <w:rPr>
                <w:rFonts w:ascii="Arial" w:hAnsi="Arial" w:cs="Arial"/>
                <w:sz w:val="18"/>
                <w:szCs w:val="18"/>
              </w:rPr>
            </w:pPr>
            <w:r w:rsidRPr="00455404">
              <w:rPr>
                <w:rFonts w:ascii="Arial" w:hAnsi="Arial" w:cs="Arial"/>
                <w:sz w:val="18"/>
                <w:szCs w:val="18"/>
              </w:rPr>
              <w:t xml:space="preserve">Floating </w:t>
            </w:r>
          </w:p>
        </w:tc>
        <w:tc>
          <w:tcPr>
            <w:tcW w:w="1098" w:type="dxa"/>
          </w:tcPr>
          <w:p w14:paraId="3399438D" w14:textId="77777777" w:rsidR="00EE0A83" w:rsidRPr="00455404" w:rsidRDefault="00EE0A83" w:rsidP="00BB1953">
            <w:pPr>
              <w:spacing w:line="340" w:lineRule="exact"/>
              <w:ind w:left="-108" w:right="-108"/>
              <w:jc w:val="center"/>
              <w:rPr>
                <w:rFonts w:ascii="Arial" w:hAnsi="Arial" w:cs="Arial"/>
                <w:sz w:val="18"/>
                <w:szCs w:val="18"/>
              </w:rPr>
            </w:pPr>
            <w:r w:rsidRPr="00455404">
              <w:rPr>
                <w:rFonts w:ascii="Arial" w:hAnsi="Arial" w:cs="Arial"/>
                <w:sz w:val="18"/>
                <w:szCs w:val="18"/>
              </w:rPr>
              <w:t>Non-</w:t>
            </w:r>
          </w:p>
        </w:tc>
        <w:tc>
          <w:tcPr>
            <w:tcW w:w="1098" w:type="dxa"/>
          </w:tcPr>
          <w:p w14:paraId="19C15523" w14:textId="77777777" w:rsidR="00EE0A83" w:rsidRPr="00455404" w:rsidRDefault="00EE0A83" w:rsidP="00BB1953">
            <w:pPr>
              <w:spacing w:line="340" w:lineRule="exact"/>
              <w:jc w:val="center"/>
              <w:rPr>
                <w:rFonts w:ascii="Arial" w:hAnsi="Arial" w:cs="Arial"/>
                <w:sz w:val="18"/>
                <w:szCs w:val="18"/>
              </w:rPr>
            </w:pPr>
          </w:p>
        </w:tc>
        <w:tc>
          <w:tcPr>
            <w:tcW w:w="1260" w:type="dxa"/>
          </w:tcPr>
          <w:p w14:paraId="28EBDC2F" w14:textId="77777777" w:rsidR="00EE0A83" w:rsidRPr="00455404" w:rsidRDefault="00EE0A83" w:rsidP="00BB1953">
            <w:pPr>
              <w:spacing w:line="340" w:lineRule="exact"/>
              <w:jc w:val="center"/>
              <w:rPr>
                <w:rFonts w:ascii="Arial" w:hAnsi="Arial" w:cs="Arial"/>
                <w:sz w:val="18"/>
                <w:szCs w:val="18"/>
              </w:rPr>
            </w:pPr>
          </w:p>
        </w:tc>
      </w:tr>
      <w:tr w:rsidR="00EE0A83" w:rsidRPr="00455404" w14:paraId="59A124CE" w14:textId="77777777" w:rsidTr="00BB1953">
        <w:trPr>
          <w:cantSplit/>
          <w:tblHeader/>
        </w:trPr>
        <w:tc>
          <w:tcPr>
            <w:tcW w:w="2430" w:type="dxa"/>
            <w:vAlign w:val="bottom"/>
          </w:tcPr>
          <w:p w14:paraId="49792E3A" w14:textId="77777777" w:rsidR="00EE0A83" w:rsidRPr="00455404" w:rsidRDefault="00EE0A83" w:rsidP="00BB1953">
            <w:pPr>
              <w:spacing w:line="340" w:lineRule="exact"/>
              <w:ind w:left="72" w:right="-108" w:hanging="72"/>
              <w:rPr>
                <w:rFonts w:ascii="Arial" w:hAnsi="Arial" w:cs="Arial"/>
                <w:sz w:val="18"/>
                <w:szCs w:val="18"/>
              </w:rPr>
            </w:pPr>
          </w:p>
        </w:tc>
        <w:tc>
          <w:tcPr>
            <w:tcW w:w="1098" w:type="dxa"/>
            <w:vAlign w:val="bottom"/>
          </w:tcPr>
          <w:p w14:paraId="48EF3BF7" w14:textId="77777777" w:rsidR="00EE0A83" w:rsidRPr="00455404" w:rsidRDefault="00EE0A83" w:rsidP="00BB1953">
            <w:pPr>
              <w:pBdr>
                <w:bottom w:val="single" w:sz="4" w:space="1" w:color="auto"/>
              </w:pBdr>
              <w:spacing w:line="340" w:lineRule="exact"/>
              <w:ind w:left="-7"/>
              <w:jc w:val="center"/>
              <w:rPr>
                <w:rFonts w:ascii="Arial" w:hAnsi="Arial" w:cs="Arial"/>
                <w:sz w:val="18"/>
                <w:szCs w:val="18"/>
              </w:rPr>
            </w:pPr>
            <w:r w:rsidRPr="00455404">
              <w:rPr>
                <w:rFonts w:ascii="Arial" w:hAnsi="Arial" w:cs="Arial"/>
                <w:sz w:val="18"/>
                <w:szCs w:val="18"/>
              </w:rPr>
              <w:t>within               1 year</w:t>
            </w:r>
          </w:p>
        </w:tc>
        <w:tc>
          <w:tcPr>
            <w:tcW w:w="1098" w:type="dxa"/>
            <w:vAlign w:val="bottom"/>
          </w:tcPr>
          <w:p w14:paraId="1CDC44DB" w14:textId="77777777" w:rsidR="00EE0A83" w:rsidRPr="00455404" w:rsidRDefault="00EE0A83" w:rsidP="00BB1953">
            <w:pPr>
              <w:pBdr>
                <w:bottom w:val="single" w:sz="4" w:space="1" w:color="auto"/>
              </w:pBdr>
              <w:spacing w:line="340" w:lineRule="exact"/>
              <w:ind w:left="-36"/>
              <w:jc w:val="center"/>
              <w:rPr>
                <w:rFonts w:ascii="Arial" w:hAnsi="Arial" w:cs="Arial"/>
                <w:sz w:val="18"/>
                <w:szCs w:val="18"/>
              </w:rPr>
            </w:pPr>
            <w:r w:rsidRPr="00455404">
              <w:rPr>
                <w:rFonts w:ascii="Arial" w:hAnsi="Arial" w:cs="Arial"/>
                <w:sz w:val="18"/>
                <w:szCs w:val="18"/>
              </w:rPr>
              <w:t xml:space="preserve">more </w:t>
            </w:r>
            <w:proofErr w:type="gramStart"/>
            <w:r w:rsidRPr="00455404">
              <w:rPr>
                <w:rFonts w:ascii="Arial" w:hAnsi="Arial" w:cs="Arial"/>
                <w:sz w:val="18"/>
                <w:szCs w:val="18"/>
              </w:rPr>
              <w:t xml:space="preserve">than </w:t>
            </w:r>
            <w:r w:rsidRPr="00455404">
              <w:rPr>
                <w:rFonts w:ascii="Arial" w:hAnsi="Arial" w:cs="Arial"/>
                <w:sz w:val="18"/>
                <w:szCs w:val="18"/>
                <w:cs/>
              </w:rPr>
              <w:t xml:space="preserve"> 1</w:t>
            </w:r>
            <w:proofErr w:type="gramEnd"/>
            <w:r w:rsidRPr="00455404">
              <w:rPr>
                <w:rFonts w:ascii="Arial" w:hAnsi="Arial" w:cs="Arial"/>
                <w:sz w:val="18"/>
                <w:szCs w:val="18"/>
                <w:cs/>
              </w:rPr>
              <w:t xml:space="preserve"> </w:t>
            </w:r>
            <w:r w:rsidRPr="00455404">
              <w:rPr>
                <w:rFonts w:ascii="Arial" w:hAnsi="Arial" w:cs="Arial"/>
                <w:sz w:val="18"/>
                <w:szCs w:val="18"/>
              </w:rPr>
              <w:t>year</w:t>
            </w:r>
          </w:p>
        </w:tc>
        <w:tc>
          <w:tcPr>
            <w:tcW w:w="1098" w:type="dxa"/>
            <w:vAlign w:val="bottom"/>
          </w:tcPr>
          <w:p w14:paraId="494A3C08" w14:textId="77777777" w:rsidR="00EE0A83" w:rsidRPr="00455404" w:rsidRDefault="00EE0A83" w:rsidP="00BB1953">
            <w:pPr>
              <w:pBdr>
                <w:bottom w:val="single" w:sz="4" w:space="1" w:color="auto"/>
              </w:pBdr>
              <w:spacing w:line="340" w:lineRule="exact"/>
              <w:jc w:val="center"/>
              <w:rPr>
                <w:rFonts w:ascii="Arial" w:hAnsi="Arial" w:cs="Arial"/>
                <w:sz w:val="18"/>
                <w:szCs w:val="18"/>
              </w:rPr>
            </w:pPr>
            <w:r w:rsidRPr="00455404">
              <w:rPr>
                <w:rFonts w:ascii="Arial" w:hAnsi="Arial" w:cs="Arial"/>
                <w:sz w:val="18"/>
                <w:szCs w:val="18"/>
              </w:rPr>
              <w:t>interest rate</w:t>
            </w:r>
          </w:p>
        </w:tc>
        <w:tc>
          <w:tcPr>
            <w:tcW w:w="1098" w:type="dxa"/>
            <w:vAlign w:val="bottom"/>
          </w:tcPr>
          <w:p w14:paraId="3FEDDAC5" w14:textId="77777777" w:rsidR="00EE0A83" w:rsidRPr="00455404" w:rsidRDefault="00EE0A83" w:rsidP="00BB1953">
            <w:pPr>
              <w:pBdr>
                <w:bottom w:val="single" w:sz="4" w:space="1" w:color="auto"/>
              </w:pBdr>
              <w:spacing w:line="340" w:lineRule="exact"/>
              <w:jc w:val="center"/>
              <w:rPr>
                <w:rFonts w:ascii="Arial" w:hAnsi="Arial" w:cs="Arial"/>
                <w:sz w:val="18"/>
                <w:szCs w:val="18"/>
              </w:rPr>
            </w:pPr>
            <w:r w:rsidRPr="00455404">
              <w:rPr>
                <w:rFonts w:ascii="Arial" w:hAnsi="Arial" w:cs="Arial"/>
                <w:sz w:val="18"/>
                <w:szCs w:val="18"/>
              </w:rPr>
              <w:t>interest bearing</w:t>
            </w:r>
          </w:p>
        </w:tc>
        <w:tc>
          <w:tcPr>
            <w:tcW w:w="1098" w:type="dxa"/>
            <w:vAlign w:val="bottom"/>
          </w:tcPr>
          <w:p w14:paraId="22EE8592" w14:textId="77777777" w:rsidR="00EE0A83" w:rsidRPr="00455404" w:rsidRDefault="00EE0A83" w:rsidP="00BB1953">
            <w:pPr>
              <w:pBdr>
                <w:bottom w:val="single" w:sz="4" w:space="1" w:color="auto"/>
              </w:pBdr>
              <w:spacing w:line="340" w:lineRule="exact"/>
              <w:jc w:val="center"/>
              <w:rPr>
                <w:rFonts w:ascii="Arial" w:hAnsi="Arial" w:cs="Arial"/>
                <w:sz w:val="18"/>
                <w:szCs w:val="18"/>
              </w:rPr>
            </w:pPr>
            <w:r w:rsidRPr="00455404">
              <w:rPr>
                <w:rFonts w:ascii="Arial" w:hAnsi="Arial" w:cs="Arial"/>
                <w:sz w:val="18"/>
                <w:szCs w:val="18"/>
              </w:rPr>
              <w:t>Total</w:t>
            </w:r>
          </w:p>
        </w:tc>
        <w:tc>
          <w:tcPr>
            <w:tcW w:w="1260" w:type="dxa"/>
            <w:vAlign w:val="bottom"/>
          </w:tcPr>
          <w:p w14:paraId="3386E8E3" w14:textId="77777777" w:rsidR="00EE0A83" w:rsidRPr="00455404" w:rsidRDefault="00EE0A83" w:rsidP="00BB1953">
            <w:pPr>
              <w:pBdr>
                <w:bottom w:val="single" w:sz="4" w:space="1" w:color="auto"/>
              </w:pBdr>
              <w:spacing w:line="340" w:lineRule="exact"/>
              <w:jc w:val="center"/>
              <w:rPr>
                <w:rFonts w:ascii="Arial" w:hAnsi="Arial" w:cs="Arial"/>
                <w:sz w:val="18"/>
                <w:szCs w:val="18"/>
              </w:rPr>
            </w:pPr>
            <w:r w:rsidRPr="00455404">
              <w:rPr>
                <w:rFonts w:ascii="Arial" w:hAnsi="Arial" w:cs="Arial"/>
                <w:sz w:val="18"/>
                <w:szCs w:val="18"/>
              </w:rPr>
              <w:t>Effective interest rate</w:t>
            </w:r>
          </w:p>
        </w:tc>
      </w:tr>
      <w:tr w:rsidR="00EE0A83" w:rsidRPr="00455404" w14:paraId="23DE07BA" w14:textId="77777777" w:rsidTr="00BB1953">
        <w:trPr>
          <w:cantSplit/>
        </w:trPr>
        <w:tc>
          <w:tcPr>
            <w:tcW w:w="2430" w:type="dxa"/>
            <w:vAlign w:val="bottom"/>
          </w:tcPr>
          <w:p w14:paraId="160DD299" w14:textId="77777777" w:rsidR="00EE0A83" w:rsidRPr="00455404" w:rsidRDefault="00EE0A83" w:rsidP="00BB1953">
            <w:pPr>
              <w:spacing w:line="340" w:lineRule="exact"/>
              <w:ind w:left="72" w:hanging="72"/>
              <w:rPr>
                <w:rFonts w:ascii="Arial" w:hAnsi="Arial" w:cs="Arial"/>
                <w:b/>
                <w:bCs/>
                <w:sz w:val="18"/>
                <w:szCs w:val="18"/>
                <w:cs/>
              </w:rPr>
            </w:pPr>
          </w:p>
        </w:tc>
        <w:tc>
          <w:tcPr>
            <w:tcW w:w="1098" w:type="dxa"/>
            <w:vAlign w:val="bottom"/>
          </w:tcPr>
          <w:p w14:paraId="2B54F04E" w14:textId="77777777" w:rsidR="00EE0A83" w:rsidRPr="00455404" w:rsidRDefault="00EE0A83" w:rsidP="00BB1953">
            <w:pPr>
              <w:tabs>
                <w:tab w:val="decimal" w:pos="612"/>
              </w:tabs>
              <w:spacing w:line="340" w:lineRule="exact"/>
              <w:ind w:left="-7"/>
              <w:jc w:val="thaiDistribute"/>
              <w:rPr>
                <w:rFonts w:ascii="Arial" w:hAnsi="Arial" w:cs="Arial"/>
                <w:sz w:val="18"/>
                <w:szCs w:val="18"/>
              </w:rPr>
            </w:pPr>
          </w:p>
        </w:tc>
        <w:tc>
          <w:tcPr>
            <w:tcW w:w="1098" w:type="dxa"/>
            <w:vAlign w:val="bottom"/>
          </w:tcPr>
          <w:p w14:paraId="7493A711" w14:textId="77777777" w:rsidR="00EE0A83" w:rsidRPr="00455404" w:rsidRDefault="00EE0A83" w:rsidP="00BB1953">
            <w:pPr>
              <w:tabs>
                <w:tab w:val="decimal" w:pos="612"/>
              </w:tabs>
              <w:spacing w:line="340" w:lineRule="exact"/>
              <w:ind w:left="-7"/>
              <w:jc w:val="thaiDistribute"/>
              <w:rPr>
                <w:rFonts w:ascii="Arial" w:hAnsi="Arial" w:cs="Arial"/>
                <w:sz w:val="18"/>
                <w:szCs w:val="18"/>
              </w:rPr>
            </w:pPr>
          </w:p>
        </w:tc>
        <w:tc>
          <w:tcPr>
            <w:tcW w:w="1098" w:type="dxa"/>
            <w:vAlign w:val="bottom"/>
          </w:tcPr>
          <w:p w14:paraId="5F7D22FF" w14:textId="77777777" w:rsidR="00EE0A83" w:rsidRPr="00455404" w:rsidRDefault="00EE0A83" w:rsidP="00BB1953">
            <w:pPr>
              <w:tabs>
                <w:tab w:val="decimal" w:pos="612"/>
              </w:tabs>
              <w:spacing w:line="340" w:lineRule="exact"/>
              <w:ind w:left="-7"/>
              <w:jc w:val="thaiDistribute"/>
              <w:rPr>
                <w:rFonts w:ascii="Arial" w:hAnsi="Arial" w:cs="Arial"/>
                <w:sz w:val="18"/>
                <w:szCs w:val="18"/>
              </w:rPr>
            </w:pPr>
          </w:p>
        </w:tc>
        <w:tc>
          <w:tcPr>
            <w:tcW w:w="1098" w:type="dxa"/>
            <w:vAlign w:val="bottom"/>
          </w:tcPr>
          <w:p w14:paraId="5EB47929" w14:textId="77777777" w:rsidR="00EE0A83" w:rsidRPr="00455404" w:rsidRDefault="00EE0A83" w:rsidP="00BB1953">
            <w:pPr>
              <w:tabs>
                <w:tab w:val="decimal" w:pos="612"/>
              </w:tabs>
              <w:spacing w:line="340" w:lineRule="exact"/>
              <w:ind w:left="-7"/>
              <w:jc w:val="thaiDistribute"/>
              <w:rPr>
                <w:rFonts w:ascii="Arial" w:hAnsi="Arial" w:cs="Arial"/>
                <w:sz w:val="18"/>
                <w:szCs w:val="18"/>
              </w:rPr>
            </w:pPr>
          </w:p>
        </w:tc>
        <w:tc>
          <w:tcPr>
            <w:tcW w:w="1098" w:type="dxa"/>
            <w:vAlign w:val="bottom"/>
          </w:tcPr>
          <w:p w14:paraId="4C9902A5" w14:textId="77777777" w:rsidR="00EE0A83" w:rsidRPr="00455404" w:rsidRDefault="00EE0A83" w:rsidP="00BB1953">
            <w:pPr>
              <w:tabs>
                <w:tab w:val="decimal" w:pos="612"/>
              </w:tabs>
              <w:spacing w:line="340" w:lineRule="exact"/>
              <w:ind w:left="-7"/>
              <w:jc w:val="thaiDistribute"/>
              <w:rPr>
                <w:rFonts w:ascii="Arial" w:hAnsi="Arial" w:cs="Arial"/>
                <w:sz w:val="18"/>
                <w:szCs w:val="18"/>
              </w:rPr>
            </w:pPr>
          </w:p>
        </w:tc>
        <w:tc>
          <w:tcPr>
            <w:tcW w:w="1260" w:type="dxa"/>
          </w:tcPr>
          <w:p w14:paraId="25074B3C" w14:textId="77777777" w:rsidR="00EE0A83" w:rsidRPr="00455404" w:rsidRDefault="00EE0A83" w:rsidP="00BB1953">
            <w:pPr>
              <w:spacing w:line="340" w:lineRule="exact"/>
              <w:ind w:left="-72" w:right="-108"/>
              <w:jc w:val="center"/>
              <w:rPr>
                <w:rFonts w:ascii="Arial" w:hAnsi="Arial" w:cs="Arial"/>
                <w:sz w:val="18"/>
                <w:szCs w:val="18"/>
              </w:rPr>
            </w:pPr>
            <w:r w:rsidRPr="00455404">
              <w:rPr>
                <w:rFonts w:ascii="Arial" w:hAnsi="Arial" w:cs="Arial"/>
                <w:sz w:val="18"/>
                <w:szCs w:val="18"/>
              </w:rPr>
              <w:t>(% per annum)</w:t>
            </w:r>
          </w:p>
        </w:tc>
      </w:tr>
      <w:tr w:rsidR="00EE0A83" w:rsidRPr="00455404" w14:paraId="0B44E72C" w14:textId="77777777" w:rsidTr="00BB1953">
        <w:trPr>
          <w:cantSplit/>
        </w:trPr>
        <w:tc>
          <w:tcPr>
            <w:tcW w:w="2430" w:type="dxa"/>
            <w:vAlign w:val="bottom"/>
          </w:tcPr>
          <w:p w14:paraId="17DB36A0" w14:textId="77777777" w:rsidR="00EE0A83" w:rsidRPr="00455404" w:rsidRDefault="00EE0A83" w:rsidP="00BB1953">
            <w:pPr>
              <w:tabs>
                <w:tab w:val="left" w:pos="900"/>
                <w:tab w:val="left" w:pos="1440"/>
                <w:tab w:val="left" w:pos="1980"/>
              </w:tabs>
              <w:spacing w:line="340" w:lineRule="exact"/>
              <w:ind w:left="162" w:right="-108" w:hanging="162"/>
              <w:rPr>
                <w:rFonts w:ascii="Arial" w:hAnsi="Arial" w:cs="Arial"/>
                <w:b/>
                <w:bCs/>
                <w:sz w:val="18"/>
                <w:szCs w:val="18"/>
              </w:rPr>
            </w:pPr>
            <w:r w:rsidRPr="00455404">
              <w:rPr>
                <w:rFonts w:ascii="Arial" w:hAnsi="Arial" w:cs="Arial"/>
                <w:b/>
                <w:bCs/>
                <w:sz w:val="18"/>
                <w:szCs w:val="18"/>
              </w:rPr>
              <w:t xml:space="preserve">Financial </w:t>
            </w:r>
            <w:r w:rsidR="000508B7" w:rsidRPr="00455404">
              <w:rPr>
                <w:rFonts w:ascii="Arial" w:hAnsi="Arial" w:cs="Arial"/>
                <w:b/>
                <w:bCs/>
                <w:sz w:val="18"/>
                <w:szCs w:val="18"/>
              </w:rPr>
              <w:t>a</w:t>
            </w:r>
            <w:r w:rsidRPr="00455404">
              <w:rPr>
                <w:rFonts w:ascii="Arial" w:hAnsi="Arial" w:cs="Arial"/>
                <w:b/>
                <w:bCs/>
                <w:sz w:val="18"/>
                <w:szCs w:val="18"/>
              </w:rPr>
              <w:t>ssets</w:t>
            </w:r>
          </w:p>
        </w:tc>
        <w:tc>
          <w:tcPr>
            <w:tcW w:w="1098" w:type="dxa"/>
            <w:vAlign w:val="bottom"/>
          </w:tcPr>
          <w:p w14:paraId="4FCB599D" w14:textId="77777777" w:rsidR="00EE0A83" w:rsidRPr="00455404" w:rsidRDefault="00EE0A83" w:rsidP="00BB1953">
            <w:pPr>
              <w:tabs>
                <w:tab w:val="decimal" w:pos="612"/>
              </w:tabs>
              <w:spacing w:line="340" w:lineRule="exact"/>
              <w:ind w:left="-7"/>
              <w:jc w:val="thaiDistribute"/>
              <w:rPr>
                <w:rFonts w:ascii="Arial" w:hAnsi="Arial" w:cs="Arial"/>
                <w:sz w:val="18"/>
                <w:szCs w:val="18"/>
              </w:rPr>
            </w:pPr>
          </w:p>
        </w:tc>
        <w:tc>
          <w:tcPr>
            <w:tcW w:w="1098" w:type="dxa"/>
            <w:vAlign w:val="bottom"/>
          </w:tcPr>
          <w:p w14:paraId="4739AC6F" w14:textId="77777777" w:rsidR="00EE0A83" w:rsidRPr="00455404" w:rsidRDefault="00EE0A83" w:rsidP="00BB1953">
            <w:pPr>
              <w:tabs>
                <w:tab w:val="decimal" w:pos="612"/>
              </w:tabs>
              <w:spacing w:line="340" w:lineRule="exact"/>
              <w:ind w:left="-7"/>
              <w:jc w:val="thaiDistribute"/>
              <w:rPr>
                <w:rFonts w:ascii="Arial" w:hAnsi="Arial" w:cs="Arial"/>
                <w:sz w:val="18"/>
                <w:szCs w:val="18"/>
              </w:rPr>
            </w:pPr>
          </w:p>
        </w:tc>
        <w:tc>
          <w:tcPr>
            <w:tcW w:w="1098" w:type="dxa"/>
            <w:vAlign w:val="bottom"/>
          </w:tcPr>
          <w:p w14:paraId="0A98F458" w14:textId="77777777" w:rsidR="00EE0A83" w:rsidRPr="00455404" w:rsidRDefault="00EE0A83" w:rsidP="00BB1953">
            <w:pPr>
              <w:tabs>
                <w:tab w:val="decimal" w:pos="612"/>
              </w:tabs>
              <w:spacing w:line="340" w:lineRule="exact"/>
              <w:ind w:left="-7"/>
              <w:jc w:val="thaiDistribute"/>
              <w:rPr>
                <w:rFonts w:ascii="Arial" w:hAnsi="Arial" w:cs="Arial"/>
                <w:sz w:val="18"/>
                <w:szCs w:val="18"/>
              </w:rPr>
            </w:pPr>
          </w:p>
        </w:tc>
        <w:tc>
          <w:tcPr>
            <w:tcW w:w="1098" w:type="dxa"/>
            <w:vAlign w:val="bottom"/>
          </w:tcPr>
          <w:p w14:paraId="28E29B87" w14:textId="77777777" w:rsidR="00EE0A83" w:rsidRPr="00455404" w:rsidRDefault="00EE0A83" w:rsidP="00BB1953">
            <w:pPr>
              <w:tabs>
                <w:tab w:val="decimal" w:pos="612"/>
              </w:tabs>
              <w:spacing w:line="340" w:lineRule="exact"/>
              <w:ind w:left="-7"/>
              <w:jc w:val="thaiDistribute"/>
              <w:rPr>
                <w:rFonts w:ascii="Arial" w:hAnsi="Arial" w:cs="Arial"/>
                <w:sz w:val="18"/>
                <w:szCs w:val="18"/>
              </w:rPr>
            </w:pPr>
          </w:p>
        </w:tc>
        <w:tc>
          <w:tcPr>
            <w:tcW w:w="1098" w:type="dxa"/>
            <w:vAlign w:val="bottom"/>
          </w:tcPr>
          <w:p w14:paraId="18754F6E" w14:textId="77777777" w:rsidR="00EE0A83" w:rsidRPr="00455404" w:rsidRDefault="00EE0A83" w:rsidP="00BB1953">
            <w:pPr>
              <w:tabs>
                <w:tab w:val="decimal" w:pos="612"/>
              </w:tabs>
              <w:spacing w:line="340" w:lineRule="exact"/>
              <w:ind w:left="-7"/>
              <w:jc w:val="thaiDistribute"/>
              <w:rPr>
                <w:rFonts w:ascii="Arial" w:hAnsi="Arial" w:cs="Arial"/>
                <w:sz w:val="18"/>
                <w:szCs w:val="18"/>
              </w:rPr>
            </w:pPr>
          </w:p>
        </w:tc>
        <w:tc>
          <w:tcPr>
            <w:tcW w:w="1260" w:type="dxa"/>
            <w:vAlign w:val="bottom"/>
          </w:tcPr>
          <w:p w14:paraId="6774EA14" w14:textId="77777777" w:rsidR="00EE0A83" w:rsidRPr="00455404" w:rsidRDefault="00EE0A83" w:rsidP="00BB1953">
            <w:pPr>
              <w:spacing w:line="340" w:lineRule="exact"/>
              <w:jc w:val="center"/>
              <w:rPr>
                <w:rFonts w:ascii="Arial" w:hAnsi="Arial" w:cs="Arial"/>
                <w:sz w:val="18"/>
                <w:szCs w:val="18"/>
              </w:rPr>
            </w:pPr>
          </w:p>
        </w:tc>
      </w:tr>
      <w:tr w:rsidR="005362B7" w:rsidRPr="00455404" w14:paraId="71D363BE" w14:textId="77777777" w:rsidTr="00BB1953">
        <w:trPr>
          <w:cantSplit/>
        </w:trPr>
        <w:tc>
          <w:tcPr>
            <w:tcW w:w="2430" w:type="dxa"/>
          </w:tcPr>
          <w:p w14:paraId="6D6537A8" w14:textId="77777777" w:rsidR="005362B7" w:rsidRPr="00455404" w:rsidRDefault="005362B7" w:rsidP="005362B7">
            <w:pPr>
              <w:tabs>
                <w:tab w:val="left" w:pos="900"/>
                <w:tab w:val="left" w:pos="1440"/>
                <w:tab w:val="left" w:pos="1980"/>
              </w:tabs>
              <w:spacing w:line="340" w:lineRule="exact"/>
              <w:ind w:left="162" w:right="-108" w:hanging="162"/>
              <w:rPr>
                <w:rFonts w:ascii="Arial" w:hAnsi="Arial" w:cs="Arial"/>
                <w:sz w:val="18"/>
                <w:szCs w:val="18"/>
              </w:rPr>
            </w:pPr>
            <w:r w:rsidRPr="00455404">
              <w:rPr>
                <w:rFonts w:ascii="Arial" w:hAnsi="Arial" w:cs="Arial"/>
                <w:sz w:val="18"/>
                <w:szCs w:val="18"/>
              </w:rPr>
              <w:t xml:space="preserve">Cash and cash equivalent </w:t>
            </w:r>
          </w:p>
        </w:tc>
        <w:tc>
          <w:tcPr>
            <w:tcW w:w="1098" w:type="dxa"/>
            <w:vAlign w:val="bottom"/>
          </w:tcPr>
          <w:p w14:paraId="5F151C78" w14:textId="44975A90" w:rsidR="005362B7" w:rsidRPr="00455404" w:rsidRDefault="005362B7" w:rsidP="005362B7">
            <w:pPr>
              <w:tabs>
                <w:tab w:val="decimal" w:pos="792"/>
              </w:tabs>
              <w:spacing w:line="340" w:lineRule="exact"/>
              <w:ind w:left="-7"/>
              <w:jc w:val="thaiDistribute"/>
              <w:rPr>
                <w:rFonts w:ascii="Arial" w:hAnsi="Arial" w:cs="Arial"/>
                <w:sz w:val="18"/>
                <w:szCs w:val="18"/>
              </w:rPr>
            </w:pPr>
            <w:r w:rsidRPr="00455404">
              <w:rPr>
                <w:rFonts w:ascii="Arial" w:hAnsi="Arial" w:cs="Arial"/>
                <w:sz w:val="18"/>
                <w:szCs w:val="18"/>
              </w:rPr>
              <w:t>-</w:t>
            </w:r>
          </w:p>
        </w:tc>
        <w:tc>
          <w:tcPr>
            <w:tcW w:w="1098" w:type="dxa"/>
            <w:vAlign w:val="bottom"/>
          </w:tcPr>
          <w:p w14:paraId="47F20BEC" w14:textId="7D7A277E" w:rsidR="005362B7" w:rsidRPr="00455404" w:rsidRDefault="005362B7" w:rsidP="005362B7">
            <w:pPr>
              <w:tabs>
                <w:tab w:val="decimal" w:pos="792"/>
              </w:tabs>
              <w:spacing w:line="340" w:lineRule="exact"/>
              <w:ind w:left="-7"/>
              <w:jc w:val="thaiDistribute"/>
              <w:rPr>
                <w:rFonts w:ascii="Arial" w:hAnsi="Arial" w:cs="Arial"/>
                <w:sz w:val="18"/>
                <w:szCs w:val="18"/>
              </w:rPr>
            </w:pPr>
            <w:r w:rsidRPr="00455404">
              <w:rPr>
                <w:rFonts w:ascii="Arial" w:hAnsi="Arial" w:cs="Arial"/>
                <w:sz w:val="18"/>
                <w:szCs w:val="18"/>
              </w:rPr>
              <w:t>-</w:t>
            </w:r>
          </w:p>
        </w:tc>
        <w:tc>
          <w:tcPr>
            <w:tcW w:w="1098" w:type="dxa"/>
            <w:vAlign w:val="bottom"/>
          </w:tcPr>
          <w:p w14:paraId="2BC03EE4" w14:textId="5249FD2A" w:rsidR="005362B7" w:rsidRPr="00455404" w:rsidRDefault="005362B7" w:rsidP="005362B7">
            <w:pPr>
              <w:tabs>
                <w:tab w:val="decimal" w:pos="792"/>
              </w:tabs>
              <w:spacing w:line="340" w:lineRule="exact"/>
              <w:ind w:left="-7"/>
              <w:jc w:val="thaiDistribute"/>
              <w:rPr>
                <w:rFonts w:ascii="Arial" w:hAnsi="Arial" w:cs="Arial"/>
                <w:sz w:val="18"/>
                <w:szCs w:val="18"/>
              </w:rPr>
            </w:pPr>
            <w:r w:rsidRPr="00455404">
              <w:rPr>
                <w:rFonts w:ascii="Arial" w:hAnsi="Arial" w:cs="Arial"/>
                <w:sz w:val="18"/>
                <w:szCs w:val="18"/>
              </w:rPr>
              <w:t>39</w:t>
            </w:r>
          </w:p>
        </w:tc>
        <w:tc>
          <w:tcPr>
            <w:tcW w:w="1098" w:type="dxa"/>
            <w:vAlign w:val="bottom"/>
          </w:tcPr>
          <w:p w14:paraId="093988B9" w14:textId="7B821FC7" w:rsidR="005362B7" w:rsidRPr="00455404" w:rsidRDefault="005362B7" w:rsidP="005362B7">
            <w:pPr>
              <w:tabs>
                <w:tab w:val="decimal" w:pos="792"/>
              </w:tabs>
              <w:spacing w:line="340" w:lineRule="exact"/>
              <w:ind w:left="-7"/>
              <w:jc w:val="thaiDistribute"/>
              <w:rPr>
                <w:rFonts w:ascii="Arial" w:hAnsi="Arial" w:cs="Arial"/>
                <w:sz w:val="18"/>
                <w:szCs w:val="18"/>
              </w:rPr>
            </w:pPr>
            <w:r w:rsidRPr="00455404">
              <w:rPr>
                <w:rFonts w:ascii="Arial" w:hAnsi="Arial" w:cs="Arial"/>
                <w:sz w:val="18"/>
                <w:szCs w:val="18"/>
              </w:rPr>
              <w:t>25</w:t>
            </w:r>
          </w:p>
        </w:tc>
        <w:tc>
          <w:tcPr>
            <w:tcW w:w="1098" w:type="dxa"/>
            <w:vAlign w:val="bottom"/>
          </w:tcPr>
          <w:p w14:paraId="7F3ED727" w14:textId="4A0A083C" w:rsidR="005362B7" w:rsidRPr="00455404" w:rsidRDefault="005362B7" w:rsidP="005362B7">
            <w:pPr>
              <w:tabs>
                <w:tab w:val="decimal" w:pos="792"/>
              </w:tabs>
              <w:spacing w:line="340" w:lineRule="exact"/>
              <w:ind w:left="-7"/>
              <w:jc w:val="thaiDistribute"/>
              <w:rPr>
                <w:rFonts w:ascii="Arial" w:hAnsi="Arial" w:cs="Arial"/>
                <w:sz w:val="18"/>
                <w:szCs w:val="18"/>
              </w:rPr>
            </w:pPr>
            <w:r w:rsidRPr="00455404">
              <w:rPr>
                <w:rFonts w:ascii="Arial" w:hAnsi="Arial" w:cs="Arial"/>
                <w:sz w:val="18"/>
                <w:szCs w:val="18"/>
              </w:rPr>
              <w:t>64</w:t>
            </w:r>
          </w:p>
        </w:tc>
        <w:tc>
          <w:tcPr>
            <w:tcW w:w="1260" w:type="dxa"/>
            <w:vAlign w:val="bottom"/>
          </w:tcPr>
          <w:p w14:paraId="28D0EAFB" w14:textId="7DEAB1D8" w:rsidR="005362B7" w:rsidRPr="00455404" w:rsidRDefault="005362B7" w:rsidP="005362B7">
            <w:pPr>
              <w:spacing w:line="340" w:lineRule="exact"/>
              <w:ind w:left="-108" w:right="-108"/>
              <w:jc w:val="center"/>
              <w:rPr>
                <w:rFonts w:ascii="Arial" w:hAnsi="Arial" w:cs="Arial"/>
                <w:sz w:val="18"/>
                <w:szCs w:val="18"/>
              </w:rPr>
            </w:pPr>
            <w:r w:rsidRPr="00455404">
              <w:rPr>
                <w:rFonts w:ascii="Arial" w:hAnsi="Arial" w:cs="Arial"/>
                <w:sz w:val="18"/>
                <w:szCs w:val="18"/>
              </w:rPr>
              <w:t>0.15 - 0.95</w:t>
            </w:r>
          </w:p>
        </w:tc>
      </w:tr>
      <w:tr w:rsidR="005362B7" w:rsidRPr="00455404" w14:paraId="2E5782ED" w14:textId="77777777" w:rsidTr="00BB1953">
        <w:trPr>
          <w:cantSplit/>
        </w:trPr>
        <w:tc>
          <w:tcPr>
            <w:tcW w:w="2430" w:type="dxa"/>
            <w:vAlign w:val="bottom"/>
          </w:tcPr>
          <w:p w14:paraId="55A65194" w14:textId="77777777" w:rsidR="005362B7" w:rsidRPr="00455404" w:rsidRDefault="005362B7" w:rsidP="005362B7">
            <w:pPr>
              <w:spacing w:line="340" w:lineRule="exact"/>
              <w:ind w:left="162" w:right="-108" w:hanging="162"/>
              <w:rPr>
                <w:rFonts w:ascii="Arial" w:hAnsi="Arial" w:cs="Arial"/>
                <w:sz w:val="18"/>
                <w:szCs w:val="18"/>
                <w:cs/>
              </w:rPr>
            </w:pPr>
            <w:r w:rsidRPr="00455404">
              <w:rPr>
                <w:rFonts w:ascii="Arial" w:hAnsi="Arial" w:cs="Arial"/>
                <w:sz w:val="18"/>
                <w:szCs w:val="18"/>
              </w:rPr>
              <w:t>Trade and other receivables</w:t>
            </w:r>
          </w:p>
        </w:tc>
        <w:tc>
          <w:tcPr>
            <w:tcW w:w="1098" w:type="dxa"/>
            <w:vAlign w:val="bottom"/>
          </w:tcPr>
          <w:p w14:paraId="689487C9" w14:textId="2FB5B9AF" w:rsidR="005362B7" w:rsidRPr="00455404" w:rsidRDefault="005362B7" w:rsidP="005362B7">
            <w:pPr>
              <w:pBdr>
                <w:bottom w:val="single" w:sz="4" w:space="1" w:color="auto"/>
              </w:pBdr>
              <w:tabs>
                <w:tab w:val="decimal" w:pos="792"/>
              </w:tabs>
              <w:spacing w:line="340" w:lineRule="exact"/>
              <w:ind w:left="-7"/>
              <w:jc w:val="thaiDistribute"/>
              <w:rPr>
                <w:rFonts w:ascii="Arial" w:hAnsi="Arial" w:cs="Arial"/>
                <w:sz w:val="18"/>
                <w:szCs w:val="18"/>
              </w:rPr>
            </w:pPr>
            <w:r w:rsidRPr="00455404">
              <w:rPr>
                <w:rFonts w:ascii="Arial" w:hAnsi="Arial" w:cs="Arial"/>
                <w:sz w:val="18"/>
                <w:szCs w:val="18"/>
              </w:rPr>
              <w:t>-</w:t>
            </w:r>
          </w:p>
        </w:tc>
        <w:tc>
          <w:tcPr>
            <w:tcW w:w="1098" w:type="dxa"/>
            <w:vAlign w:val="bottom"/>
          </w:tcPr>
          <w:p w14:paraId="252A0EE0" w14:textId="69A13F1F" w:rsidR="005362B7" w:rsidRPr="00455404" w:rsidRDefault="005362B7" w:rsidP="005362B7">
            <w:pPr>
              <w:pBdr>
                <w:bottom w:val="single" w:sz="4" w:space="1" w:color="auto"/>
              </w:pBdr>
              <w:tabs>
                <w:tab w:val="decimal" w:pos="792"/>
              </w:tabs>
              <w:spacing w:line="340" w:lineRule="exact"/>
              <w:ind w:left="-7"/>
              <w:jc w:val="thaiDistribute"/>
              <w:rPr>
                <w:rFonts w:ascii="Arial" w:hAnsi="Arial" w:cs="Arial"/>
                <w:sz w:val="18"/>
                <w:szCs w:val="18"/>
              </w:rPr>
            </w:pPr>
            <w:r w:rsidRPr="00455404">
              <w:rPr>
                <w:rFonts w:ascii="Arial" w:hAnsi="Arial" w:cs="Arial"/>
                <w:sz w:val="18"/>
                <w:szCs w:val="18"/>
              </w:rPr>
              <w:t>-</w:t>
            </w:r>
          </w:p>
        </w:tc>
        <w:tc>
          <w:tcPr>
            <w:tcW w:w="1098" w:type="dxa"/>
            <w:vAlign w:val="bottom"/>
          </w:tcPr>
          <w:p w14:paraId="59896D95" w14:textId="69FF6C37" w:rsidR="005362B7" w:rsidRPr="00455404" w:rsidRDefault="005362B7" w:rsidP="005362B7">
            <w:pPr>
              <w:pBdr>
                <w:bottom w:val="single" w:sz="4" w:space="1" w:color="auto"/>
              </w:pBdr>
              <w:tabs>
                <w:tab w:val="decimal" w:pos="792"/>
              </w:tabs>
              <w:spacing w:line="340" w:lineRule="exact"/>
              <w:ind w:left="-7"/>
              <w:jc w:val="thaiDistribute"/>
              <w:rPr>
                <w:rFonts w:ascii="Arial" w:hAnsi="Arial" w:cs="Arial"/>
                <w:sz w:val="18"/>
                <w:szCs w:val="18"/>
              </w:rPr>
            </w:pPr>
            <w:r w:rsidRPr="00455404">
              <w:rPr>
                <w:rFonts w:ascii="Arial" w:hAnsi="Arial" w:cs="Arial"/>
                <w:sz w:val="18"/>
                <w:szCs w:val="18"/>
              </w:rPr>
              <w:t>-</w:t>
            </w:r>
          </w:p>
        </w:tc>
        <w:tc>
          <w:tcPr>
            <w:tcW w:w="1098" w:type="dxa"/>
            <w:vAlign w:val="bottom"/>
          </w:tcPr>
          <w:p w14:paraId="083DCE8A" w14:textId="06E75FA9" w:rsidR="005362B7" w:rsidRPr="00455404" w:rsidRDefault="005362B7" w:rsidP="005362B7">
            <w:pPr>
              <w:pBdr>
                <w:bottom w:val="single" w:sz="4" w:space="1" w:color="auto"/>
              </w:pBdr>
              <w:tabs>
                <w:tab w:val="decimal" w:pos="792"/>
              </w:tabs>
              <w:spacing w:line="340" w:lineRule="exact"/>
              <w:ind w:left="-7"/>
              <w:jc w:val="thaiDistribute"/>
              <w:rPr>
                <w:rFonts w:ascii="Arial" w:hAnsi="Arial" w:cs="Arial"/>
                <w:sz w:val="18"/>
                <w:szCs w:val="18"/>
              </w:rPr>
            </w:pPr>
            <w:r w:rsidRPr="00455404">
              <w:rPr>
                <w:rFonts w:ascii="Arial" w:hAnsi="Arial" w:cs="Arial"/>
                <w:sz w:val="18"/>
                <w:szCs w:val="18"/>
              </w:rPr>
              <w:t>155</w:t>
            </w:r>
          </w:p>
        </w:tc>
        <w:tc>
          <w:tcPr>
            <w:tcW w:w="1098" w:type="dxa"/>
            <w:vAlign w:val="bottom"/>
          </w:tcPr>
          <w:p w14:paraId="46293CB4" w14:textId="754D9C86" w:rsidR="005362B7" w:rsidRPr="00455404" w:rsidRDefault="005362B7" w:rsidP="005362B7">
            <w:pPr>
              <w:pBdr>
                <w:bottom w:val="single" w:sz="4" w:space="1" w:color="auto"/>
              </w:pBdr>
              <w:tabs>
                <w:tab w:val="decimal" w:pos="792"/>
              </w:tabs>
              <w:spacing w:line="340" w:lineRule="exact"/>
              <w:ind w:left="-7"/>
              <w:jc w:val="thaiDistribute"/>
              <w:rPr>
                <w:rFonts w:ascii="Arial" w:hAnsi="Arial" w:cs="Arial"/>
                <w:sz w:val="18"/>
                <w:szCs w:val="18"/>
              </w:rPr>
            </w:pPr>
            <w:r w:rsidRPr="00455404">
              <w:rPr>
                <w:rFonts w:ascii="Arial" w:hAnsi="Arial" w:cs="Arial"/>
                <w:sz w:val="18"/>
                <w:szCs w:val="18"/>
              </w:rPr>
              <w:t>155</w:t>
            </w:r>
          </w:p>
        </w:tc>
        <w:tc>
          <w:tcPr>
            <w:tcW w:w="1260" w:type="dxa"/>
            <w:vAlign w:val="bottom"/>
          </w:tcPr>
          <w:p w14:paraId="370AA48D" w14:textId="3D7AC17B" w:rsidR="005362B7" w:rsidRPr="00455404" w:rsidRDefault="005362B7" w:rsidP="005362B7">
            <w:pPr>
              <w:spacing w:line="340" w:lineRule="exact"/>
              <w:ind w:left="-108" w:right="-108"/>
              <w:jc w:val="center"/>
              <w:rPr>
                <w:rFonts w:ascii="Arial" w:hAnsi="Arial" w:cs="Arial"/>
                <w:sz w:val="18"/>
                <w:szCs w:val="18"/>
              </w:rPr>
            </w:pPr>
            <w:r w:rsidRPr="00455404">
              <w:rPr>
                <w:rFonts w:ascii="Arial" w:hAnsi="Arial" w:cs="Arial"/>
                <w:sz w:val="18"/>
                <w:szCs w:val="18"/>
              </w:rPr>
              <w:t>-</w:t>
            </w:r>
          </w:p>
        </w:tc>
      </w:tr>
      <w:tr w:rsidR="005362B7" w:rsidRPr="00455404" w14:paraId="7DFE1524" w14:textId="77777777" w:rsidTr="00BB1953">
        <w:trPr>
          <w:cantSplit/>
        </w:trPr>
        <w:tc>
          <w:tcPr>
            <w:tcW w:w="2430" w:type="dxa"/>
            <w:vAlign w:val="bottom"/>
          </w:tcPr>
          <w:p w14:paraId="6E467F6F" w14:textId="77777777" w:rsidR="005362B7" w:rsidRPr="00455404" w:rsidRDefault="005362B7" w:rsidP="005362B7">
            <w:pPr>
              <w:spacing w:line="340" w:lineRule="exact"/>
              <w:ind w:left="72" w:hanging="72"/>
              <w:rPr>
                <w:rFonts w:ascii="Arial" w:hAnsi="Arial" w:cs="Arial"/>
                <w:sz w:val="18"/>
                <w:szCs w:val="18"/>
                <w:cs/>
              </w:rPr>
            </w:pPr>
          </w:p>
        </w:tc>
        <w:tc>
          <w:tcPr>
            <w:tcW w:w="1098" w:type="dxa"/>
            <w:vAlign w:val="bottom"/>
          </w:tcPr>
          <w:p w14:paraId="2193AE27" w14:textId="295D6ED1" w:rsidR="005362B7" w:rsidRPr="00455404" w:rsidRDefault="005362B7" w:rsidP="005362B7">
            <w:pPr>
              <w:pBdr>
                <w:bottom w:val="double" w:sz="4" w:space="1" w:color="auto"/>
              </w:pBdr>
              <w:tabs>
                <w:tab w:val="decimal" w:pos="792"/>
              </w:tabs>
              <w:spacing w:line="340" w:lineRule="exact"/>
              <w:ind w:left="-7"/>
              <w:jc w:val="thaiDistribute"/>
              <w:rPr>
                <w:rFonts w:ascii="Arial" w:hAnsi="Arial" w:cs="Arial"/>
                <w:sz w:val="18"/>
                <w:szCs w:val="18"/>
              </w:rPr>
            </w:pPr>
            <w:r w:rsidRPr="00455404">
              <w:rPr>
                <w:rFonts w:ascii="Arial" w:hAnsi="Arial" w:cs="Arial"/>
                <w:sz w:val="18"/>
                <w:szCs w:val="18"/>
              </w:rPr>
              <w:t>-</w:t>
            </w:r>
          </w:p>
        </w:tc>
        <w:tc>
          <w:tcPr>
            <w:tcW w:w="1098" w:type="dxa"/>
            <w:vAlign w:val="bottom"/>
          </w:tcPr>
          <w:p w14:paraId="398CC624" w14:textId="00710752" w:rsidR="005362B7" w:rsidRPr="00455404" w:rsidRDefault="005362B7" w:rsidP="005362B7">
            <w:pPr>
              <w:pBdr>
                <w:bottom w:val="double" w:sz="4" w:space="1" w:color="auto"/>
              </w:pBdr>
              <w:tabs>
                <w:tab w:val="decimal" w:pos="792"/>
              </w:tabs>
              <w:spacing w:line="340" w:lineRule="exact"/>
              <w:ind w:left="-7"/>
              <w:jc w:val="thaiDistribute"/>
              <w:rPr>
                <w:rFonts w:ascii="Arial" w:hAnsi="Arial" w:cs="Arial"/>
                <w:sz w:val="18"/>
                <w:szCs w:val="18"/>
              </w:rPr>
            </w:pPr>
            <w:r w:rsidRPr="00455404">
              <w:rPr>
                <w:rFonts w:ascii="Arial" w:hAnsi="Arial" w:cs="Arial"/>
                <w:sz w:val="18"/>
                <w:szCs w:val="18"/>
              </w:rPr>
              <w:t>-</w:t>
            </w:r>
          </w:p>
        </w:tc>
        <w:tc>
          <w:tcPr>
            <w:tcW w:w="1098" w:type="dxa"/>
            <w:vAlign w:val="bottom"/>
          </w:tcPr>
          <w:p w14:paraId="689A20DA" w14:textId="0B327B88" w:rsidR="005362B7" w:rsidRPr="00455404" w:rsidRDefault="005362B7" w:rsidP="005362B7">
            <w:pPr>
              <w:pBdr>
                <w:bottom w:val="double" w:sz="4" w:space="1" w:color="auto"/>
              </w:pBdr>
              <w:tabs>
                <w:tab w:val="decimal" w:pos="792"/>
              </w:tabs>
              <w:spacing w:line="340" w:lineRule="exact"/>
              <w:ind w:left="-7"/>
              <w:jc w:val="thaiDistribute"/>
              <w:rPr>
                <w:rFonts w:ascii="Arial" w:hAnsi="Arial" w:cs="Arial"/>
                <w:sz w:val="18"/>
                <w:szCs w:val="18"/>
              </w:rPr>
            </w:pPr>
            <w:r w:rsidRPr="00455404">
              <w:rPr>
                <w:rFonts w:ascii="Arial" w:hAnsi="Arial" w:cs="Arial"/>
                <w:sz w:val="18"/>
                <w:szCs w:val="18"/>
              </w:rPr>
              <w:t>39</w:t>
            </w:r>
          </w:p>
        </w:tc>
        <w:tc>
          <w:tcPr>
            <w:tcW w:w="1098" w:type="dxa"/>
            <w:vAlign w:val="bottom"/>
          </w:tcPr>
          <w:p w14:paraId="7BEB39DC" w14:textId="2AB9C05D" w:rsidR="005362B7" w:rsidRPr="00455404" w:rsidRDefault="005362B7" w:rsidP="005362B7">
            <w:pPr>
              <w:pBdr>
                <w:bottom w:val="double" w:sz="4" w:space="1" w:color="auto"/>
              </w:pBdr>
              <w:tabs>
                <w:tab w:val="decimal" w:pos="792"/>
              </w:tabs>
              <w:spacing w:line="340" w:lineRule="exact"/>
              <w:ind w:left="-7"/>
              <w:jc w:val="thaiDistribute"/>
              <w:rPr>
                <w:rFonts w:ascii="Arial" w:hAnsi="Arial" w:cs="Arial"/>
                <w:sz w:val="18"/>
                <w:szCs w:val="18"/>
              </w:rPr>
            </w:pPr>
            <w:r w:rsidRPr="00455404">
              <w:rPr>
                <w:rFonts w:ascii="Arial" w:hAnsi="Arial" w:cs="Arial"/>
                <w:sz w:val="18"/>
                <w:szCs w:val="18"/>
              </w:rPr>
              <w:t>180</w:t>
            </w:r>
          </w:p>
        </w:tc>
        <w:tc>
          <w:tcPr>
            <w:tcW w:w="1098" w:type="dxa"/>
            <w:vAlign w:val="bottom"/>
          </w:tcPr>
          <w:p w14:paraId="0A17B7FE" w14:textId="3315785B" w:rsidR="005362B7" w:rsidRPr="00455404" w:rsidRDefault="005362B7" w:rsidP="005362B7">
            <w:pPr>
              <w:pBdr>
                <w:bottom w:val="double" w:sz="4" w:space="1" w:color="auto"/>
              </w:pBdr>
              <w:tabs>
                <w:tab w:val="decimal" w:pos="792"/>
              </w:tabs>
              <w:spacing w:line="340" w:lineRule="exact"/>
              <w:ind w:left="-7"/>
              <w:jc w:val="thaiDistribute"/>
              <w:rPr>
                <w:rFonts w:ascii="Arial" w:hAnsi="Arial" w:cs="Arial"/>
                <w:sz w:val="18"/>
                <w:szCs w:val="18"/>
              </w:rPr>
            </w:pPr>
            <w:r w:rsidRPr="00455404">
              <w:rPr>
                <w:rFonts w:ascii="Arial" w:hAnsi="Arial" w:cs="Arial"/>
                <w:sz w:val="18"/>
                <w:szCs w:val="18"/>
              </w:rPr>
              <w:t>219</w:t>
            </w:r>
          </w:p>
        </w:tc>
        <w:tc>
          <w:tcPr>
            <w:tcW w:w="1260" w:type="dxa"/>
            <w:vAlign w:val="bottom"/>
          </w:tcPr>
          <w:p w14:paraId="4AFA438B" w14:textId="77777777" w:rsidR="005362B7" w:rsidRPr="00455404" w:rsidRDefault="005362B7" w:rsidP="005362B7">
            <w:pPr>
              <w:spacing w:line="340" w:lineRule="exact"/>
              <w:ind w:left="-108" w:right="-108"/>
              <w:jc w:val="center"/>
              <w:rPr>
                <w:rFonts w:ascii="Arial" w:hAnsi="Arial" w:cs="Arial"/>
                <w:sz w:val="18"/>
                <w:szCs w:val="18"/>
              </w:rPr>
            </w:pPr>
          </w:p>
        </w:tc>
      </w:tr>
      <w:tr w:rsidR="005362B7" w:rsidRPr="00455404" w14:paraId="3065AACA" w14:textId="77777777" w:rsidTr="00BB1953">
        <w:trPr>
          <w:cantSplit/>
        </w:trPr>
        <w:tc>
          <w:tcPr>
            <w:tcW w:w="2430" w:type="dxa"/>
            <w:vAlign w:val="bottom"/>
          </w:tcPr>
          <w:p w14:paraId="177E0AA1" w14:textId="77777777" w:rsidR="005362B7" w:rsidRPr="00455404" w:rsidRDefault="005362B7" w:rsidP="005362B7">
            <w:pPr>
              <w:tabs>
                <w:tab w:val="left" w:pos="900"/>
                <w:tab w:val="left" w:pos="1440"/>
                <w:tab w:val="left" w:pos="1980"/>
              </w:tabs>
              <w:spacing w:line="340" w:lineRule="exact"/>
              <w:ind w:left="162" w:right="-108" w:hanging="162"/>
              <w:rPr>
                <w:rFonts w:ascii="Arial" w:hAnsi="Arial" w:cs="Arial"/>
                <w:b/>
                <w:bCs/>
                <w:sz w:val="18"/>
                <w:szCs w:val="18"/>
              </w:rPr>
            </w:pPr>
            <w:r w:rsidRPr="00455404">
              <w:rPr>
                <w:rFonts w:ascii="Arial" w:hAnsi="Arial" w:cs="Arial"/>
                <w:b/>
                <w:bCs/>
                <w:sz w:val="18"/>
                <w:szCs w:val="18"/>
              </w:rPr>
              <w:t>Financial liabilities</w:t>
            </w:r>
          </w:p>
        </w:tc>
        <w:tc>
          <w:tcPr>
            <w:tcW w:w="1098" w:type="dxa"/>
            <w:vAlign w:val="bottom"/>
          </w:tcPr>
          <w:p w14:paraId="596A8267" w14:textId="77777777" w:rsidR="005362B7" w:rsidRPr="00455404" w:rsidRDefault="005362B7" w:rsidP="005362B7">
            <w:pPr>
              <w:tabs>
                <w:tab w:val="decimal" w:pos="792"/>
              </w:tabs>
              <w:spacing w:line="340" w:lineRule="exact"/>
              <w:ind w:left="-7"/>
              <w:jc w:val="thaiDistribute"/>
              <w:rPr>
                <w:rFonts w:ascii="Arial" w:hAnsi="Arial" w:cs="Arial"/>
                <w:sz w:val="18"/>
                <w:szCs w:val="18"/>
              </w:rPr>
            </w:pPr>
          </w:p>
        </w:tc>
        <w:tc>
          <w:tcPr>
            <w:tcW w:w="1098" w:type="dxa"/>
            <w:vAlign w:val="bottom"/>
          </w:tcPr>
          <w:p w14:paraId="661980EF" w14:textId="77777777" w:rsidR="005362B7" w:rsidRPr="00455404" w:rsidRDefault="005362B7" w:rsidP="005362B7">
            <w:pPr>
              <w:tabs>
                <w:tab w:val="decimal" w:pos="792"/>
              </w:tabs>
              <w:spacing w:line="340" w:lineRule="exact"/>
              <w:ind w:left="-7"/>
              <w:jc w:val="thaiDistribute"/>
              <w:rPr>
                <w:rFonts w:ascii="Arial" w:hAnsi="Arial" w:cs="Arial"/>
                <w:sz w:val="18"/>
                <w:szCs w:val="18"/>
              </w:rPr>
            </w:pPr>
          </w:p>
        </w:tc>
        <w:tc>
          <w:tcPr>
            <w:tcW w:w="1098" w:type="dxa"/>
            <w:vAlign w:val="bottom"/>
          </w:tcPr>
          <w:p w14:paraId="7B7430A7" w14:textId="77777777" w:rsidR="005362B7" w:rsidRPr="00455404" w:rsidRDefault="005362B7" w:rsidP="005362B7">
            <w:pPr>
              <w:tabs>
                <w:tab w:val="decimal" w:pos="792"/>
              </w:tabs>
              <w:spacing w:line="340" w:lineRule="exact"/>
              <w:ind w:left="-7"/>
              <w:jc w:val="thaiDistribute"/>
              <w:rPr>
                <w:rFonts w:ascii="Arial" w:hAnsi="Arial" w:cs="Arial"/>
                <w:sz w:val="18"/>
                <w:szCs w:val="18"/>
              </w:rPr>
            </w:pPr>
          </w:p>
        </w:tc>
        <w:tc>
          <w:tcPr>
            <w:tcW w:w="1098" w:type="dxa"/>
            <w:vAlign w:val="bottom"/>
          </w:tcPr>
          <w:p w14:paraId="337B8316" w14:textId="77777777" w:rsidR="005362B7" w:rsidRPr="00455404" w:rsidRDefault="005362B7" w:rsidP="005362B7">
            <w:pPr>
              <w:tabs>
                <w:tab w:val="decimal" w:pos="792"/>
              </w:tabs>
              <w:spacing w:line="340" w:lineRule="exact"/>
              <w:ind w:left="-7"/>
              <w:jc w:val="thaiDistribute"/>
              <w:rPr>
                <w:rFonts w:ascii="Arial" w:hAnsi="Arial" w:cs="Arial"/>
                <w:sz w:val="18"/>
                <w:szCs w:val="18"/>
              </w:rPr>
            </w:pPr>
          </w:p>
        </w:tc>
        <w:tc>
          <w:tcPr>
            <w:tcW w:w="1098" w:type="dxa"/>
            <w:vAlign w:val="bottom"/>
          </w:tcPr>
          <w:p w14:paraId="2460A5C1" w14:textId="77777777" w:rsidR="005362B7" w:rsidRPr="00455404" w:rsidRDefault="005362B7" w:rsidP="005362B7">
            <w:pPr>
              <w:tabs>
                <w:tab w:val="decimal" w:pos="792"/>
              </w:tabs>
              <w:spacing w:line="340" w:lineRule="exact"/>
              <w:ind w:left="-7"/>
              <w:jc w:val="thaiDistribute"/>
              <w:rPr>
                <w:rFonts w:ascii="Arial" w:hAnsi="Arial" w:cs="Arial"/>
                <w:sz w:val="18"/>
                <w:szCs w:val="18"/>
              </w:rPr>
            </w:pPr>
          </w:p>
        </w:tc>
        <w:tc>
          <w:tcPr>
            <w:tcW w:w="1260" w:type="dxa"/>
            <w:vAlign w:val="bottom"/>
          </w:tcPr>
          <w:p w14:paraId="2AC3B0E2" w14:textId="77777777" w:rsidR="005362B7" w:rsidRPr="00455404" w:rsidRDefault="005362B7" w:rsidP="005362B7">
            <w:pPr>
              <w:spacing w:line="340" w:lineRule="exact"/>
              <w:ind w:left="-108" w:right="-108"/>
              <w:jc w:val="center"/>
              <w:rPr>
                <w:rFonts w:ascii="Arial" w:hAnsi="Arial" w:cs="Arial"/>
                <w:sz w:val="18"/>
                <w:szCs w:val="18"/>
              </w:rPr>
            </w:pPr>
          </w:p>
        </w:tc>
      </w:tr>
      <w:tr w:rsidR="008C5746" w:rsidRPr="00455404" w14:paraId="6643F198" w14:textId="77777777" w:rsidTr="00BB1953">
        <w:trPr>
          <w:cantSplit/>
        </w:trPr>
        <w:tc>
          <w:tcPr>
            <w:tcW w:w="2430" w:type="dxa"/>
            <w:vAlign w:val="bottom"/>
          </w:tcPr>
          <w:p w14:paraId="26CAC52E" w14:textId="6D9479C9" w:rsidR="008C5746" w:rsidRPr="00455404" w:rsidRDefault="0018121D" w:rsidP="008C5746">
            <w:pPr>
              <w:spacing w:line="340" w:lineRule="exact"/>
              <w:ind w:left="162" w:right="-108" w:hanging="162"/>
              <w:rPr>
                <w:rFonts w:ascii="Arial" w:hAnsi="Arial" w:cs="Arial"/>
                <w:sz w:val="18"/>
                <w:szCs w:val="18"/>
              </w:rPr>
            </w:pPr>
            <w:r>
              <w:rPr>
                <w:rFonts w:ascii="Arial" w:hAnsi="Arial" w:cs="Arial"/>
                <w:sz w:val="18"/>
                <w:szCs w:val="18"/>
              </w:rPr>
              <w:t>Short-term loans from financial institutions</w:t>
            </w:r>
          </w:p>
        </w:tc>
        <w:tc>
          <w:tcPr>
            <w:tcW w:w="1098" w:type="dxa"/>
            <w:vAlign w:val="bottom"/>
          </w:tcPr>
          <w:p w14:paraId="4BFB32A1" w14:textId="7DF5AE14" w:rsidR="008C5746" w:rsidRPr="00455404" w:rsidRDefault="008C5746" w:rsidP="008C5746">
            <w:pPr>
              <w:tabs>
                <w:tab w:val="decimal" w:pos="792"/>
              </w:tabs>
              <w:spacing w:line="340" w:lineRule="exact"/>
              <w:ind w:left="-7"/>
              <w:jc w:val="thaiDistribute"/>
              <w:rPr>
                <w:rFonts w:ascii="Arial" w:hAnsi="Arial" w:cs="Arial"/>
                <w:sz w:val="18"/>
                <w:szCs w:val="18"/>
              </w:rPr>
            </w:pPr>
            <w:r w:rsidRPr="008C5746">
              <w:rPr>
                <w:rFonts w:ascii="Arial" w:hAnsi="Arial" w:cs="Arial"/>
                <w:sz w:val="18"/>
                <w:szCs w:val="18"/>
              </w:rPr>
              <w:t>183,065</w:t>
            </w:r>
          </w:p>
        </w:tc>
        <w:tc>
          <w:tcPr>
            <w:tcW w:w="1098" w:type="dxa"/>
            <w:vAlign w:val="bottom"/>
          </w:tcPr>
          <w:p w14:paraId="7ED217D0" w14:textId="55243A0A" w:rsidR="008C5746" w:rsidRPr="00455404" w:rsidRDefault="008C5746" w:rsidP="008C5746">
            <w:pPr>
              <w:tabs>
                <w:tab w:val="decimal" w:pos="792"/>
              </w:tabs>
              <w:spacing w:line="340" w:lineRule="exact"/>
              <w:ind w:left="-7"/>
              <w:jc w:val="thaiDistribute"/>
              <w:rPr>
                <w:rFonts w:ascii="Arial" w:hAnsi="Arial" w:cs="Arial"/>
                <w:sz w:val="18"/>
                <w:szCs w:val="18"/>
              </w:rPr>
            </w:pPr>
            <w:r w:rsidRPr="008C5746">
              <w:rPr>
                <w:rFonts w:ascii="Arial" w:hAnsi="Arial" w:cs="Arial"/>
                <w:sz w:val="18"/>
                <w:szCs w:val="18"/>
              </w:rPr>
              <w:t>-</w:t>
            </w:r>
          </w:p>
        </w:tc>
        <w:tc>
          <w:tcPr>
            <w:tcW w:w="1098" w:type="dxa"/>
            <w:vAlign w:val="bottom"/>
          </w:tcPr>
          <w:p w14:paraId="5CE871C9" w14:textId="69D36660" w:rsidR="008C5746" w:rsidRPr="00455404" w:rsidRDefault="008C5746" w:rsidP="008C5746">
            <w:pPr>
              <w:tabs>
                <w:tab w:val="decimal" w:pos="792"/>
              </w:tabs>
              <w:spacing w:line="340" w:lineRule="exact"/>
              <w:ind w:left="-7"/>
              <w:jc w:val="thaiDistribute"/>
              <w:rPr>
                <w:rFonts w:ascii="Arial" w:hAnsi="Arial" w:cs="Arial"/>
                <w:sz w:val="18"/>
                <w:szCs w:val="18"/>
              </w:rPr>
            </w:pPr>
            <w:r w:rsidRPr="008C5746">
              <w:rPr>
                <w:rFonts w:ascii="Arial" w:hAnsi="Arial" w:cs="Arial"/>
                <w:sz w:val="18"/>
                <w:szCs w:val="18"/>
              </w:rPr>
              <w:t>-</w:t>
            </w:r>
          </w:p>
        </w:tc>
        <w:tc>
          <w:tcPr>
            <w:tcW w:w="1098" w:type="dxa"/>
            <w:vAlign w:val="bottom"/>
          </w:tcPr>
          <w:p w14:paraId="5C620329" w14:textId="6E0B5B6C" w:rsidR="008C5746" w:rsidRPr="00455404" w:rsidRDefault="008C5746" w:rsidP="008C5746">
            <w:pPr>
              <w:tabs>
                <w:tab w:val="decimal" w:pos="792"/>
              </w:tabs>
              <w:spacing w:line="340" w:lineRule="exact"/>
              <w:ind w:left="-7"/>
              <w:jc w:val="thaiDistribute"/>
              <w:rPr>
                <w:rFonts w:ascii="Arial" w:hAnsi="Arial" w:cs="Arial"/>
                <w:sz w:val="18"/>
                <w:szCs w:val="18"/>
              </w:rPr>
            </w:pPr>
            <w:r w:rsidRPr="008C5746">
              <w:rPr>
                <w:rFonts w:ascii="Arial" w:hAnsi="Arial" w:cs="Arial"/>
                <w:sz w:val="18"/>
                <w:szCs w:val="18"/>
              </w:rPr>
              <w:t>-</w:t>
            </w:r>
          </w:p>
        </w:tc>
        <w:tc>
          <w:tcPr>
            <w:tcW w:w="1098" w:type="dxa"/>
            <w:vAlign w:val="bottom"/>
          </w:tcPr>
          <w:p w14:paraId="37201F40" w14:textId="44BF2350" w:rsidR="008C5746" w:rsidRPr="00455404" w:rsidRDefault="008C5746" w:rsidP="008C5746">
            <w:pPr>
              <w:tabs>
                <w:tab w:val="decimal" w:pos="792"/>
              </w:tabs>
              <w:spacing w:line="340" w:lineRule="exact"/>
              <w:ind w:left="-7"/>
              <w:jc w:val="thaiDistribute"/>
              <w:rPr>
                <w:rFonts w:ascii="Arial" w:hAnsi="Arial" w:cs="Arial"/>
                <w:sz w:val="18"/>
                <w:szCs w:val="18"/>
              </w:rPr>
            </w:pPr>
            <w:r w:rsidRPr="008C5746">
              <w:rPr>
                <w:rFonts w:ascii="Arial" w:hAnsi="Arial" w:cs="Arial"/>
                <w:sz w:val="18"/>
                <w:szCs w:val="18"/>
              </w:rPr>
              <w:t>183,065</w:t>
            </w:r>
          </w:p>
        </w:tc>
        <w:tc>
          <w:tcPr>
            <w:tcW w:w="1260" w:type="dxa"/>
            <w:vAlign w:val="bottom"/>
          </w:tcPr>
          <w:p w14:paraId="665BAE8B" w14:textId="73BA8F3F" w:rsidR="008C5746" w:rsidRPr="00455404" w:rsidRDefault="008C5746" w:rsidP="008C5746">
            <w:pPr>
              <w:spacing w:line="340" w:lineRule="exact"/>
              <w:ind w:left="-108" w:right="-108"/>
              <w:jc w:val="center"/>
              <w:rPr>
                <w:rFonts w:ascii="Arial" w:hAnsi="Arial" w:cs="Arial"/>
                <w:sz w:val="18"/>
                <w:szCs w:val="18"/>
              </w:rPr>
            </w:pPr>
            <w:r w:rsidRPr="008C5746">
              <w:rPr>
                <w:rFonts w:ascii="Arial" w:hAnsi="Arial" w:cs="Arial"/>
                <w:sz w:val="18"/>
                <w:szCs w:val="18"/>
              </w:rPr>
              <w:t>4.27 - 4.30</w:t>
            </w:r>
          </w:p>
        </w:tc>
      </w:tr>
      <w:tr w:rsidR="00C45FB8" w:rsidRPr="00455404" w14:paraId="533FD74F" w14:textId="77777777" w:rsidTr="00BB1953">
        <w:trPr>
          <w:cantSplit/>
        </w:trPr>
        <w:tc>
          <w:tcPr>
            <w:tcW w:w="2430" w:type="dxa"/>
            <w:vAlign w:val="bottom"/>
          </w:tcPr>
          <w:p w14:paraId="4755D54F" w14:textId="77777777" w:rsidR="00C45FB8" w:rsidRPr="00455404" w:rsidRDefault="00C45FB8" w:rsidP="00C45FB8">
            <w:pPr>
              <w:spacing w:line="340" w:lineRule="exact"/>
              <w:ind w:left="162" w:right="-108" w:hanging="162"/>
              <w:rPr>
                <w:rFonts w:ascii="Arial" w:hAnsi="Arial" w:cs="Arial"/>
                <w:sz w:val="18"/>
                <w:szCs w:val="18"/>
                <w:cs/>
              </w:rPr>
            </w:pPr>
            <w:r w:rsidRPr="00455404">
              <w:rPr>
                <w:rFonts w:ascii="Arial" w:hAnsi="Arial" w:cs="Arial"/>
                <w:sz w:val="18"/>
                <w:szCs w:val="18"/>
              </w:rPr>
              <w:t>Trade and other payables</w:t>
            </w:r>
          </w:p>
        </w:tc>
        <w:tc>
          <w:tcPr>
            <w:tcW w:w="1098" w:type="dxa"/>
            <w:vAlign w:val="bottom"/>
          </w:tcPr>
          <w:p w14:paraId="42E50DF1" w14:textId="115DF448" w:rsidR="00C45FB8" w:rsidRPr="00455404" w:rsidRDefault="00C45FB8" w:rsidP="00C45FB8">
            <w:pPr>
              <w:tabs>
                <w:tab w:val="decimal" w:pos="792"/>
              </w:tabs>
              <w:spacing w:line="340" w:lineRule="exact"/>
              <w:ind w:left="-7"/>
              <w:jc w:val="thaiDistribute"/>
              <w:rPr>
                <w:rFonts w:ascii="Arial" w:hAnsi="Arial" w:cs="Arial"/>
                <w:sz w:val="18"/>
                <w:szCs w:val="18"/>
              </w:rPr>
            </w:pPr>
            <w:r w:rsidRPr="008C5746">
              <w:rPr>
                <w:rFonts w:ascii="Arial" w:hAnsi="Arial" w:cs="Arial" w:hint="cs"/>
                <w:sz w:val="18"/>
                <w:szCs w:val="18"/>
              </w:rPr>
              <w:t>-</w:t>
            </w:r>
          </w:p>
        </w:tc>
        <w:tc>
          <w:tcPr>
            <w:tcW w:w="1098" w:type="dxa"/>
            <w:vAlign w:val="bottom"/>
          </w:tcPr>
          <w:p w14:paraId="6854B303" w14:textId="7A693DED" w:rsidR="00C45FB8" w:rsidRPr="00455404" w:rsidRDefault="00C45FB8" w:rsidP="00C45FB8">
            <w:pPr>
              <w:tabs>
                <w:tab w:val="decimal" w:pos="792"/>
              </w:tabs>
              <w:spacing w:line="340" w:lineRule="exact"/>
              <w:ind w:left="-7"/>
              <w:jc w:val="thaiDistribute"/>
              <w:rPr>
                <w:rFonts w:ascii="Arial" w:hAnsi="Arial" w:cs="Arial"/>
                <w:sz w:val="18"/>
                <w:szCs w:val="18"/>
              </w:rPr>
            </w:pPr>
            <w:r w:rsidRPr="008C5746">
              <w:rPr>
                <w:rFonts w:ascii="Arial" w:hAnsi="Arial" w:cs="Arial" w:hint="cs"/>
                <w:sz w:val="18"/>
                <w:szCs w:val="18"/>
              </w:rPr>
              <w:t>-</w:t>
            </w:r>
          </w:p>
        </w:tc>
        <w:tc>
          <w:tcPr>
            <w:tcW w:w="1098" w:type="dxa"/>
            <w:vAlign w:val="bottom"/>
          </w:tcPr>
          <w:p w14:paraId="1464597A" w14:textId="00CF1697" w:rsidR="00C45FB8" w:rsidRPr="00455404" w:rsidRDefault="00C45FB8" w:rsidP="00C45FB8">
            <w:pPr>
              <w:tabs>
                <w:tab w:val="decimal" w:pos="792"/>
              </w:tabs>
              <w:spacing w:line="340" w:lineRule="exact"/>
              <w:ind w:left="-7"/>
              <w:jc w:val="thaiDistribute"/>
              <w:rPr>
                <w:rFonts w:ascii="Arial" w:hAnsi="Arial" w:cs="Arial"/>
                <w:sz w:val="18"/>
                <w:szCs w:val="18"/>
              </w:rPr>
            </w:pPr>
            <w:r w:rsidRPr="008C5746">
              <w:rPr>
                <w:rFonts w:ascii="Arial" w:hAnsi="Arial" w:cs="Arial" w:hint="cs"/>
                <w:sz w:val="18"/>
                <w:szCs w:val="18"/>
              </w:rPr>
              <w:t>-</w:t>
            </w:r>
          </w:p>
        </w:tc>
        <w:tc>
          <w:tcPr>
            <w:tcW w:w="1098" w:type="dxa"/>
            <w:vAlign w:val="bottom"/>
          </w:tcPr>
          <w:p w14:paraId="68C9598F" w14:textId="6AF215AE" w:rsidR="00C45FB8" w:rsidRPr="00455404" w:rsidRDefault="00C45FB8" w:rsidP="00C45FB8">
            <w:pPr>
              <w:tabs>
                <w:tab w:val="decimal" w:pos="792"/>
              </w:tabs>
              <w:spacing w:line="340" w:lineRule="exact"/>
              <w:ind w:left="-7"/>
              <w:jc w:val="thaiDistribute"/>
              <w:rPr>
                <w:rFonts w:ascii="Arial" w:hAnsi="Arial" w:cs="Arial"/>
                <w:sz w:val="18"/>
                <w:szCs w:val="18"/>
              </w:rPr>
            </w:pPr>
            <w:r w:rsidRPr="00C45FB8">
              <w:rPr>
                <w:rFonts w:ascii="Arial" w:hAnsi="Arial" w:cs="Arial" w:hint="cs"/>
                <w:sz w:val="18"/>
                <w:szCs w:val="18"/>
              </w:rPr>
              <w:t>29</w:t>
            </w:r>
            <w:r w:rsidRPr="00C45FB8">
              <w:rPr>
                <w:rFonts w:ascii="Arial" w:hAnsi="Arial" w:cs="Arial"/>
                <w:sz w:val="18"/>
                <w:szCs w:val="18"/>
              </w:rPr>
              <w:t>9</w:t>
            </w:r>
          </w:p>
        </w:tc>
        <w:tc>
          <w:tcPr>
            <w:tcW w:w="1098" w:type="dxa"/>
            <w:vAlign w:val="bottom"/>
          </w:tcPr>
          <w:p w14:paraId="0F7DC4A7" w14:textId="1EEE1820" w:rsidR="00C45FB8" w:rsidRPr="00455404" w:rsidRDefault="00C45FB8" w:rsidP="00C45FB8">
            <w:pPr>
              <w:tabs>
                <w:tab w:val="decimal" w:pos="792"/>
              </w:tabs>
              <w:spacing w:line="340" w:lineRule="exact"/>
              <w:ind w:left="-7"/>
              <w:jc w:val="thaiDistribute"/>
              <w:rPr>
                <w:rFonts w:ascii="Arial" w:hAnsi="Arial" w:cs="Arial"/>
                <w:sz w:val="18"/>
                <w:szCs w:val="18"/>
              </w:rPr>
            </w:pPr>
            <w:r w:rsidRPr="00C45FB8">
              <w:rPr>
                <w:rFonts w:ascii="Arial" w:hAnsi="Arial" w:cs="Arial" w:hint="cs"/>
                <w:sz w:val="18"/>
                <w:szCs w:val="18"/>
              </w:rPr>
              <w:t>29</w:t>
            </w:r>
            <w:r w:rsidRPr="00C45FB8">
              <w:rPr>
                <w:rFonts w:ascii="Arial" w:hAnsi="Arial" w:cs="Arial"/>
                <w:sz w:val="18"/>
                <w:szCs w:val="18"/>
              </w:rPr>
              <w:t>9</w:t>
            </w:r>
          </w:p>
        </w:tc>
        <w:tc>
          <w:tcPr>
            <w:tcW w:w="1260" w:type="dxa"/>
            <w:vAlign w:val="bottom"/>
          </w:tcPr>
          <w:p w14:paraId="66EDFE40" w14:textId="5A416CCE" w:rsidR="00C45FB8" w:rsidRPr="00455404" w:rsidRDefault="00C45FB8" w:rsidP="00C45FB8">
            <w:pPr>
              <w:spacing w:line="340" w:lineRule="exact"/>
              <w:ind w:left="-108" w:right="-108"/>
              <w:jc w:val="center"/>
              <w:rPr>
                <w:rFonts w:ascii="Arial" w:hAnsi="Arial" w:cs="Arial"/>
                <w:sz w:val="18"/>
                <w:szCs w:val="18"/>
              </w:rPr>
            </w:pPr>
            <w:r w:rsidRPr="008C5746">
              <w:rPr>
                <w:rFonts w:ascii="Arial" w:hAnsi="Arial" w:cs="Arial" w:hint="cs"/>
                <w:sz w:val="18"/>
                <w:szCs w:val="18"/>
              </w:rPr>
              <w:t>-</w:t>
            </w:r>
          </w:p>
        </w:tc>
      </w:tr>
      <w:tr w:rsidR="00C45FB8" w:rsidRPr="00455404" w14:paraId="67A14EF4" w14:textId="77777777" w:rsidTr="00BB1953">
        <w:trPr>
          <w:cantSplit/>
        </w:trPr>
        <w:tc>
          <w:tcPr>
            <w:tcW w:w="2430" w:type="dxa"/>
            <w:vAlign w:val="bottom"/>
          </w:tcPr>
          <w:p w14:paraId="5333C76B" w14:textId="77777777" w:rsidR="00C45FB8" w:rsidRPr="00455404" w:rsidRDefault="00C45FB8" w:rsidP="00C45FB8">
            <w:pPr>
              <w:spacing w:line="340" w:lineRule="exact"/>
              <w:ind w:left="162" w:right="-108" w:hanging="162"/>
              <w:rPr>
                <w:rFonts w:ascii="Arial" w:hAnsi="Arial" w:cs="Arial"/>
                <w:sz w:val="18"/>
                <w:szCs w:val="18"/>
              </w:rPr>
            </w:pPr>
            <w:r w:rsidRPr="00455404">
              <w:rPr>
                <w:rFonts w:ascii="Arial" w:hAnsi="Arial" w:cs="Arial"/>
                <w:sz w:val="18"/>
                <w:szCs w:val="18"/>
              </w:rPr>
              <w:t>Lease liabilities</w:t>
            </w:r>
          </w:p>
        </w:tc>
        <w:tc>
          <w:tcPr>
            <w:tcW w:w="1098" w:type="dxa"/>
            <w:vAlign w:val="bottom"/>
          </w:tcPr>
          <w:p w14:paraId="047625EC" w14:textId="37DF4696" w:rsidR="00C45FB8" w:rsidRPr="00455404" w:rsidRDefault="00C45FB8" w:rsidP="00C45FB8">
            <w:pPr>
              <w:pBdr>
                <w:bottom w:val="single" w:sz="4" w:space="1" w:color="auto"/>
              </w:pBdr>
              <w:tabs>
                <w:tab w:val="decimal" w:pos="792"/>
              </w:tabs>
              <w:spacing w:line="340" w:lineRule="exact"/>
              <w:ind w:left="-7"/>
              <w:jc w:val="thaiDistribute"/>
              <w:rPr>
                <w:rFonts w:ascii="Arial" w:hAnsi="Arial" w:cs="Arial"/>
                <w:sz w:val="18"/>
                <w:szCs w:val="18"/>
              </w:rPr>
            </w:pPr>
            <w:r w:rsidRPr="008C5746">
              <w:rPr>
                <w:rFonts w:ascii="Arial" w:hAnsi="Arial" w:cs="Arial" w:hint="cs"/>
                <w:sz w:val="18"/>
                <w:szCs w:val="18"/>
              </w:rPr>
              <w:t>69</w:t>
            </w:r>
          </w:p>
        </w:tc>
        <w:tc>
          <w:tcPr>
            <w:tcW w:w="1098" w:type="dxa"/>
            <w:vAlign w:val="bottom"/>
          </w:tcPr>
          <w:p w14:paraId="43997E3D" w14:textId="2326D6C7" w:rsidR="00C45FB8" w:rsidRPr="00455404" w:rsidRDefault="00C45FB8" w:rsidP="00C45FB8">
            <w:pPr>
              <w:pBdr>
                <w:bottom w:val="single" w:sz="4" w:space="1" w:color="auto"/>
              </w:pBdr>
              <w:tabs>
                <w:tab w:val="decimal" w:pos="792"/>
              </w:tabs>
              <w:spacing w:line="340" w:lineRule="exact"/>
              <w:ind w:left="-7"/>
              <w:jc w:val="thaiDistribute"/>
              <w:rPr>
                <w:rFonts w:ascii="Arial" w:hAnsi="Arial" w:cs="Arial"/>
                <w:sz w:val="18"/>
                <w:szCs w:val="18"/>
              </w:rPr>
            </w:pPr>
            <w:r w:rsidRPr="008C5746">
              <w:rPr>
                <w:rFonts w:ascii="Arial" w:hAnsi="Arial" w:cs="Arial" w:hint="cs"/>
                <w:sz w:val="18"/>
                <w:szCs w:val="18"/>
              </w:rPr>
              <w:t>75</w:t>
            </w:r>
          </w:p>
        </w:tc>
        <w:tc>
          <w:tcPr>
            <w:tcW w:w="1098" w:type="dxa"/>
            <w:vAlign w:val="bottom"/>
          </w:tcPr>
          <w:p w14:paraId="728CCA24" w14:textId="3D76F8F5" w:rsidR="00C45FB8" w:rsidRPr="00455404" w:rsidRDefault="00C45FB8" w:rsidP="00C45FB8">
            <w:pPr>
              <w:pBdr>
                <w:bottom w:val="single" w:sz="4" w:space="1" w:color="auto"/>
              </w:pBdr>
              <w:tabs>
                <w:tab w:val="decimal" w:pos="792"/>
              </w:tabs>
              <w:spacing w:line="340" w:lineRule="exact"/>
              <w:ind w:left="-7"/>
              <w:jc w:val="thaiDistribute"/>
              <w:rPr>
                <w:rFonts w:ascii="Arial" w:hAnsi="Arial" w:cs="Arial"/>
                <w:sz w:val="18"/>
                <w:szCs w:val="18"/>
              </w:rPr>
            </w:pPr>
            <w:r w:rsidRPr="008C5746">
              <w:rPr>
                <w:rFonts w:ascii="Arial" w:hAnsi="Arial" w:cs="Arial" w:hint="cs"/>
                <w:sz w:val="18"/>
                <w:szCs w:val="18"/>
              </w:rPr>
              <w:t>-</w:t>
            </w:r>
          </w:p>
        </w:tc>
        <w:tc>
          <w:tcPr>
            <w:tcW w:w="1098" w:type="dxa"/>
            <w:vAlign w:val="bottom"/>
          </w:tcPr>
          <w:p w14:paraId="1E33BB12" w14:textId="04EE2F97" w:rsidR="00C45FB8" w:rsidRPr="00455404" w:rsidRDefault="00C45FB8" w:rsidP="00C45FB8">
            <w:pPr>
              <w:pBdr>
                <w:bottom w:val="single" w:sz="4" w:space="1" w:color="auto"/>
              </w:pBdr>
              <w:tabs>
                <w:tab w:val="decimal" w:pos="792"/>
              </w:tabs>
              <w:spacing w:line="340" w:lineRule="exact"/>
              <w:ind w:left="-7"/>
              <w:jc w:val="thaiDistribute"/>
              <w:rPr>
                <w:rFonts w:ascii="Arial" w:hAnsi="Arial" w:cs="Arial"/>
                <w:sz w:val="18"/>
                <w:szCs w:val="18"/>
              </w:rPr>
            </w:pPr>
            <w:r w:rsidRPr="00C45FB8">
              <w:rPr>
                <w:rFonts w:ascii="Arial" w:hAnsi="Arial" w:cs="Arial" w:hint="cs"/>
                <w:sz w:val="18"/>
                <w:szCs w:val="18"/>
              </w:rPr>
              <w:t>-</w:t>
            </w:r>
          </w:p>
        </w:tc>
        <w:tc>
          <w:tcPr>
            <w:tcW w:w="1098" w:type="dxa"/>
            <w:vAlign w:val="bottom"/>
          </w:tcPr>
          <w:p w14:paraId="419C5BE9" w14:textId="7FE0453E" w:rsidR="00C45FB8" w:rsidRPr="00455404" w:rsidRDefault="00C45FB8" w:rsidP="00C45FB8">
            <w:pPr>
              <w:pBdr>
                <w:bottom w:val="single" w:sz="4" w:space="1" w:color="auto"/>
              </w:pBdr>
              <w:tabs>
                <w:tab w:val="decimal" w:pos="792"/>
              </w:tabs>
              <w:spacing w:line="340" w:lineRule="exact"/>
              <w:ind w:left="-7"/>
              <w:jc w:val="thaiDistribute"/>
              <w:rPr>
                <w:rFonts w:ascii="Arial" w:hAnsi="Arial" w:cs="Arial"/>
                <w:sz w:val="18"/>
                <w:szCs w:val="18"/>
              </w:rPr>
            </w:pPr>
            <w:r w:rsidRPr="00C45FB8">
              <w:rPr>
                <w:rFonts w:ascii="Arial" w:hAnsi="Arial" w:cs="Arial" w:hint="cs"/>
                <w:sz w:val="18"/>
                <w:szCs w:val="18"/>
              </w:rPr>
              <w:t>144</w:t>
            </w:r>
          </w:p>
        </w:tc>
        <w:tc>
          <w:tcPr>
            <w:tcW w:w="1260" w:type="dxa"/>
            <w:vAlign w:val="bottom"/>
          </w:tcPr>
          <w:p w14:paraId="267EC03B" w14:textId="2E0438FA" w:rsidR="00C45FB8" w:rsidRPr="00455404" w:rsidRDefault="00C45FB8" w:rsidP="00C45FB8">
            <w:pPr>
              <w:spacing w:line="340" w:lineRule="exact"/>
              <w:ind w:left="-108" w:right="-108"/>
              <w:jc w:val="center"/>
              <w:rPr>
                <w:rFonts w:ascii="Arial" w:hAnsi="Arial" w:cs="Arial"/>
                <w:sz w:val="18"/>
                <w:szCs w:val="18"/>
              </w:rPr>
            </w:pPr>
            <w:r w:rsidRPr="008C5746">
              <w:rPr>
                <w:rFonts w:ascii="Arial" w:hAnsi="Arial" w:cs="Arial"/>
                <w:sz w:val="18"/>
                <w:szCs w:val="18"/>
              </w:rPr>
              <w:t>3.15 - 4.5</w:t>
            </w:r>
            <w:r>
              <w:rPr>
                <w:rFonts w:ascii="Arial" w:hAnsi="Arial" w:cs="Arial"/>
                <w:sz w:val="18"/>
                <w:szCs w:val="18"/>
              </w:rPr>
              <w:t>0</w:t>
            </w:r>
          </w:p>
        </w:tc>
      </w:tr>
      <w:tr w:rsidR="00C45FB8" w:rsidRPr="00455404" w14:paraId="248AA0C8" w14:textId="77777777" w:rsidTr="00BB1953">
        <w:trPr>
          <w:cantSplit/>
        </w:trPr>
        <w:tc>
          <w:tcPr>
            <w:tcW w:w="2430" w:type="dxa"/>
            <w:vAlign w:val="bottom"/>
          </w:tcPr>
          <w:p w14:paraId="325ED755" w14:textId="77777777" w:rsidR="00C45FB8" w:rsidRPr="00455404" w:rsidRDefault="00C45FB8" w:rsidP="00C45FB8">
            <w:pPr>
              <w:spacing w:line="340" w:lineRule="exact"/>
              <w:ind w:left="72" w:right="-110" w:hanging="72"/>
              <w:rPr>
                <w:rFonts w:ascii="Arial" w:hAnsi="Arial" w:cs="Arial"/>
                <w:sz w:val="18"/>
                <w:szCs w:val="18"/>
              </w:rPr>
            </w:pPr>
          </w:p>
        </w:tc>
        <w:tc>
          <w:tcPr>
            <w:tcW w:w="1098" w:type="dxa"/>
            <w:vAlign w:val="bottom"/>
          </w:tcPr>
          <w:p w14:paraId="7B77B8E8" w14:textId="35F34F1B" w:rsidR="00C45FB8" w:rsidRPr="00455404" w:rsidRDefault="00C45FB8" w:rsidP="00C45FB8">
            <w:pPr>
              <w:pBdr>
                <w:bottom w:val="double" w:sz="4" w:space="1" w:color="auto"/>
              </w:pBdr>
              <w:tabs>
                <w:tab w:val="decimal" w:pos="792"/>
              </w:tabs>
              <w:spacing w:line="340" w:lineRule="exact"/>
              <w:ind w:left="-7"/>
              <w:jc w:val="thaiDistribute"/>
              <w:rPr>
                <w:rFonts w:ascii="Arial" w:hAnsi="Arial" w:cs="Arial"/>
                <w:sz w:val="18"/>
                <w:szCs w:val="18"/>
              </w:rPr>
            </w:pPr>
            <w:r w:rsidRPr="008C5746">
              <w:rPr>
                <w:rFonts w:ascii="Arial" w:hAnsi="Arial" w:cs="Arial"/>
                <w:sz w:val="18"/>
                <w:szCs w:val="18"/>
              </w:rPr>
              <w:t>183,134</w:t>
            </w:r>
          </w:p>
        </w:tc>
        <w:tc>
          <w:tcPr>
            <w:tcW w:w="1098" w:type="dxa"/>
            <w:vAlign w:val="bottom"/>
          </w:tcPr>
          <w:p w14:paraId="3AFDA51A" w14:textId="60668CB1" w:rsidR="00C45FB8" w:rsidRPr="00455404" w:rsidRDefault="00C45FB8" w:rsidP="00C45FB8">
            <w:pPr>
              <w:pBdr>
                <w:bottom w:val="double" w:sz="4" w:space="1" w:color="auto"/>
              </w:pBdr>
              <w:tabs>
                <w:tab w:val="decimal" w:pos="792"/>
              </w:tabs>
              <w:spacing w:line="340" w:lineRule="exact"/>
              <w:ind w:left="-7"/>
              <w:jc w:val="thaiDistribute"/>
              <w:rPr>
                <w:rFonts w:ascii="Arial" w:hAnsi="Arial" w:cs="Arial"/>
                <w:sz w:val="18"/>
                <w:szCs w:val="18"/>
              </w:rPr>
            </w:pPr>
            <w:r w:rsidRPr="008C5746">
              <w:rPr>
                <w:rFonts w:ascii="Arial" w:hAnsi="Arial" w:cs="Arial" w:hint="cs"/>
                <w:sz w:val="18"/>
                <w:szCs w:val="18"/>
              </w:rPr>
              <w:t>75</w:t>
            </w:r>
          </w:p>
        </w:tc>
        <w:tc>
          <w:tcPr>
            <w:tcW w:w="1098" w:type="dxa"/>
            <w:vAlign w:val="bottom"/>
          </w:tcPr>
          <w:p w14:paraId="2FB3A3FF" w14:textId="2BE75296" w:rsidR="00C45FB8" w:rsidRPr="00455404" w:rsidRDefault="00C45FB8" w:rsidP="00C45FB8">
            <w:pPr>
              <w:pBdr>
                <w:bottom w:val="double" w:sz="4" w:space="1" w:color="auto"/>
              </w:pBdr>
              <w:tabs>
                <w:tab w:val="decimal" w:pos="792"/>
              </w:tabs>
              <w:spacing w:line="340" w:lineRule="exact"/>
              <w:ind w:left="-7"/>
              <w:jc w:val="thaiDistribute"/>
              <w:rPr>
                <w:rFonts w:ascii="Arial" w:hAnsi="Arial" w:cs="Arial"/>
                <w:sz w:val="18"/>
                <w:szCs w:val="18"/>
              </w:rPr>
            </w:pPr>
            <w:r w:rsidRPr="008C5746">
              <w:rPr>
                <w:rFonts w:ascii="Arial" w:hAnsi="Arial" w:cs="Arial" w:hint="cs"/>
                <w:sz w:val="18"/>
                <w:szCs w:val="18"/>
              </w:rPr>
              <w:t>-</w:t>
            </w:r>
          </w:p>
        </w:tc>
        <w:tc>
          <w:tcPr>
            <w:tcW w:w="1098" w:type="dxa"/>
            <w:vAlign w:val="bottom"/>
          </w:tcPr>
          <w:p w14:paraId="19A74767" w14:textId="36F9D83F" w:rsidR="00C45FB8" w:rsidRPr="00455404" w:rsidRDefault="00C45FB8" w:rsidP="00C45FB8">
            <w:pPr>
              <w:pBdr>
                <w:bottom w:val="double" w:sz="4" w:space="1" w:color="auto"/>
              </w:pBdr>
              <w:tabs>
                <w:tab w:val="decimal" w:pos="792"/>
              </w:tabs>
              <w:spacing w:line="340" w:lineRule="exact"/>
              <w:ind w:left="-7"/>
              <w:jc w:val="thaiDistribute"/>
              <w:rPr>
                <w:rFonts w:ascii="Arial" w:hAnsi="Arial" w:cs="Arial"/>
                <w:sz w:val="18"/>
                <w:szCs w:val="18"/>
              </w:rPr>
            </w:pPr>
            <w:r w:rsidRPr="00C45FB8">
              <w:rPr>
                <w:rFonts w:ascii="Arial" w:hAnsi="Arial" w:cs="Arial" w:hint="cs"/>
                <w:sz w:val="18"/>
                <w:szCs w:val="18"/>
              </w:rPr>
              <w:t>29</w:t>
            </w:r>
            <w:r w:rsidRPr="00C45FB8">
              <w:rPr>
                <w:rFonts w:ascii="Arial" w:hAnsi="Arial" w:cs="Arial"/>
                <w:sz w:val="18"/>
                <w:szCs w:val="18"/>
              </w:rPr>
              <w:t>9</w:t>
            </w:r>
          </w:p>
        </w:tc>
        <w:tc>
          <w:tcPr>
            <w:tcW w:w="1098" w:type="dxa"/>
            <w:vAlign w:val="bottom"/>
          </w:tcPr>
          <w:p w14:paraId="416B051F" w14:textId="057BE6CB" w:rsidR="00C45FB8" w:rsidRPr="00455404" w:rsidRDefault="00C45FB8" w:rsidP="00C45FB8">
            <w:pPr>
              <w:pBdr>
                <w:bottom w:val="double" w:sz="4" w:space="1" w:color="auto"/>
              </w:pBdr>
              <w:tabs>
                <w:tab w:val="decimal" w:pos="792"/>
              </w:tabs>
              <w:spacing w:line="340" w:lineRule="exact"/>
              <w:ind w:left="-7"/>
              <w:jc w:val="thaiDistribute"/>
              <w:rPr>
                <w:rFonts w:ascii="Arial" w:hAnsi="Arial" w:cs="Arial"/>
                <w:sz w:val="18"/>
                <w:szCs w:val="18"/>
              </w:rPr>
            </w:pPr>
            <w:r w:rsidRPr="00C45FB8">
              <w:rPr>
                <w:rFonts w:ascii="Arial" w:hAnsi="Arial" w:cs="Arial"/>
                <w:sz w:val="18"/>
                <w:szCs w:val="18"/>
              </w:rPr>
              <w:t>183,508</w:t>
            </w:r>
          </w:p>
        </w:tc>
        <w:tc>
          <w:tcPr>
            <w:tcW w:w="1260" w:type="dxa"/>
            <w:vAlign w:val="bottom"/>
          </w:tcPr>
          <w:p w14:paraId="41B053C6" w14:textId="77777777" w:rsidR="00C45FB8" w:rsidRPr="00455404" w:rsidRDefault="00C45FB8" w:rsidP="00C45FB8">
            <w:pPr>
              <w:spacing w:line="340" w:lineRule="exact"/>
              <w:ind w:left="-7"/>
              <w:jc w:val="center"/>
              <w:rPr>
                <w:rFonts w:ascii="Arial" w:eastAsia="Arial Unicode MS" w:hAnsi="Arial" w:cs="Arial"/>
                <w:sz w:val="18"/>
                <w:szCs w:val="18"/>
              </w:rPr>
            </w:pPr>
          </w:p>
        </w:tc>
      </w:tr>
    </w:tbl>
    <w:p w14:paraId="7546E7ED" w14:textId="0E9E56B1" w:rsidR="008E73E9" w:rsidRPr="00455404" w:rsidRDefault="008E73E9" w:rsidP="005B485B">
      <w:pPr>
        <w:overflowPunct/>
        <w:autoSpaceDE/>
        <w:autoSpaceDN/>
        <w:adjustRightInd/>
        <w:spacing w:before="120" w:line="340" w:lineRule="exact"/>
        <w:jc w:val="right"/>
        <w:textAlignment w:val="auto"/>
        <w:rPr>
          <w:rFonts w:ascii="Arial" w:hAnsi="Arial" w:cs="Arial"/>
          <w:sz w:val="18"/>
          <w:szCs w:val="18"/>
        </w:rPr>
      </w:pPr>
      <w:r w:rsidRPr="00455404">
        <w:rPr>
          <w:rFonts w:ascii="Arial" w:hAnsi="Arial" w:cs="Arial"/>
          <w:sz w:val="18"/>
          <w:szCs w:val="18"/>
        </w:rPr>
        <w:t>(Unit: Million Baht)</w:t>
      </w:r>
    </w:p>
    <w:tbl>
      <w:tblPr>
        <w:tblW w:w="9180" w:type="dxa"/>
        <w:tblInd w:w="558" w:type="dxa"/>
        <w:tblLayout w:type="fixed"/>
        <w:tblLook w:val="0000" w:firstRow="0" w:lastRow="0" w:firstColumn="0" w:lastColumn="0" w:noHBand="0" w:noVBand="0"/>
      </w:tblPr>
      <w:tblGrid>
        <w:gridCol w:w="2430"/>
        <w:gridCol w:w="1098"/>
        <w:gridCol w:w="1098"/>
        <w:gridCol w:w="1098"/>
        <w:gridCol w:w="1098"/>
        <w:gridCol w:w="1098"/>
        <w:gridCol w:w="1260"/>
      </w:tblGrid>
      <w:tr w:rsidR="008C5746" w:rsidRPr="00455404" w14:paraId="502F8468" w14:textId="77777777" w:rsidTr="000D67EB">
        <w:trPr>
          <w:cantSplit/>
          <w:tblHeader/>
        </w:trPr>
        <w:tc>
          <w:tcPr>
            <w:tcW w:w="2430" w:type="dxa"/>
            <w:vAlign w:val="bottom"/>
          </w:tcPr>
          <w:p w14:paraId="5AE01A9E" w14:textId="77777777" w:rsidR="008C5746" w:rsidRPr="00455404" w:rsidRDefault="008C5746" w:rsidP="009D21DF">
            <w:pPr>
              <w:spacing w:line="340" w:lineRule="exact"/>
              <w:ind w:left="72" w:right="-108" w:hanging="72"/>
              <w:rPr>
                <w:rFonts w:ascii="Arial" w:hAnsi="Arial" w:cs="Arial"/>
                <w:sz w:val="18"/>
                <w:szCs w:val="18"/>
              </w:rPr>
            </w:pPr>
          </w:p>
        </w:tc>
        <w:tc>
          <w:tcPr>
            <w:tcW w:w="5490" w:type="dxa"/>
            <w:gridSpan w:val="5"/>
            <w:vAlign w:val="bottom"/>
          </w:tcPr>
          <w:p w14:paraId="4BB89946" w14:textId="7C3557C3" w:rsidR="008C5746" w:rsidRPr="00455404" w:rsidRDefault="008C5746" w:rsidP="008C5746">
            <w:pPr>
              <w:pBdr>
                <w:bottom w:val="single" w:sz="4" w:space="1" w:color="auto"/>
              </w:pBdr>
              <w:spacing w:line="340" w:lineRule="exact"/>
              <w:jc w:val="center"/>
              <w:rPr>
                <w:rFonts w:ascii="Arial" w:hAnsi="Arial" w:cs="Arial"/>
                <w:sz w:val="18"/>
                <w:szCs w:val="18"/>
              </w:rPr>
            </w:pPr>
            <w:r>
              <w:rPr>
                <w:rFonts w:ascii="Arial" w:hAnsi="Arial" w:cs="Arial"/>
                <w:sz w:val="18"/>
                <w:szCs w:val="18"/>
              </w:rPr>
              <w:t>2022</w:t>
            </w:r>
          </w:p>
        </w:tc>
        <w:tc>
          <w:tcPr>
            <w:tcW w:w="1260" w:type="dxa"/>
          </w:tcPr>
          <w:p w14:paraId="03DCFF01" w14:textId="77777777" w:rsidR="008C5746" w:rsidRPr="00455404" w:rsidRDefault="008C5746" w:rsidP="009D21DF">
            <w:pPr>
              <w:spacing w:line="340" w:lineRule="exact"/>
              <w:jc w:val="center"/>
              <w:rPr>
                <w:rFonts w:ascii="Arial" w:hAnsi="Arial" w:cs="Arial"/>
                <w:sz w:val="18"/>
                <w:szCs w:val="18"/>
              </w:rPr>
            </w:pPr>
          </w:p>
        </w:tc>
      </w:tr>
      <w:tr w:rsidR="008E73E9" w:rsidRPr="00455404" w14:paraId="14682DDC" w14:textId="77777777" w:rsidTr="009D21DF">
        <w:trPr>
          <w:cantSplit/>
          <w:tblHeader/>
        </w:trPr>
        <w:tc>
          <w:tcPr>
            <w:tcW w:w="2430" w:type="dxa"/>
            <w:vAlign w:val="bottom"/>
          </w:tcPr>
          <w:p w14:paraId="29E12C3F" w14:textId="77777777" w:rsidR="008E73E9" w:rsidRPr="00455404" w:rsidRDefault="008E73E9" w:rsidP="009D21DF">
            <w:pPr>
              <w:spacing w:line="340" w:lineRule="exact"/>
              <w:ind w:left="72" w:right="-108" w:hanging="72"/>
              <w:rPr>
                <w:rFonts w:ascii="Arial" w:hAnsi="Arial" w:cs="Arial"/>
                <w:sz w:val="18"/>
                <w:szCs w:val="18"/>
              </w:rPr>
            </w:pPr>
          </w:p>
        </w:tc>
        <w:tc>
          <w:tcPr>
            <w:tcW w:w="2196" w:type="dxa"/>
            <w:gridSpan w:val="2"/>
            <w:vAlign w:val="bottom"/>
          </w:tcPr>
          <w:p w14:paraId="3E6B2EF9" w14:textId="77777777" w:rsidR="008E73E9" w:rsidRPr="00455404" w:rsidRDefault="008E73E9" w:rsidP="009D21DF">
            <w:pPr>
              <w:pBdr>
                <w:bottom w:val="single" w:sz="4" w:space="1" w:color="auto"/>
              </w:pBdr>
              <w:spacing w:line="340" w:lineRule="exact"/>
              <w:ind w:left="-7"/>
              <w:jc w:val="center"/>
              <w:rPr>
                <w:rFonts w:ascii="Arial" w:hAnsi="Arial" w:cs="Arial"/>
                <w:sz w:val="18"/>
                <w:szCs w:val="18"/>
              </w:rPr>
            </w:pPr>
            <w:r w:rsidRPr="00455404">
              <w:rPr>
                <w:rFonts w:ascii="Arial" w:hAnsi="Arial" w:cs="Arial"/>
                <w:sz w:val="18"/>
                <w:szCs w:val="18"/>
              </w:rPr>
              <w:t xml:space="preserve">Fixed interest rates </w:t>
            </w:r>
          </w:p>
        </w:tc>
        <w:tc>
          <w:tcPr>
            <w:tcW w:w="1098" w:type="dxa"/>
          </w:tcPr>
          <w:p w14:paraId="30F5E83D" w14:textId="77777777" w:rsidR="008E73E9" w:rsidRPr="00455404" w:rsidRDefault="008E73E9" w:rsidP="009D21DF">
            <w:pPr>
              <w:spacing w:line="340" w:lineRule="exact"/>
              <w:jc w:val="center"/>
              <w:rPr>
                <w:rFonts w:ascii="Arial" w:hAnsi="Arial" w:cs="Arial"/>
                <w:sz w:val="18"/>
                <w:szCs w:val="18"/>
              </w:rPr>
            </w:pPr>
            <w:r w:rsidRPr="00455404">
              <w:rPr>
                <w:rFonts w:ascii="Arial" w:hAnsi="Arial" w:cs="Arial"/>
                <w:sz w:val="18"/>
                <w:szCs w:val="18"/>
              </w:rPr>
              <w:t xml:space="preserve">Floating </w:t>
            </w:r>
          </w:p>
        </w:tc>
        <w:tc>
          <w:tcPr>
            <w:tcW w:w="1098" w:type="dxa"/>
          </w:tcPr>
          <w:p w14:paraId="64DB4792" w14:textId="77777777" w:rsidR="008E73E9" w:rsidRPr="00455404" w:rsidRDefault="008E73E9" w:rsidP="009D21DF">
            <w:pPr>
              <w:spacing w:line="340" w:lineRule="exact"/>
              <w:ind w:left="-108" w:right="-108"/>
              <w:jc w:val="center"/>
              <w:rPr>
                <w:rFonts w:ascii="Arial" w:hAnsi="Arial" w:cs="Arial"/>
                <w:sz w:val="18"/>
                <w:szCs w:val="18"/>
              </w:rPr>
            </w:pPr>
            <w:r w:rsidRPr="00455404">
              <w:rPr>
                <w:rFonts w:ascii="Arial" w:hAnsi="Arial" w:cs="Arial"/>
                <w:sz w:val="18"/>
                <w:szCs w:val="18"/>
              </w:rPr>
              <w:t>Non-</w:t>
            </w:r>
          </w:p>
        </w:tc>
        <w:tc>
          <w:tcPr>
            <w:tcW w:w="1098" w:type="dxa"/>
          </w:tcPr>
          <w:p w14:paraId="4B559CF5" w14:textId="77777777" w:rsidR="008E73E9" w:rsidRPr="00455404" w:rsidRDefault="008E73E9" w:rsidP="009D21DF">
            <w:pPr>
              <w:spacing w:line="340" w:lineRule="exact"/>
              <w:jc w:val="center"/>
              <w:rPr>
                <w:rFonts w:ascii="Arial" w:hAnsi="Arial" w:cs="Arial"/>
                <w:sz w:val="18"/>
                <w:szCs w:val="18"/>
              </w:rPr>
            </w:pPr>
          </w:p>
        </w:tc>
        <w:tc>
          <w:tcPr>
            <w:tcW w:w="1260" w:type="dxa"/>
          </w:tcPr>
          <w:p w14:paraId="2E733294" w14:textId="77777777" w:rsidR="008E73E9" w:rsidRPr="00455404" w:rsidRDefault="008E73E9" w:rsidP="009D21DF">
            <w:pPr>
              <w:spacing w:line="340" w:lineRule="exact"/>
              <w:jc w:val="center"/>
              <w:rPr>
                <w:rFonts w:ascii="Arial" w:hAnsi="Arial" w:cs="Arial"/>
                <w:sz w:val="18"/>
                <w:szCs w:val="18"/>
              </w:rPr>
            </w:pPr>
          </w:p>
        </w:tc>
      </w:tr>
      <w:tr w:rsidR="008E73E9" w:rsidRPr="00455404" w14:paraId="25D789D0" w14:textId="77777777" w:rsidTr="009D21DF">
        <w:trPr>
          <w:cantSplit/>
          <w:tblHeader/>
        </w:trPr>
        <w:tc>
          <w:tcPr>
            <w:tcW w:w="2430" w:type="dxa"/>
            <w:vAlign w:val="bottom"/>
          </w:tcPr>
          <w:p w14:paraId="7BB41F72" w14:textId="77777777" w:rsidR="008E73E9" w:rsidRPr="00455404" w:rsidRDefault="008E73E9" w:rsidP="009D21DF">
            <w:pPr>
              <w:spacing w:line="340" w:lineRule="exact"/>
              <w:ind w:left="72" w:right="-108" w:hanging="72"/>
              <w:rPr>
                <w:rFonts w:ascii="Arial" w:hAnsi="Arial" w:cs="Arial"/>
                <w:sz w:val="18"/>
                <w:szCs w:val="18"/>
              </w:rPr>
            </w:pPr>
          </w:p>
        </w:tc>
        <w:tc>
          <w:tcPr>
            <w:tcW w:w="1098" w:type="dxa"/>
            <w:vAlign w:val="bottom"/>
          </w:tcPr>
          <w:p w14:paraId="4827400A" w14:textId="77777777" w:rsidR="008E73E9" w:rsidRPr="00455404" w:rsidRDefault="008E73E9" w:rsidP="009D21DF">
            <w:pPr>
              <w:pBdr>
                <w:bottom w:val="single" w:sz="4" w:space="1" w:color="auto"/>
              </w:pBdr>
              <w:spacing w:line="340" w:lineRule="exact"/>
              <w:ind w:left="-7"/>
              <w:jc w:val="center"/>
              <w:rPr>
                <w:rFonts w:ascii="Arial" w:hAnsi="Arial" w:cs="Arial"/>
                <w:sz w:val="18"/>
                <w:szCs w:val="18"/>
              </w:rPr>
            </w:pPr>
            <w:r w:rsidRPr="00455404">
              <w:rPr>
                <w:rFonts w:ascii="Arial" w:hAnsi="Arial" w:cs="Arial"/>
                <w:sz w:val="18"/>
                <w:szCs w:val="18"/>
              </w:rPr>
              <w:t>within               1 year</w:t>
            </w:r>
          </w:p>
        </w:tc>
        <w:tc>
          <w:tcPr>
            <w:tcW w:w="1098" w:type="dxa"/>
            <w:vAlign w:val="bottom"/>
          </w:tcPr>
          <w:p w14:paraId="24D0A191" w14:textId="77777777" w:rsidR="008E73E9" w:rsidRPr="00455404" w:rsidRDefault="008E73E9" w:rsidP="009D21DF">
            <w:pPr>
              <w:pBdr>
                <w:bottom w:val="single" w:sz="4" w:space="1" w:color="auto"/>
              </w:pBdr>
              <w:spacing w:line="340" w:lineRule="exact"/>
              <w:ind w:left="-36"/>
              <w:jc w:val="center"/>
              <w:rPr>
                <w:rFonts w:ascii="Arial" w:hAnsi="Arial" w:cs="Arial"/>
                <w:sz w:val="18"/>
                <w:szCs w:val="18"/>
              </w:rPr>
            </w:pPr>
            <w:r w:rsidRPr="00455404">
              <w:rPr>
                <w:rFonts w:ascii="Arial" w:hAnsi="Arial" w:cs="Arial"/>
                <w:sz w:val="18"/>
                <w:szCs w:val="18"/>
              </w:rPr>
              <w:t xml:space="preserve">more </w:t>
            </w:r>
            <w:proofErr w:type="gramStart"/>
            <w:r w:rsidRPr="00455404">
              <w:rPr>
                <w:rFonts w:ascii="Arial" w:hAnsi="Arial" w:cs="Arial"/>
                <w:sz w:val="18"/>
                <w:szCs w:val="18"/>
              </w:rPr>
              <w:t xml:space="preserve">than </w:t>
            </w:r>
            <w:r w:rsidRPr="00455404">
              <w:rPr>
                <w:rFonts w:ascii="Arial" w:hAnsi="Arial" w:cs="Arial"/>
                <w:sz w:val="18"/>
                <w:szCs w:val="18"/>
                <w:cs/>
              </w:rPr>
              <w:t xml:space="preserve"> 1</w:t>
            </w:r>
            <w:proofErr w:type="gramEnd"/>
            <w:r w:rsidRPr="00455404">
              <w:rPr>
                <w:rFonts w:ascii="Arial" w:hAnsi="Arial" w:cs="Arial"/>
                <w:sz w:val="18"/>
                <w:szCs w:val="18"/>
                <w:cs/>
              </w:rPr>
              <w:t xml:space="preserve"> </w:t>
            </w:r>
            <w:r w:rsidRPr="00455404">
              <w:rPr>
                <w:rFonts w:ascii="Arial" w:hAnsi="Arial" w:cs="Arial"/>
                <w:sz w:val="18"/>
                <w:szCs w:val="18"/>
              </w:rPr>
              <w:t>year</w:t>
            </w:r>
          </w:p>
        </w:tc>
        <w:tc>
          <w:tcPr>
            <w:tcW w:w="1098" w:type="dxa"/>
            <w:vAlign w:val="bottom"/>
          </w:tcPr>
          <w:p w14:paraId="72D2FAA9" w14:textId="77777777" w:rsidR="008E73E9" w:rsidRPr="00455404" w:rsidRDefault="008E73E9" w:rsidP="009D21DF">
            <w:pPr>
              <w:pBdr>
                <w:bottom w:val="single" w:sz="4" w:space="1" w:color="auto"/>
              </w:pBdr>
              <w:spacing w:line="340" w:lineRule="exact"/>
              <w:jc w:val="center"/>
              <w:rPr>
                <w:rFonts w:ascii="Arial" w:hAnsi="Arial" w:cs="Arial"/>
                <w:sz w:val="18"/>
                <w:szCs w:val="18"/>
              </w:rPr>
            </w:pPr>
            <w:r w:rsidRPr="00455404">
              <w:rPr>
                <w:rFonts w:ascii="Arial" w:hAnsi="Arial" w:cs="Arial"/>
                <w:sz w:val="18"/>
                <w:szCs w:val="18"/>
              </w:rPr>
              <w:t>interest rate</w:t>
            </w:r>
          </w:p>
        </w:tc>
        <w:tc>
          <w:tcPr>
            <w:tcW w:w="1098" w:type="dxa"/>
            <w:vAlign w:val="bottom"/>
          </w:tcPr>
          <w:p w14:paraId="22E70E12" w14:textId="77777777" w:rsidR="008E73E9" w:rsidRPr="00455404" w:rsidRDefault="008E73E9" w:rsidP="009D21DF">
            <w:pPr>
              <w:pBdr>
                <w:bottom w:val="single" w:sz="4" w:space="1" w:color="auto"/>
              </w:pBdr>
              <w:spacing w:line="340" w:lineRule="exact"/>
              <w:jc w:val="center"/>
              <w:rPr>
                <w:rFonts w:ascii="Arial" w:hAnsi="Arial" w:cs="Arial"/>
                <w:sz w:val="18"/>
                <w:szCs w:val="18"/>
              </w:rPr>
            </w:pPr>
            <w:r w:rsidRPr="00455404">
              <w:rPr>
                <w:rFonts w:ascii="Arial" w:hAnsi="Arial" w:cs="Arial"/>
                <w:sz w:val="18"/>
                <w:szCs w:val="18"/>
              </w:rPr>
              <w:t>interest bearing</w:t>
            </w:r>
          </w:p>
        </w:tc>
        <w:tc>
          <w:tcPr>
            <w:tcW w:w="1098" w:type="dxa"/>
            <w:vAlign w:val="bottom"/>
          </w:tcPr>
          <w:p w14:paraId="151398F1" w14:textId="77777777" w:rsidR="008E73E9" w:rsidRPr="00455404" w:rsidRDefault="008E73E9" w:rsidP="009D21DF">
            <w:pPr>
              <w:pBdr>
                <w:bottom w:val="single" w:sz="4" w:space="1" w:color="auto"/>
              </w:pBdr>
              <w:spacing w:line="340" w:lineRule="exact"/>
              <w:jc w:val="center"/>
              <w:rPr>
                <w:rFonts w:ascii="Arial" w:hAnsi="Arial" w:cs="Arial"/>
                <w:sz w:val="18"/>
                <w:szCs w:val="18"/>
              </w:rPr>
            </w:pPr>
            <w:r w:rsidRPr="00455404">
              <w:rPr>
                <w:rFonts w:ascii="Arial" w:hAnsi="Arial" w:cs="Arial"/>
                <w:sz w:val="18"/>
                <w:szCs w:val="18"/>
              </w:rPr>
              <w:t>Total</w:t>
            </w:r>
          </w:p>
        </w:tc>
        <w:tc>
          <w:tcPr>
            <w:tcW w:w="1260" w:type="dxa"/>
            <w:vAlign w:val="bottom"/>
          </w:tcPr>
          <w:p w14:paraId="2BDF0535" w14:textId="77777777" w:rsidR="008E73E9" w:rsidRPr="00455404" w:rsidRDefault="008E73E9" w:rsidP="009D21DF">
            <w:pPr>
              <w:pBdr>
                <w:bottom w:val="single" w:sz="4" w:space="1" w:color="auto"/>
              </w:pBdr>
              <w:spacing w:line="340" w:lineRule="exact"/>
              <w:jc w:val="center"/>
              <w:rPr>
                <w:rFonts w:ascii="Arial" w:hAnsi="Arial" w:cs="Arial"/>
                <w:sz w:val="18"/>
                <w:szCs w:val="18"/>
              </w:rPr>
            </w:pPr>
            <w:r w:rsidRPr="00455404">
              <w:rPr>
                <w:rFonts w:ascii="Arial" w:hAnsi="Arial" w:cs="Arial"/>
                <w:sz w:val="18"/>
                <w:szCs w:val="18"/>
              </w:rPr>
              <w:t>Effective interest rate</w:t>
            </w:r>
          </w:p>
        </w:tc>
      </w:tr>
      <w:tr w:rsidR="008E73E9" w:rsidRPr="00455404" w14:paraId="1A2808CC" w14:textId="77777777" w:rsidTr="009D21DF">
        <w:trPr>
          <w:cantSplit/>
        </w:trPr>
        <w:tc>
          <w:tcPr>
            <w:tcW w:w="2430" w:type="dxa"/>
            <w:vAlign w:val="bottom"/>
          </w:tcPr>
          <w:p w14:paraId="58CEB5F2" w14:textId="77777777" w:rsidR="008E73E9" w:rsidRPr="00455404" w:rsidRDefault="008E73E9" w:rsidP="009D21DF">
            <w:pPr>
              <w:spacing w:line="340" w:lineRule="exact"/>
              <w:ind w:left="72" w:hanging="72"/>
              <w:rPr>
                <w:rFonts w:ascii="Arial" w:hAnsi="Arial" w:cs="Arial"/>
                <w:b/>
                <w:bCs/>
                <w:sz w:val="18"/>
                <w:szCs w:val="18"/>
                <w:cs/>
              </w:rPr>
            </w:pPr>
          </w:p>
        </w:tc>
        <w:tc>
          <w:tcPr>
            <w:tcW w:w="1098" w:type="dxa"/>
            <w:vAlign w:val="bottom"/>
          </w:tcPr>
          <w:p w14:paraId="0D26E666" w14:textId="77777777" w:rsidR="008E73E9" w:rsidRPr="00455404" w:rsidRDefault="008E73E9" w:rsidP="009D21DF">
            <w:pPr>
              <w:tabs>
                <w:tab w:val="decimal" w:pos="612"/>
              </w:tabs>
              <w:spacing w:line="340" w:lineRule="exact"/>
              <w:ind w:left="-7"/>
              <w:jc w:val="thaiDistribute"/>
              <w:rPr>
                <w:rFonts w:ascii="Arial" w:hAnsi="Arial" w:cs="Arial"/>
                <w:sz w:val="18"/>
                <w:szCs w:val="18"/>
              </w:rPr>
            </w:pPr>
          </w:p>
        </w:tc>
        <w:tc>
          <w:tcPr>
            <w:tcW w:w="1098" w:type="dxa"/>
            <w:vAlign w:val="bottom"/>
          </w:tcPr>
          <w:p w14:paraId="28619698" w14:textId="77777777" w:rsidR="008E73E9" w:rsidRPr="00455404" w:rsidRDefault="008E73E9" w:rsidP="009D21DF">
            <w:pPr>
              <w:tabs>
                <w:tab w:val="decimal" w:pos="612"/>
              </w:tabs>
              <w:spacing w:line="340" w:lineRule="exact"/>
              <w:ind w:left="-7"/>
              <w:jc w:val="thaiDistribute"/>
              <w:rPr>
                <w:rFonts w:ascii="Arial" w:hAnsi="Arial" w:cs="Arial"/>
                <w:sz w:val="18"/>
                <w:szCs w:val="18"/>
              </w:rPr>
            </w:pPr>
          </w:p>
        </w:tc>
        <w:tc>
          <w:tcPr>
            <w:tcW w:w="1098" w:type="dxa"/>
            <w:vAlign w:val="bottom"/>
          </w:tcPr>
          <w:p w14:paraId="42DB2042" w14:textId="77777777" w:rsidR="008E73E9" w:rsidRPr="00455404" w:rsidRDefault="008E73E9" w:rsidP="009D21DF">
            <w:pPr>
              <w:tabs>
                <w:tab w:val="decimal" w:pos="612"/>
              </w:tabs>
              <w:spacing w:line="340" w:lineRule="exact"/>
              <w:ind w:left="-7"/>
              <w:jc w:val="thaiDistribute"/>
              <w:rPr>
                <w:rFonts w:ascii="Arial" w:hAnsi="Arial" w:cs="Arial"/>
                <w:sz w:val="18"/>
                <w:szCs w:val="18"/>
              </w:rPr>
            </w:pPr>
          </w:p>
        </w:tc>
        <w:tc>
          <w:tcPr>
            <w:tcW w:w="1098" w:type="dxa"/>
            <w:vAlign w:val="bottom"/>
          </w:tcPr>
          <w:p w14:paraId="6B71520D" w14:textId="77777777" w:rsidR="008E73E9" w:rsidRPr="00455404" w:rsidRDefault="008E73E9" w:rsidP="009D21DF">
            <w:pPr>
              <w:tabs>
                <w:tab w:val="decimal" w:pos="612"/>
              </w:tabs>
              <w:spacing w:line="340" w:lineRule="exact"/>
              <w:ind w:left="-7"/>
              <w:jc w:val="thaiDistribute"/>
              <w:rPr>
                <w:rFonts w:ascii="Arial" w:hAnsi="Arial" w:cs="Arial"/>
                <w:sz w:val="18"/>
                <w:szCs w:val="18"/>
              </w:rPr>
            </w:pPr>
          </w:p>
        </w:tc>
        <w:tc>
          <w:tcPr>
            <w:tcW w:w="1098" w:type="dxa"/>
            <w:vAlign w:val="bottom"/>
          </w:tcPr>
          <w:p w14:paraId="7565A0E6" w14:textId="77777777" w:rsidR="008E73E9" w:rsidRPr="00455404" w:rsidRDefault="008E73E9" w:rsidP="009D21DF">
            <w:pPr>
              <w:tabs>
                <w:tab w:val="decimal" w:pos="612"/>
              </w:tabs>
              <w:spacing w:line="340" w:lineRule="exact"/>
              <w:ind w:left="-7"/>
              <w:jc w:val="thaiDistribute"/>
              <w:rPr>
                <w:rFonts w:ascii="Arial" w:hAnsi="Arial" w:cs="Arial"/>
                <w:sz w:val="18"/>
                <w:szCs w:val="18"/>
              </w:rPr>
            </w:pPr>
          </w:p>
        </w:tc>
        <w:tc>
          <w:tcPr>
            <w:tcW w:w="1260" w:type="dxa"/>
          </w:tcPr>
          <w:p w14:paraId="56DA9236" w14:textId="77777777" w:rsidR="008E73E9" w:rsidRPr="00455404" w:rsidRDefault="008E73E9" w:rsidP="009D21DF">
            <w:pPr>
              <w:spacing w:line="340" w:lineRule="exact"/>
              <w:ind w:left="-72" w:right="-108"/>
              <w:jc w:val="center"/>
              <w:rPr>
                <w:rFonts w:ascii="Arial" w:hAnsi="Arial" w:cs="Arial"/>
                <w:sz w:val="18"/>
                <w:szCs w:val="18"/>
              </w:rPr>
            </w:pPr>
            <w:r w:rsidRPr="00455404">
              <w:rPr>
                <w:rFonts w:ascii="Arial" w:hAnsi="Arial" w:cs="Arial"/>
                <w:sz w:val="18"/>
                <w:szCs w:val="18"/>
              </w:rPr>
              <w:t>(% per annum)</w:t>
            </w:r>
          </w:p>
        </w:tc>
      </w:tr>
      <w:tr w:rsidR="008E73E9" w:rsidRPr="00455404" w14:paraId="31E117C2" w14:textId="77777777" w:rsidTr="009D21DF">
        <w:trPr>
          <w:cantSplit/>
        </w:trPr>
        <w:tc>
          <w:tcPr>
            <w:tcW w:w="2430" w:type="dxa"/>
            <w:vAlign w:val="bottom"/>
          </w:tcPr>
          <w:p w14:paraId="0CE63229" w14:textId="77777777" w:rsidR="008E73E9" w:rsidRPr="00455404" w:rsidRDefault="008E73E9" w:rsidP="009D21DF">
            <w:pPr>
              <w:tabs>
                <w:tab w:val="left" w:pos="900"/>
                <w:tab w:val="left" w:pos="1440"/>
                <w:tab w:val="left" w:pos="1980"/>
              </w:tabs>
              <w:spacing w:line="340" w:lineRule="exact"/>
              <w:ind w:left="162" w:right="-108" w:hanging="162"/>
              <w:rPr>
                <w:rFonts w:ascii="Arial" w:hAnsi="Arial" w:cs="Arial"/>
                <w:b/>
                <w:bCs/>
                <w:sz w:val="18"/>
                <w:szCs w:val="18"/>
              </w:rPr>
            </w:pPr>
            <w:r w:rsidRPr="00455404">
              <w:rPr>
                <w:rFonts w:ascii="Arial" w:hAnsi="Arial" w:cs="Arial"/>
                <w:b/>
                <w:bCs/>
                <w:sz w:val="18"/>
                <w:szCs w:val="18"/>
              </w:rPr>
              <w:t xml:space="preserve">Financial </w:t>
            </w:r>
            <w:r w:rsidR="000508B7" w:rsidRPr="00455404">
              <w:rPr>
                <w:rFonts w:ascii="Arial" w:hAnsi="Arial" w:cs="Arial"/>
                <w:b/>
                <w:bCs/>
                <w:sz w:val="18"/>
                <w:szCs w:val="18"/>
              </w:rPr>
              <w:t>a</w:t>
            </w:r>
            <w:r w:rsidRPr="00455404">
              <w:rPr>
                <w:rFonts w:ascii="Arial" w:hAnsi="Arial" w:cs="Arial"/>
                <w:b/>
                <w:bCs/>
                <w:sz w:val="18"/>
                <w:szCs w:val="18"/>
              </w:rPr>
              <w:t>ssets</w:t>
            </w:r>
          </w:p>
        </w:tc>
        <w:tc>
          <w:tcPr>
            <w:tcW w:w="1098" w:type="dxa"/>
            <w:vAlign w:val="bottom"/>
          </w:tcPr>
          <w:p w14:paraId="761EFD46" w14:textId="77777777" w:rsidR="008E73E9" w:rsidRPr="00455404" w:rsidRDefault="008E73E9" w:rsidP="009D21DF">
            <w:pPr>
              <w:tabs>
                <w:tab w:val="decimal" w:pos="612"/>
              </w:tabs>
              <w:spacing w:line="340" w:lineRule="exact"/>
              <w:ind w:left="-7"/>
              <w:jc w:val="thaiDistribute"/>
              <w:rPr>
                <w:rFonts w:ascii="Arial" w:hAnsi="Arial" w:cs="Arial"/>
                <w:sz w:val="18"/>
                <w:szCs w:val="18"/>
              </w:rPr>
            </w:pPr>
          </w:p>
        </w:tc>
        <w:tc>
          <w:tcPr>
            <w:tcW w:w="1098" w:type="dxa"/>
            <w:vAlign w:val="bottom"/>
          </w:tcPr>
          <w:p w14:paraId="1DE750FB" w14:textId="77777777" w:rsidR="008E73E9" w:rsidRPr="00455404" w:rsidRDefault="008E73E9" w:rsidP="009D21DF">
            <w:pPr>
              <w:tabs>
                <w:tab w:val="decimal" w:pos="612"/>
              </w:tabs>
              <w:spacing w:line="340" w:lineRule="exact"/>
              <w:ind w:left="-7"/>
              <w:jc w:val="thaiDistribute"/>
              <w:rPr>
                <w:rFonts w:ascii="Arial" w:hAnsi="Arial" w:cs="Arial"/>
                <w:sz w:val="18"/>
                <w:szCs w:val="18"/>
              </w:rPr>
            </w:pPr>
          </w:p>
        </w:tc>
        <w:tc>
          <w:tcPr>
            <w:tcW w:w="1098" w:type="dxa"/>
            <w:vAlign w:val="bottom"/>
          </w:tcPr>
          <w:p w14:paraId="4E1A6C0C" w14:textId="77777777" w:rsidR="008E73E9" w:rsidRPr="00455404" w:rsidRDefault="008E73E9" w:rsidP="009D21DF">
            <w:pPr>
              <w:tabs>
                <w:tab w:val="decimal" w:pos="612"/>
              </w:tabs>
              <w:spacing w:line="340" w:lineRule="exact"/>
              <w:ind w:left="-7"/>
              <w:jc w:val="thaiDistribute"/>
              <w:rPr>
                <w:rFonts w:ascii="Arial" w:hAnsi="Arial" w:cs="Arial"/>
                <w:sz w:val="18"/>
                <w:szCs w:val="18"/>
              </w:rPr>
            </w:pPr>
          </w:p>
        </w:tc>
        <w:tc>
          <w:tcPr>
            <w:tcW w:w="1098" w:type="dxa"/>
            <w:vAlign w:val="bottom"/>
          </w:tcPr>
          <w:p w14:paraId="66AFF168" w14:textId="77777777" w:rsidR="008E73E9" w:rsidRPr="00455404" w:rsidRDefault="008E73E9" w:rsidP="009D21DF">
            <w:pPr>
              <w:tabs>
                <w:tab w:val="decimal" w:pos="612"/>
              </w:tabs>
              <w:spacing w:line="340" w:lineRule="exact"/>
              <w:ind w:left="-7"/>
              <w:jc w:val="thaiDistribute"/>
              <w:rPr>
                <w:rFonts w:ascii="Arial" w:hAnsi="Arial" w:cs="Arial"/>
                <w:sz w:val="18"/>
                <w:szCs w:val="18"/>
              </w:rPr>
            </w:pPr>
          </w:p>
        </w:tc>
        <w:tc>
          <w:tcPr>
            <w:tcW w:w="1098" w:type="dxa"/>
            <w:vAlign w:val="bottom"/>
          </w:tcPr>
          <w:p w14:paraId="06CD15F3" w14:textId="77777777" w:rsidR="008E73E9" w:rsidRPr="00455404" w:rsidRDefault="008E73E9" w:rsidP="009D21DF">
            <w:pPr>
              <w:tabs>
                <w:tab w:val="decimal" w:pos="612"/>
              </w:tabs>
              <w:spacing w:line="340" w:lineRule="exact"/>
              <w:ind w:left="-7"/>
              <w:jc w:val="thaiDistribute"/>
              <w:rPr>
                <w:rFonts w:ascii="Arial" w:hAnsi="Arial" w:cs="Arial"/>
                <w:sz w:val="18"/>
                <w:szCs w:val="18"/>
              </w:rPr>
            </w:pPr>
          </w:p>
        </w:tc>
        <w:tc>
          <w:tcPr>
            <w:tcW w:w="1260" w:type="dxa"/>
            <w:vAlign w:val="bottom"/>
          </w:tcPr>
          <w:p w14:paraId="04CFC5BA" w14:textId="77777777" w:rsidR="008E73E9" w:rsidRPr="00455404" w:rsidRDefault="008E73E9" w:rsidP="009D21DF">
            <w:pPr>
              <w:spacing w:line="340" w:lineRule="exact"/>
              <w:jc w:val="center"/>
              <w:rPr>
                <w:rFonts w:ascii="Arial" w:hAnsi="Arial" w:cs="Arial"/>
                <w:sz w:val="18"/>
                <w:szCs w:val="18"/>
              </w:rPr>
            </w:pPr>
          </w:p>
        </w:tc>
      </w:tr>
      <w:tr w:rsidR="00D9450B" w:rsidRPr="00455404" w14:paraId="23B55921" w14:textId="77777777" w:rsidTr="009D21DF">
        <w:trPr>
          <w:cantSplit/>
        </w:trPr>
        <w:tc>
          <w:tcPr>
            <w:tcW w:w="2430" w:type="dxa"/>
          </w:tcPr>
          <w:p w14:paraId="2359473E" w14:textId="77777777" w:rsidR="00D9450B" w:rsidRPr="00455404" w:rsidRDefault="00D9450B" w:rsidP="00D9450B">
            <w:pPr>
              <w:tabs>
                <w:tab w:val="left" w:pos="900"/>
                <w:tab w:val="left" w:pos="1440"/>
                <w:tab w:val="left" w:pos="1980"/>
              </w:tabs>
              <w:spacing w:line="340" w:lineRule="exact"/>
              <w:ind w:left="162" w:right="-108" w:hanging="162"/>
              <w:rPr>
                <w:rFonts w:ascii="Arial" w:hAnsi="Arial" w:cs="Arial"/>
                <w:sz w:val="18"/>
                <w:szCs w:val="18"/>
              </w:rPr>
            </w:pPr>
            <w:r w:rsidRPr="00455404">
              <w:rPr>
                <w:rFonts w:ascii="Arial" w:hAnsi="Arial" w:cs="Arial"/>
                <w:sz w:val="18"/>
                <w:szCs w:val="18"/>
              </w:rPr>
              <w:t xml:space="preserve">Cash and cash equivalent </w:t>
            </w:r>
          </w:p>
        </w:tc>
        <w:tc>
          <w:tcPr>
            <w:tcW w:w="1098" w:type="dxa"/>
            <w:vAlign w:val="bottom"/>
          </w:tcPr>
          <w:p w14:paraId="330EE03A" w14:textId="49DF38AF" w:rsidR="00D9450B" w:rsidRPr="00455404" w:rsidRDefault="00D9450B" w:rsidP="00D9450B">
            <w:pPr>
              <w:tabs>
                <w:tab w:val="decimal" w:pos="792"/>
              </w:tabs>
              <w:spacing w:line="340" w:lineRule="exact"/>
              <w:ind w:left="-7"/>
              <w:rPr>
                <w:rFonts w:ascii="Arial" w:hAnsi="Arial" w:cs="Arial"/>
                <w:sz w:val="18"/>
                <w:szCs w:val="18"/>
              </w:rPr>
            </w:pPr>
            <w:r w:rsidRPr="00455404">
              <w:rPr>
                <w:rFonts w:ascii="Arial" w:hAnsi="Arial" w:cs="Arial"/>
                <w:sz w:val="18"/>
                <w:szCs w:val="18"/>
              </w:rPr>
              <w:t>-</w:t>
            </w:r>
          </w:p>
        </w:tc>
        <w:tc>
          <w:tcPr>
            <w:tcW w:w="1098" w:type="dxa"/>
            <w:vAlign w:val="bottom"/>
          </w:tcPr>
          <w:p w14:paraId="5CBCEE94" w14:textId="5AAA2872" w:rsidR="00D9450B" w:rsidRPr="00455404" w:rsidRDefault="00D9450B" w:rsidP="00D9450B">
            <w:pPr>
              <w:tabs>
                <w:tab w:val="decimal" w:pos="792"/>
              </w:tabs>
              <w:spacing w:line="340" w:lineRule="exact"/>
              <w:ind w:left="-7"/>
              <w:rPr>
                <w:rFonts w:ascii="Arial" w:hAnsi="Arial" w:cs="Arial"/>
                <w:sz w:val="18"/>
                <w:szCs w:val="18"/>
              </w:rPr>
            </w:pPr>
            <w:r w:rsidRPr="00455404">
              <w:rPr>
                <w:rFonts w:ascii="Arial" w:hAnsi="Arial" w:cs="Arial"/>
                <w:sz w:val="18"/>
                <w:szCs w:val="18"/>
              </w:rPr>
              <w:t>-</w:t>
            </w:r>
          </w:p>
        </w:tc>
        <w:tc>
          <w:tcPr>
            <w:tcW w:w="1098" w:type="dxa"/>
            <w:vAlign w:val="bottom"/>
          </w:tcPr>
          <w:p w14:paraId="571997FA" w14:textId="0DFC2581" w:rsidR="00D9450B" w:rsidRPr="00455404" w:rsidRDefault="00D9450B" w:rsidP="00D9450B">
            <w:pPr>
              <w:tabs>
                <w:tab w:val="decimal" w:pos="792"/>
              </w:tabs>
              <w:spacing w:line="340" w:lineRule="exact"/>
              <w:ind w:left="-7"/>
              <w:rPr>
                <w:rFonts w:ascii="Arial" w:hAnsi="Arial" w:cs="Arial"/>
                <w:sz w:val="18"/>
                <w:szCs w:val="18"/>
              </w:rPr>
            </w:pPr>
            <w:r w:rsidRPr="00455404">
              <w:rPr>
                <w:rFonts w:ascii="Arial" w:hAnsi="Arial" w:cs="Arial"/>
                <w:sz w:val="18"/>
                <w:szCs w:val="18"/>
              </w:rPr>
              <w:t>43</w:t>
            </w:r>
          </w:p>
        </w:tc>
        <w:tc>
          <w:tcPr>
            <w:tcW w:w="1098" w:type="dxa"/>
            <w:vAlign w:val="bottom"/>
          </w:tcPr>
          <w:p w14:paraId="0BE84776" w14:textId="744AEF5F" w:rsidR="00D9450B" w:rsidRPr="00455404" w:rsidRDefault="00D9450B" w:rsidP="00D9450B">
            <w:pPr>
              <w:tabs>
                <w:tab w:val="decimal" w:pos="792"/>
              </w:tabs>
              <w:spacing w:line="340" w:lineRule="exact"/>
              <w:ind w:left="-7"/>
              <w:rPr>
                <w:rFonts w:ascii="Arial" w:hAnsi="Arial" w:cs="Arial"/>
                <w:sz w:val="18"/>
                <w:szCs w:val="18"/>
              </w:rPr>
            </w:pPr>
            <w:r w:rsidRPr="00455404">
              <w:rPr>
                <w:rFonts w:ascii="Arial" w:hAnsi="Arial" w:cs="Arial"/>
                <w:sz w:val="18"/>
                <w:szCs w:val="18"/>
              </w:rPr>
              <w:t>7</w:t>
            </w:r>
          </w:p>
        </w:tc>
        <w:tc>
          <w:tcPr>
            <w:tcW w:w="1098" w:type="dxa"/>
            <w:vAlign w:val="bottom"/>
          </w:tcPr>
          <w:p w14:paraId="690A3416" w14:textId="6CD9C3B7" w:rsidR="00D9450B" w:rsidRPr="00455404" w:rsidRDefault="00D9450B" w:rsidP="00D9450B">
            <w:pPr>
              <w:tabs>
                <w:tab w:val="decimal" w:pos="792"/>
              </w:tabs>
              <w:spacing w:line="340" w:lineRule="exact"/>
              <w:ind w:left="-7"/>
              <w:rPr>
                <w:rFonts w:ascii="Arial" w:hAnsi="Arial" w:cs="Arial"/>
                <w:sz w:val="18"/>
                <w:szCs w:val="18"/>
              </w:rPr>
            </w:pPr>
            <w:r w:rsidRPr="00455404">
              <w:rPr>
                <w:rFonts w:ascii="Arial" w:hAnsi="Arial" w:cs="Arial"/>
                <w:sz w:val="18"/>
                <w:szCs w:val="18"/>
              </w:rPr>
              <w:t>50</w:t>
            </w:r>
          </w:p>
        </w:tc>
        <w:tc>
          <w:tcPr>
            <w:tcW w:w="1260" w:type="dxa"/>
            <w:vAlign w:val="bottom"/>
          </w:tcPr>
          <w:p w14:paraId="477D0F00" w14:textId="31C3E2D7" w:rsidR="00D9450B" w:rsidRPr="00455404" w:rsidRDefault="00D9450B" w:rsidP="00D9450B">
            <w:pPr>
              <w:spacing w:line="340" w:lineRule="exact"/>
              <w:ind w:left="-108" w:right="-108"/>
              <w:jc w:val="center"/>
              <w:rPr>
                <w:rFonts w:ascii="Arial" w:hAnsi="Arial" w:cs="Arial"/>
                <w:sz w:val="18"/>
                <w:szCs w:val="18"/>
              </w:rPr>
            </w:pPr>
            <w:r w:rsidRPr="00455404">
              <w:rPr>
                <w:rFonts w:ascii="Arial" w:hAnsi="Arial" w:cs="Arial"/>
                <w:sz w:val="18"/>
                <w:szCs w:val="18"/>
              </w:rPr>
              <w:t>0.15 - 0.35</w:t>
            </w:r>
          </w:p>
        </w:tc>
      </w:tr>
      <w:tr w:rsidR="00D9450B" w:rsidRPr="00455404" w14:paraId="7F8DF963" w14:textId="77777777" w:rsidTr="009D21DF">
        <w:trPr>
          <w:cantSplit/>
        </w:trPr>
        <w:tc>
          <w:tcPr>
            <w:tcW w:w="2430" w:type="dxa"/>
            <w:vAlign w:val="bottom"/>
          </w:tcPr>
          <w:p w14:paraId="7F291090" w14:textId="77777777" w:rsidR="00D9450B" w:rsidRPr="00455404" w:rsidRDefault="00D9450B" w:rsidP="00D9450B">
            <w:pPr>
              <w:spacing w:line="340" w:lineRule="exact"/>
              <w:ind w:left="162" w:right="-108" w:hanging="162"/>
              <w:rPr>
                <w:rFonts w:ascii="Arial" w:hAnsi="Arial" w:cs="Arial"/>
                <w:sz w:val="18"/>
                <w:szCs w:val="18"/>
                <w:cs/>
              </w:rPr>
            </w:pPr>
            <w:r w:rsidRPr="00455404">
              <w:rPr>
                <w:rFonts w:ascii="Arial" w:hAnsi="Arial" w:cs="Arial"/>
                <w:sz w:val="18"/>
                <w:szCs w:val="18"/>
              </w:rPr>
              <w:t>Trade and other receivables</w:t>
            </w:r>
          </w:p>
        </w:tc>
        <w:tc>
          <w:tcPr>
            <w:tcW w:w="1098" w:type="dxa"/>
            <w:vAlign w:val="bottom"/>
          </w:tcPr>
          <w:p w14:paraId="656D72C0" w14:textId="77724EF7" w:rsidR="00D9450B" w:rsidRPr="00455404" w:rsidRDefault="00D9450B" w:rsidP="00D9450B">
            <w:pPr>
              <w:pBdr>
                <w:bottom w:val="single" w:sz="4" w:space="1" w:color="auto"/>
              </w:pBdr>
              <w:tabs>
                <w:tab w:val="decimal" w:pos="792"/>
              </w:tabs>
              <w:spacing w:line="340" w:lineRule="exact"/>
              <w:ind w:left="-7"/>
              <w:jc w:val="thaiDistribute"/>
              <w:rPr>
                <w:rFonts w:ascii="Arial" w:hAnsi="Arial" w:cs="Arial"/>
                <w:sz w:val="18"/>
                <w:szCs w:val="18"/>
              </w:rPr>
            </w:pPr>
            <w:r w:rsidRPr="00455404">
              <w:rPr>
                <w:rFonts w:ascii="Arial" w:hAnsi="Arial" w:cs="Arial"/>
                <w:sz w:val="18"/>
                <w:szCs w:val="18"/>
              </w:rPr>
              <w:t>-</w:t>
            </w:r>
          </w:p>
        </w:tc>
        <w:tc>
          <w:tcPr>
            <w:tcW w:w="1098" w:type="dxa"/>
            <w:vAlign w:val="bottom"/>
          </w:tcPr>
          <w:p w14:paraId="32D81521" w14:textId="46933E0A" w:rsidR="00D9450B" w:rsidRPr="00455404" w:rsidRDefault="00D9450B" w:rsidP="00D9450B">
            <w:pPr>
              <w:pBdr>
                <w:bottom w:val="single" w:sz="4" w:space="1" w:color="auto"/>
              </w:pBdr>
              <w:tabs>
                <w:tab w:val="decimal" w:pos="792"/>
              </w:tabs>
              <w:spacing w:line="340" w:lineRule="exact"/>
              <w:ind w:left="-7"/>
              <w:jc w:val="thaiDistribute"/>
              <w:rPr>
                <w:rFonts w:ascii="Arial" w:hAnsi="Arial" w:cs="Arial"/>
                <w:sz w:val="18"/>
                <w:szCs w:val="18"/>
              </w:rPr>
            </w:pPr>
            <w:r w:rsidRPr="00455404">
              <w:rPr>
                <w:rFonts w:ascii="Arial" w:hAnsi="Arial" w:cs="Arial"/>
                <w:sz w:val="18"/>
                <w:szCs w:val="18"/>
              </w:rPr>
              <w:t>-</w:t>
            </w:r>
          </w:p>
        </w:tc>
        <w:tc>
          <w:tcPr>
            <w:tcW w:w="1098" w:type="dxa"/>
            <w:vAlign w:val="bottom"/>
          </w:tcPr>
          <w:p w14:paraId="26AF639D" w14:textId="6E4C54E3" w:rsidR="00D9450B" w:rsidRPr="00455404" w:rsidRDefault="00D9450B" w:rsidP="00D9450B">
            <w:pPr>
              <w:pBdr>
                <w:bottom w:val="single" w:sz="4" w:space="1" w:color="auto"/>
              </w:pBdr>
              <w:tabs>
                <w:tab w:val="decimal" w:pos="792"/>
              </w:tabs>
              <w:spacing w:line="340" w:lineRule="exact"/>
              <w:ind w:left="-7"/>
              <w:jc w:val="thaiDistribute"/>
              <w:rPr>
                <w:rFonts w:ascii="Arial" w:hAnsi="Arial" w:cs="Arial"/>
                <w:sz w:val="18"/>
                <w:szCs w:val="18"/>
              </w:rPr>
            </w:pPr>
            <w:r w:rsidRPr="00455404">
              <w:rPr>
                <w:rFonts w:ascii="Arial" w:hAnsi="Arial" w:cs="Arial"/>
                <w:sz w:val="18"/>
                <w:szCs w:val="18"/>
              </w:rPr>
              <w:t>-</w:t>
            </w:r>
          </w:p>
        </w:tc>
        <w:tc>
          <w:tcPr>
            <w:tcW w:w="1098" w:type="dxa"/>
            <w:vAlign w:val="bottom"/>
          </w:tcPr>
          <w:p w14:paraId="318D4299" w14:textId="167CD198" w:rsidR="00D9450B" w:rsidRPr="00455404" w:rsidRDefault="00D9450B" w:rsidP="00D9450B">
            <w:pPr>
              <w:pBdr>
                <w:bottom w:val="single" w:sz="4" w:space="1" w:color="auto"/>
              </w:pBdr>
              <w:tabs>
                <w:tab w:val="decimal" w:pos="792"/>
              </w:tabs>
              <w:spacing w:line="340" w:lineRule="exact"/>
              <w:ind w:left="-7"/>
              <w:jc w:val="thaiDistribute"/>
              <w:rPr>
                <w:rFonts w:ascii="Arial" w:hAnsi="Arial" w:cs="Arial"/>
                <w:sz w:val="18"/>
                <w:szCs w:val="18"/>
              </w:rPr>
            </w:pPr>
            <w:r w:rsidRPr="00455404">
              <w:rPr>
                <w:rFonts w:ascii="Arial" w:hAnsi="Arial" w:cs="Arial"/>
                <w:sz w:val="18"/>
                <w:szCs w:val="18"/>
              </w:rPr>
              <w:t>69</w:t>
            </w:r>
          </w:p>
        </w:tc>
        <w:tc>
          <w:tcPr>
            <w:tcW w:w="1098" w:type="dxa"/>
            <w:vAlign w:val="bottom"/>
          </w:tcPr>
          <w:p w14:paraId="1340A2C7" w14:textId="7A26014E" w:rsidR="00D9450B" w:rsidRPr="00455404" w:rsidRDefault="00D9450B" w:rsidP="00D9450B">
            <w:pPr>
              <w:pBdr>
                <w:bottom w:val="single" w:sz="4" w:space="1" w:color="auto"/>
              </w:pBdr>
              <w:tabs>
                <w:tab w:val="decimal" w:pos="792"/>
              </w:tabs>
              <w:spacing w:line="340" w:lineRule="exact"/>
              <w:ind w:left="-7"/>
              <w:rPr>
                <w:rFonts w:ascii="Arial" w:hAnsi="Arial" w:cs="Arial"/>
                <w:sz w:val="18"/>
                <w:szCs w:val="18"/>
              </w:rPr>
            </w:pPr>
            <w:r w:rsidRPr="00455404">
              <w:rPr>
                <w:rFonts w:ascii="Arial" w:hAnsi="Arial" w:cs="Arial"/>
                <w:sz w:val="18"/>
                <w:szCs w:val="18"/>
              </w:rPr>
              <w:t>69</w:t>
            </w:r>
          </w:p>
        </w:tc>
        <w:tc>
          <w:tcPr>
            <w:tcW w:w="1260" w:type="dxa"/>
            <w:vAlign w:val="bottom"/>
          </w:tcPr>
          <w:p w14:paraId="31B172CD" w14:textId="53AA8ED8" w:rsidR="00D9450B" w:rsidRPr="00455404" w:rsidRDefault="00D9450B" w:rsidP="00D9450B">
            <w:pPr>
              <w:spacing w:line="340" w:lineRule="exact"/>
              <w:ind w:left="-108" w:right="-108"/>
              <w:jc w:val="center"/>
              <w:rPr>
                <w:rFonts w:ascii="Arial" w:hAnsi="Arial" w:cs="Arial"/>
                <w:sz w:val="18"/>
                <w:szCs w:val="18"/>
              </w:rPr>
            </w:pPr>
            <w:r w:rsidRPr="00455404">
              <w:rPr>
                <w:rFonts w:ascii="Arial" w:hAnsi="Arial" w:cs="Arial"/>
                <w:sz w:val="18"/>
                <w:szCs w:val="18"/>
              </w:rPr>
              <w:t>-</w:t>
            </w:r>
          </w:p>
        </w:tc>
      </w:tr>
      <w:tr w:rsidR="00D9450B" w:rsidRPr="00455404" w14:paraId="24FD2620" w14:textId="77777777" w:rsidTr="009D21DF">
        <w:trPr>
          <w:cantSplit/>
        </w:trPr>
        <w:tc>
          <w:tcPr>
            <w:tcW w:w="2430" w:type="dxa"/>
            <w:vAlign w:val="bottom"/>
          </w:tcPr>
          <w:p w14:paraId="04A53FC8" w14:textId="77777777" w:rsidR="00D9450B" w:rsidRPr="00455404" w:rsidRDefault="00D9450B" w:rsidP="00D9450B">
            <w:pPr>
              <w:spacing w:line="340" w:lineRule="exact"/>
              <w:ind w:left="72" w:hanging="72"/>
              <w:rPr>
                <w:rFonts w:ascii="Arial" w:hAnsi="Arial" w:cs="Arial"/>
                <w:sz w:val="18"/>
                <w:szCs w:val="18"/>
                <w:cs/>
              </w:rPr>
            </w:pPr>
          </w:p>
        </w:tc>
        <w:tc>
          <w:tcPr>
            <w:tcW w:w="1098" w:type="dxa"/>
            <w:vAlign w:val="bottom"/>
          </w:tcPr>
          <w:p w14:paraId="528C9606" w14:textId="42B46EE9" w:rsidR="00D9450B" w:rsidRPr="00455404" w:rsidRDefault="00D9450B" w:rsidP="00D9450B">
            <w:pPr>
              <w:pBdr>
                <w:bottom w:val="double" w:sz="4" w:space="1" w:color="auto"/>
              </w:pBdr>
              <w:tabs>
                <w:tab w:val="decimal" w:pos="792"/>
              </w:tabs>
              <w:spacing w:line="340" w:lineRule="exact"/>
              <w:ind w:left="-7"/>
              <w:jc w:val="thaiDistribute"/>
              <w:rPr>
                <w:rFonts w:ascii="Arial" w:hAnsi="Arial" w:cs="Arial"/>
                <w:sz w:val="18"/>
                <w:szCs w:val="18"/>
              </w:rPr>
            </w:pPr>
            <w:r w:rsidRPr="00455404">
              <w:rPr>
                <w:rFonts w:ascii="Arial" w:hAnsi="Arial" w:cs="Arial"/>
                <w:sz w:val="18"/>
                <w:szCs w:val="18"/>
              </w:rPr>
              <w:t>-</w:t>
            </w:r>
          </w:p>
        </w:tc>
        <w:tc>
          <w:tcPr>
            <w:tcW w:w="1098" w:type="dxa"/>
            <w:vAlign w:val="bottom"/>
          </w:tcPr>
          <w:p w14:paraId="7664511F" w14:textId="36F0F58F" w:rsidR="00D9450B" w:rsidRPr="00455404" w:rsidRDefault="00D9450B" w:rsidP="00D9450B">
            <w:pPr>
              <w:pBdr>
                <w:bottom w:val="double" w:sz="4" w:space="1" w:color="auto"/>
              </w:pBdr>
              <w:tabs>
                <w:tab w:val="decimal" w:pos="792"/>
              </w:tabs>
              <w:spacing w:line="340" w:lineRule="exact"/>
              <w:ind w:left="-7"/>
              <w:jc w:val="thaiDistribute"/>
              <w:rPr>
                <w:rFonts w:ascii="Arial" w:hAnsi="Arial" w:cs="Arial"/>
                <w:sz w:val="18"/>
                <w:szCs w:val="18"/>
              </w:rPr>
            </w:pPr>
            <w:r w:rsidRPr="00455404">
              <w:rPr>
                <w:rFonts w:ascii="Arial" w:hAnsi="Arial" w:cs="Arial"/>
                <w:sz w:val="18"/>
                <w:szCs w:val="18"/>
              </w:rPr>
              <w:t>-</w:t>
            </w:r>
          </w:p>
        </w:tc>
        <w:tc>
          <w:tcPr>
            <w:tcW w:w="1098" w:type="dxa"/>
            <w:vAlign w:val="bottom"/>
          </w:tcPr>
          <w:p w14:paraId="01891684" w14:textId="5FE6E2CE" w:rsidR="00D9450B" w:rsidRPr="00455404" w:rsidRDefault="00D9450B" w:rsidP="00D9450B">
            <w:pPr>
              <w:pBdr>
                <w:bottom w:val="double" w:sz="4" w:space="1" w:color="auto"/>
              </w:pBdr>
              <w:tabs>
                <w:tab w:val="decimal" w:pos="792"/>
              </w:tabs>
              <w:spacing w:line="340" w:lineRule="exact"/>
              <w:ind w:left="-7"/>
              <w:jc w:val="thaiDistribute"/>
              <w:rPr>
                <w:rFonts w:ascii="Arial" w:hAnsi="Arial" w:cs="Arial"/>
                <w:sz w:val="18"/>
                <w:szCs w:val="18"/>
              </w:rPr>
            </w:pPr>
            <w:r w:rsidRPr="00455404">
              <w:rPr>
                <w:rFonts w:ascii="Arial" w:hAnsi="Arial" w:cs="Arial"/>
                <w:sz w:val="18"/>
                <w:szCs w:val="18"/>
              </w:rPr>
              <w:t>43</w:t>
            </w:r>
          </w:p>
        </w:tc>
        <w:tc>
          <w:tcPr>
            <w:tcW w:w="1098" w:type="dxa"/>
            <w:vAlign w:val="bottom"/>
          </w:tcPr>
          <w:p w14:paraId="033169FF" w14:textId="571261AA" w:rsidR="00D9450B" w:rsidRPr="00455404" w:rsidRDefault="00D9450B" w:rsidP="00D9450B">
            <w:pPr>
              <w:pBdr>
                <w:bottom w:val="double" w:sz="4" w:space="1" w:color="auto"/>
              </w:pBdr>
              <w:tabs>
                <w:tab w:val="decimal" w:pos="792"/>
              </w:tabs>
              <w:spacing w:line="340" w:lineRule="exact"/>
              <w:ind w:left="-7"/>
              <w:jc w:val="thaiDistribute"/>
              <w:rPr>
                <w:rFonts w:ascii="Arial" w:hAnsi="Arial" w:cs="Arial"/>
                <w:sz w:val="18"/>
                <w:szCs w:val="18"/>
              </w:rPr>
            </w:pPr>
            <w:r w:rsidRPr="00455404">
              <w:rPr>
                <w:rFonts w:ascii="Arial" w:hAnsi="Arial" w:cs="Arial"/>
                <w:sz w:val="18"/>
                <w:szCs w:val="18"/>
              </w:rPr>
              <w:t>76</w:t>
            </w:r>
          </w:p>
        </w:tc>
        <w:tc>
          <w:tcPr>
            <w:tcW w:w="1098" w:type="dxa"/>
            <w:vAlign w:val="bottom"/>
          </w:tcPr>
          <w:p w14:paraId="19BC1D47" w14:textId="781F1BB9" w:rsidR="00D9450B" w:rsidRPr="00455404" w:rsidRDefault="00D9450B" w:rsidP="00D9450B">
            <w:pPr>
              <w:pBdr>
                <w:bottom w:val="double" w:sz="4" w:space="1" w:color="auto"/>
              </w:pBdr>
              <w:tabs>
                <w:tab w:val="decimal" w:pos="792"/>
              </w:tabs>
              <w:spacing w:line="340" w:lineRule="exact"/>
              <w:ind w:left="-7"/>
              <w:rPr>
                <w:rFonts w:ascii="Arial" w:hAnsi="Arial" w:cs="Arial"/>
                <w:sz w:val="18"/>
                <w:szCs w:val="18"/>
              </w:rPr>
            </w:pPr>
            <w:r w:rsidRPr="00455404">
              <w:rPr>
                <w:rFonts w:ascii="Arial" w:hAnsi="Arial" w:cs="Arial"/>
                <w:sz w:val="18"/>
                <w:szCs w:val="18"/>
              </w:rPr>
              <w:t>119</w:t>
            </w:r>
          </w:p>
        </w:tc>
        <w:tc>
          <w:tcPr>
            <w:tcW w:w="1260" w:type="dxa"/>
            <w:vAlign w:val="bottom"/>
          </w:tcPr>
          <w:p w14:paraId="60BBF043" w14:textId="77777777" w:rsidR="00D9450B" w:rsidRPr="00455404" w:rsidRDefault="00D9450B" w:rsidP="00D9450B">
            <w:pPr>
              <w:spacing w:line="340" w:lineRule="exact"/>
              <w:ind w:left="-108" w:right="-108"/>
              <w:jc w:val="center"/>
              <w:rPr>
                <w:rFonts w:ascii="Arial" w:hAnsi="Arial" w:cs="Arial"/>
                <w:sz w:val="18"/>
                <w:szCs w:val="18"/>
              </w:rPr>
            </w:pPr>
          </w:p>
        </w:tc>
      </w:tr>
      <w:tr w:rsidR="00D9450B" w:rsidRPr="00455404" w14:paraId="00AA1866" w14:textId="77777777" w:rsidTr="009D21DF">
        <w:trPr>
          <w:cantSplit/>
        </w:trPr>
        <w:tc>
          <w:tcPr>
            <w:tcW w:w="2430" w:type="dxa"/>
            <w:vAlign w:val="bottom"/>
          </w:tcPr>
          <w:p w14:paraId="1EAC6B73" w14:textId="77777777" w:rsidR="00D9450B" w:rsidRPr="00455404" w:rsidRDefault="00D9450B" w:rsidP="00D9450B">
            <w:pPr>
              <w:tabs>
                <w:tab w:val="left" w:pos="900"/>
                <w:tab w:val="left" w:pos="1440"/>
                <w:tab w:val="left" w:pos="1980"/>
              </w:tabs>
              <w:spacing w:line="340" w:lineRule="exact"/>
              <w:ind w:left="162" w:right="-108" w:hanging="162"/>
              <w:rPr>
                <w:rFonts w:ascii="Arial" w:hAnsi="Arial" w:cs="Arial"/>
                <w:b/>
                <w:bCs/>
                <w:sz w:val="18"/>
                <w:szCs w:val="18"/>
              </w:rPr>
            </w:pPr>
            <w:r w:rsidRPr="00455404">
              <w:rPr>
                <w:rFonts w:ascii="Arial" w:hAnsi="Arial" w:cs="Arial"/>
                <w:b/>
                <w:bCs/>
                <w:sz w:val="18"/>
                <w:szCs w:val="18"/>
              </w:rPr>
              <w:t>Financial liabilities</w:t>
            </w:r>
          </w:p>
        </w:tc>
        <w:tc>
          <w:tcPr>
            <w:tcW w:w="1098" w:type="dxa"/>
            <w:vAlign w:val="bottom"/>
          </w:tcPr>
          <w:p w14:paraId="57A2DBBD" w14:textId="77777777" w:rsidR="00D9450B" w:rsidRPr="00455404" w:rsidRDefault="00D9450B" w:rsidP="00D9450B">
            <w:pPr>
              <w:tabs>
                <w:tab w:val="decimal" w:pos="792"/>
              </w:tabs>
              <w:spacing w:line="340" w:lineRule="exact"/>
              <w:ind w:left="-7"/>
              <w:jc w:val="thaiDistribute"/>
              <w:rPr>
                <w:rFonts w:ascii="Arial" w:hAnsi="Arial" w:cs="Arial"/>
                <w:sz w:val="18"/>
                <w:szCs w:val="18"/>
              </w:rPr>
            </w:pPr>
          </w:p>
        </w:tc>
        <w:tc>
          <w:tcPr>
            <w:tcW w:w="1098" w:type="dxa"/>
            <w:vAlign w:val="bottom"/>
          </w:tcPr>
          <w:p w14:paraId="1DD4CE02" w14:textId="77777777" w:rsidR="00D9450B" w:rsidRPr="00455404" w:rsidRDefault="00D9450B" w:rsidP="00D9450B">
            <w:pPr>
              <w:tabs>
                <w:tab w:val="decimal" w:pos="792"/>
              </w:tabs>
              <w:spacing w:line="340" w:lineRule="exact"/>
              <w:ind w:left="-7"/>
              <w:jc w:val="thaiDistribute"/>
              <w:rPr>
                <w:rFonts w:ascii="Arial" w:hAnsi="Arial" w:cs="Arial"/>
                <w:sz w:val="18"/>
                <w:szCs w:val="18"/>
              </w:rPr>
            </w:pPr>
          </w:p>
        </w:tc>
        <w:tc>
          <w:tcPr>
            <w:tcW w:w="1098" w:type="dxa"/>
            <w:vAlign w:val="bottom"/>
          </w:tcPr>
          <w:p w14:paraId="07EFEF3B" w14:textId="77777777" w:rsidR="00D9450B" w:rsidRPr="00455404" w:rsidRDefault="00D9450B" w:rsidP="00D9450B">
            <w:pPr>
              <w:tabs>
                <w:tab w:val="decimal" w:pos="792"/>
              </w:tabs>
              <w:spacing w:line="340" w:lineRule="exact"/>
              <w:ind w:left="-7"/>
              <w:jc w:val="thaiDistribute"/>
              <w:rPr>
                <w:rFonts w:ascii="Arial" w:hAnsi="Arial" w:cs="Arial"/>
                <w:sz w:val="18"/>
                <w:szCs w:val="18"/>
              </w:rPr>
            </w:pPr>
          </w:p>
        </w:tc>
        <w:tc>
          <w:tcPr>
            <w:tcW w:w="1098" w:type="dxa"/>
            <w:vAlign w:val="bottom"/>
          </w:tcPr>
          <w:p w14:paraId="1AB96F5F" w14:textId="77777777" w:rsidR="00D9450B" w:rsidRPr="00455404" w:rsidRDefault="00D9450B" w:rsidP="00D9450B">
            <w:pPr>
              <w:tabs>
                <w:tab w:val="decimal" w:pos="792"/>
              </w:tabs>
              <w:spacing w:line="340" w:lineRule="exact"/>
              <w:ind w:left="-7"/>
              <w:jc w:val="thaiDistribute"/>
              <w:rPr>
                <w:rFonts w:ascii="Arial" w:hAnsi="Arial" w:cs="Arial"/>
                <w:sz w:val="18"/>
                <w:szCs w:val="18"/>
              </w:rPr>
            </w:pPr>
          </w:p>
        </w:tc>
        <w:tc>
          <w:tcPr>
            <w:tcW w:w="1098" w:type="dxa"/>
            <w:vAlign w:val="bottom"/>
          </w:tcPr>
          <w:p w14:paraId="56F2472F" w14:textId="77777777" w:rsidR="00D9450B" w:rsidRPr="00455404" w:rsidRDefault="00D9450B" w:rsidP="00D9450B">
            <w:pPr>
              <w:tabs>
                <w:tab w:val="decimal" w:pos="792"/>
              </w:tabs>
              <w:spacing w:line="340" w:lineRule="exact"/>
              <w:ind w:left="-7"/>
              <w:jc w:val="thaiDistribute"/>
              <w:rPr>
                <w:rFonts w:ascii="Arial" w:hAnsi="Arial" w:cs="Arial"/>
                <w:sz w:val="18"/>
                <w:szCs w:val="18"/>
              </w:rPr>
            </w:pPr>
          </w:p>
        </w:tc>
        <w:tc>
          <w:tcPr>
            <w:tcW w:w="1260" w:type="dxa"/>
            <w:vAlign w:val="bottom"/>
          </w:tcPr>
          <w:p w14:paraId="27A1AE57" w14:textId="77777777" w:rsidR="00D9450B" w:rsidRPr="00455404" w:rsidRDefault="00D9450B" w:rsidP="00D9450B">
            <w:pPr>
              <w:spacing w:line="340" w:lineRule="exact"/>
              <w:ind w:left="-7"/>
              <w:jc w:val="center"/>
              <w:rPr>
                <w:rFonts w:ascii="Arial" w:eastAsia="Arial Unicode MS" w:hAnsi="Arial" w:cs="Arial"/>
                <w:sz w:val="18"/>
                <w:szCs w:val="18"/>
              </w:rPr>
            </w:pPr>
          </w:p>
        </w:tc>
      </w:tr>
      <w:tr w:rsidR="00D9450B" w:rsidRPr="00455404" w14:paraId="086F0D3B" w14:textId="77777777" w:rsidTr="009D21DF">
        <w:trPr>
          <w:cantSplit/>
        </w:trPr>
        <w:tc>
          <w:tcPr>
            <w:tcW w:w="2430" w:type="dxa"/>
            <w:vAlign w:val="bottom"/>
          </w:tcPr>
          <w:p w14:paraId="69EAF1B0" w14:textId="77777777" w:rsidR="00D9450B" w:rsidRPr="00455404" w:rsidRDefault="00D9450B" w:rsidP="00D9450B">
            <w:pPr>
              <w:spacing w:line="340" w:lineRule="exact"/>
              <w:ind w:left="162" w:right="-108" w:hanging="162"/>
              <w:rPr>
                <w:rFonts w:ascii="Arial" w:hAnsi="Arial" w:cs="Arial"/>
                <w:sz w:val="18"/>
                <w:szCs w:val="18"/>
                <w:cs/>
              </w:rPr>
            </w:pPr>
            <w:r w:rsidRPr="00455404">
              <w:rPr>
                <w:rFonts w:ascii="Arial" w:hAnsi="Arial" w:cs="Arial"/>
                <w:sz w:val="18"/>
                <w:szCs w:val="18"/>
              </w:rPr>
              <w:t>Trade and other payables</w:t>
            </w:r>
          </w:p>
        </w:tc>
        <w:tc>
          <w:tcPr>
            <w:tcW w:w="1098" w:type="dxa"/>
            <w:vAlign w:val="bottom"/>
          </w:tcPr>
          <w:p w14:paraId="7546EF9C" w14:textId="6F65C526" w:rsidR="00D9450B" w:rsidRPr="00455404" w:rsidRDefault="00D9450B" w:rsidP="00D9450B">
            <w:pPr>
              <w:tabs>
                <w:tab w:val="decimal" w:pos="792"/>
              </w:tabs>
              <w:spacing w:line="340" w:lineRule="exact"/>
              <w:ind w:left="-7"/>
              <w:jc w:val="thaiDistribute"/>
              <w:rPr>
                <w:rFonts w:ascii="Arial" w:hAnsi="Arial" w:cs="Arial"/>
                <w:sz w:val="18"/>
                <w:szCs w:val="18"/>
              </w:rPr>
            </w:pPr>
            <w:r w:rsidRPr="00455404">
              <w:rPr>
                <w:rFonts w:ascii="Arial" w:hAnsi="Arial" w:cs="Arial"/>
                <w:sz w:val="18"/>
                <w:szCs w:val="18"/>
              </w:rPr>
              <w:t>-</w:t>
            </w:r>
          </w:p>
        </w:tc>
        <w:tc>
          <w:tcPr>
            <w:tcW w:w="1098" w:type="dxa"/>
            <w:vAlign w:val="bottom"/>
          </w:tcPr>
          <w:p w14:paraId="3D632B7C" w14:textId="4AB95F9D" w:rsidR="00D9450B" w:rsidRPr="00455404" w:rsidRDefault="00D9450B" w:rsidP="00D9450B">
            <w:pPr>
              <w:tabs>
                <w:tab w:val="decimal" w:pos="792"/>
              </w:tabs>
              <w:spacing w:line="340" w:lineRule="exact"/>
              <w:ind w:left="-7"/>
              <w:jc w:val="thaiDistribute"/>
              <w:rPr>
                <w:rFonts w:ascii="Arial" w:hAnsi="Arial" w:cs="Arial"/>
                <w:sz w:val="18"/>
                <w:szCs w:val="18"/>
              </w:rPr>
            </w:pPr>
            <w:r w:rsidRPr="00455404">
              <w:rPr>
                <w:rFonts w:ascii="Arial" w:hAnsi="Arial" w:cs="Arial"/>
                <w:sz w:val="18"/>
                <w:szCs w:val="18"/>
              </w:rPr>
              <w:t>-</w:t>
            </w:r>
          </w:p>
        </w:tc>
        <w:tc>
          <w:tcPr>
            <w:tcW w:w="1098" w:type="dxa"/>
            <w:vAlign w:val="bottom"/>
          </w:tcPr>
          <w:p w14:paraId="2087F89C" w14:textId="480E5A9F" w:rsidR="00D9450B" w:rsidRPr="00455404" w:rsidRDefault="00D9450B" w:rsidP="00D9450B">
            <w:pPr>
              <w:tabs>
                <w:tab w:val="decimal" w:pos="792"/>
              </w:tabs>
              <w:spacing w:line="340" w:lineRule="exact"/>
              <w:ind w:left="-7"/>
              <w:jc w:val="thaiDistribute"/>
              <w:rPr>
                <w:rFonts w:ascii="Arial" w:hAnsi="Arial" w:cs="Arial"/>
                <w:sz w:val="18"/>
                <w:szCs w:val="18"/>
              </w:rPr>
            </w:pPr>
            <w:r w:rsidRPr="00455404">
              <w:rPr>
                <w:rFonts w:ascii="Arial" w:hAnsi="Arial" w:cs="Arial"/>
                <w:sz w:val="18"/>
                <w:szCs w:val="18"/>
              </w:rPr>
              <w:t>-</w:t>
            </w:r>
          </w:p>
        </w:tc>
        <w:tc>
          <w:tcPr>
            <w:tcW w:w="1098" w:type="dxa"/>
            <w:vAlign w:val="bottom"/>
          </w:tcPr>
          <w:p w14:paraId="1B5933DE" w14:textId="3A31D040" w:rsidR="00D9450B" w:rsidRPr="00455404" w:rsidRDefault="00D9450B" w:rsidP="00D9450B">
            <w:pPr>
              <w:tabs>
                <w:tab w:val="decimal" w:pos="792"/>
              </w:tabs>
              <w:spacing w:line="340" w:lineRule="exact"/>
              <w:ind w:left="-7"/>
              <w:jc w:val="thaiDistribute"/>
              <w:rPr>
                <w:rFonts w:ascii="Arial" w:hAnsi="Arial" w:cs="Arial"/>
                <w:sz w:val="18"/>
                <w:szCs w:val="18"/>
              </w:rPr>
            </w:pPr>
            <w:r w:rsidRPr="00455404">
              <w:rPr>
                <w:rFonts w:ascii="Arial" w:hAnsi="Arial" w:cs="Arial"/>
                <w:sz w:val="18"/>
                <w:szCs w:val="18"/>
              </w:rPr>
              <w:t>334</w:t>
            </w:r>
          </w:p>
        </w:tc>
        <w:tc>
          <w:tcPr>
            <w:tcW w:w="1098" w:type="dxa"/>
            <w:vAlign w:val="bottom"/>
          </w:tcPr>
          <w:p w14:paraId="48279228" w14:textId="6AC9EDA4" w:rsidR="00D9450B" w:rsidRPr="00455404" w:rsidRDefault="00D9450B" w:rsidP="00D9450B">
            <w:pPr>
              <w:tabs>
                <w:tab w:val="decimal" w:pos="792"/>
              </w:tabs>
              <w:spacing w:line="340" w:lineRule="exact"/>
              <w:ind w:left="-7"/>
              <w:jc w:val="thaiDistribute"/>
              <w:rPr>
                <w:rFonts w:ascii="Arial" w:hAnsi="Arial" w:cs="Arial"/>
                <w:sz w:val="18"/>
                <w:szCs w:val="18"/>
              </w:rPr>
            </w:pPr>
            <w:r w:rsidRPr="00455404">
              <w:rPr>
                <w:rFonts w:ascii="Arial" w:hAnsi="Arial" w:cs="Arial"/>
                <w:sz w:val="18"/>
                <w:szCs w:val="18"/>
              </w:rPr>
              <w:t>334</w:t>
            </w:r>
          </w:p>
        </w:tc>
        <w:tc>
          <w:tcPr>
            <w:tcW w:w="1260" w:type="dxa"/>
            <w:vAlign w:val="bottom"/>
          </w:tcPr>
          <w:p w14:paraId="311EDF73" w14:textId="4B6F2318" w:rsidR="00D9450B" w:rsidRPr="00455404" w:rsidRDefault="00D9450B" w:rsidP="00D9450B">
            <w:pPr>
              <w:spacing w:line="340" w:lineRule="exact"/>
              <w:ind w:left="-7"/>
              <w:jc w:val="center"/>
              <w:rPr>
                <w:rFonts w:ascii="Arial" w:eastAsia="Arial Unicode MS" w:hAnsi="Arial" w:cs="Arial"/>
                <w:sz w:val="18"/>
                <w:szCs w:val="18"/>
              </w:rPr>
            </w:pPr>
            <w:r w:rsidRPr="00455404">
              <w:rPr>
                <w:rFonts w:ascii="Arial" w:hAnsi="Arial" w:cs="Arial"/>
                <w:sz w:val="18"/>
                <w:szCs w:val="18"/>
              </w:rPr>
              <w:t>-</w:t>
            </w:r>
          </w:p>
        </w:tc>
      </w:tr>
      <w:tr w:rsidR="00D9450B" w:rsidRPr="00455404" w14:paraId="0F00F24E" w14:textId="77777777" w:rsidTr="009D21DF">
        <w:trPr>
          <w:cantSplit/>
        </w:trPr>
        <w:tc>
          <w:tcPr>
            <w:tcW w:w="2430" w:type="dxa"/>
            <w:vAlign w:val="bottom"/>
          </w:tcPr>
          <w:p w14:paraId="275B4ABB" w14:textId="77777777" w:rsidR="00D9450B" w:rsidRPr="00455404" w:rsidRDefault="00D9450B" w:rsidP="00D9450B">
            <w:pPr>
              <w:spacing w:line="340" w:lineRule="exact"/>
              <w:ind w:left="162" w:right="-108" w:hanging="162"/>
              <w:rPr>
                <w:rFonts w:ascii="Arial" w:hAnsi="Arial" w:cs="Arial"/>
                <w:sz w:val="18"/>
                <w:szCs w:val="18"/>
              </w:rPr>
            </w:pPr>
            <w:r w:rsidRPr="00455404">
              <w:rPr>
                <w:rFonts w:ascii="Arial" w:hAnsi="Arial" w:cs="Arial"/>
                <w:sz w:val="18"/>
                <w:szCs w:val="18"/>
              </w:rPr>
              <w:t>Lease liabilities</w:t>
            </w:r>
          </w:p>
        </w:tc>
        <w:tc>
          <w:tcPr>
            <w:tcW w:w="1098" w:type="dxa"/>
            <w:vAlign w:val="bottom"/>
          </w:tcPr>
          <w:p w14:paraId="744EA78B" w14:textId="46DEB093" w:rsidR="00D9450B" w:rsidRPr="00455404" w:rsidRDefault="00D9450B" w:rsidP="00D9450B">
            <w:pPr>
              <w:pBdr>
                <w:bottom w:val="single" w:sz="4" w:space="1" w:color="auto"/>
              </w:pBdr>
              <w:tabs>
                <w:tab w:val="decimal" w:pos="792"/>
              </w:tabs>
              <w:spacing w:line="340" w:lineRule="exact"/>
              <w:ind w:left="-7"/>
              <w:jc w:val="thaiDistribute"/>
              <w:rPr>
                <w:rFonts w:ascii="Arial" w:hAnsi="Arial" w:cs="Arial"/>
                <w:sz w:val="18"/>
                <w:szCs w:val="18"/>
              </w:rPr>
            </w:pPr>
            <w:r w:rsidRPr="00455404">
              <w:rPr>
                <w:rFonts w:ascii="Arial" w:hAnsi="Arial" w:cs="Arial"/>
                <w:sz w:val="18"/>
                <w:szCs w:val="18"/>
              </w:rPr>
              <w:t>64</w:t>
            </w:r>
          </w:p>
        </w:tc>
        <w:tc>
          <w:tcPr>
            <w:tcW w:w="1098" w:type="dxa"/>
            <w:vAlign w:val="bottom"/>
          </w:tcPr>
          <w:p w14:paraId="087E87DF" w14:textId="02E15E4A" w:rsidR="00D9450B" w:rsidRPr="00455404" w:rsidRDefault="00D9450B" w:rsidP="00D9450B">
            <w:pPr>
              <w:pBdr>
                <w:bottom w:val="single" w:sz="4" w:space="1" w:color="auto"/>
              </w:pBdr>
              <w:tabs>
                <w:tab w:val="decimal" w:pos="792"/>
              </w:tabs>
              <w:spacing w:line="340" w:lineRule="exact"/>
              <w:ind w:left="-7"/>
              <w:jc w:val="thaiDistribute"/>
              <w:rPr>
                <w:rFonts w:ascii="Arial" w:hAnsi="Arial" w:cs="Arial"/>
                <w:sz w:val="18"/>
                <w:szCs w:val="18"/>
              </w:rPr>
            </w:pPr>
            <w:r w:rsidRPr="00455404">
              <w:rPr>
                <w:rFonts w:ascii="Arial" w:hAnsi="Arial" w:cs="Arial"/>
                <w:sz w:val="18"/>
                <w:szCs w:val="18"/>
              </w:rPr>
              <w:t>71</w:t>
            </w:r>
          </w:p>
        </w:tc>
        <w:tc>
          <w:tcPr>
            <w:tcW w:w="1098" w:type="dxa"/>
            <w:vAlign w:val="bottom"/>
          </w:tcPr>
          <w:p w14:paraId="792F1999" w14:textId="43333E2A" w:rsidR="00D9450B" w:rsidRPr="00455404" w:rsidRDefault="00D9450B" w:rsidP="00D9450B">
            <w:pPr>
              <w:pBdr>
                <w:bottom w:val="single" w:sz="4" w:space="1" w:color="auto"/>
              </w:pBdr>
              <w:tabs>
                <w:tab w:val="decimal" w:pos="792"/>
              </w:tabs>
              <w:spacing w:line="340" w:lineRule="exact"/>
              <w:ind w:left="-7"/>
              <w:jc w:val="thaiDistribute"/>
              <w:rPr>
                <w:rFonts w:ascii="Arial" w:hAnsi="Arial" w:cs="Arial"/>
                <w:sz w:val="18"/>
                <w:szCs w:val="18"/>
              </w:rPr>
            </w:pPr>
            <w:r w:rsidRPr="00455404">
              <w:rPr>
                <w:rFonts w:ascii="Arial" w:hAnsi="Arial" w:cs="Arial"/>
                <w:sz w:val="18"/>
                <w:szCs w:val="18"/>
              </w:rPr>
              <w:t>-</w:t>
            </w:r>
          </w:p>
        </w:tc>
        <w:tc>
          <w:tcPr>
            <w:tcW w:w="1098" w:type="dxa"/>
            <w:vAlign w:val="bottom"/>
          </w:tcPr>
          <w:p w14:paraId="1EF60D80" w14:textId="21A199F9" w:rsidR="00D9450B" w:rsidRPr="00455404" w:rsidRDefault="00D9450B" w:rsidP="00D9450B">
            <w:pPr>
              <w:pBdr>
                <w:bottom w:val="single" w:sz="4" w:space="1" w:color="auto"/>
              </w:pBdr>
              <w:tabs>
                <w:tab w:val="decimal" w:pos="792"/>
              </w:tabs>
              <w:spacing w:line="340" w:lineRule="exact"/>
              <w:ind w:left="-7"/>
              <w:jc w:val="thaiDistribute"/>
              <w:rPr>
                <w:rFonts w:ascii="Arial" w:hAnsi="Arial" w:cs="Arial"/>
                <w:sz w:val="18"/>
                <w:szCs w:val="18"/>
              </w:rPr>
            </w:pPr>
            <w:r w:rsidRPr="00455404">
              <w:rPr>
                <w:rFonts w:ascii="Arial" w:hAnsi="Arial" w:cs="Arial"/>
                <w:sz w:val="18"/>
                <w:szCs w:val="18"/>
              </w:rPr>
              <w:t>-</w:t>
            </w:r>
          </w:p>
        </w:tc>
        <w:tc>
          <w:tcPr>
            <w:tcW w:w="1098" w:type="dxa"/>
            <w:vAlign w:val="bottom"/>
          </w:tcPr>
          <w:p w14:paraId="6070B859" w14:textId="485E5B12" w:rsidR="00D9450B" w:rsidRPr="00455404" w:rsidRDefault="00D9450B" w:rsidP="00D9450B">
            <w:pPr>
              <w:pBdr>
                <w:bottom w:val="single" w:sz="4" w:space="1" w:color="auto"/>
              </w:pBdr>
              <w:tabs>
                <w:tab w:val="decimal" w:pos="792"/>
              </w:tabs>
              <w:spacing w:line="340" w:lineRule="exact"/>
              <w:ind w:left="-7"/>
              <w:jc w:val="thaiDistribute"/>
              <w:rPr>
                <w:rFonts w:ascii="Arial" w:hAnsi="Arial" w:cs="Arial"/>
                <w:sz w:val="18"/>
                <w:szCs w:val="18"/>
              </w:rPr>
            </w:pPr>
            <w:r w:rsidRPr="00455404">
              <w:rPr>
                <w:rFonts w:ascii="Arial" w:hAnsi="Arial" w:cs="Arial"/>
                <w:sz w:val="18"/>
                <w:szCs w:val="18"/>
              </w:rPr>
              <w:t>135</w:t>
            </w:r>
          </w:p>
        </w:tc>
        <w:tc>
          <w:tcPr>
            <w:tcW w:w="1260" w:type="dxa"/>
            <w:vAlign w:val="bottom"/>
          </w:tcPr>
          <w:p w14:paraId="5F5D07CB" w14:textId="1E24118B" w:rsidR="00D9450B" w:rsidRPr="00455404" w:rsidRDefault="00D9450B" w:rsidP="00D9450B">
            <w:pPr>
              <w:spacing w:line="340" w:lineRule="exact"/>
              <w:ind w:left="-7"/>
              <w:jc w:val="center"/>
              <w:rPr>
                <w:rFonts w:ascii="Arial" w:eastAsia="Arial Unicode MS" w:hAnsi="Arial" w:cs="Arial"/>
                <w:sz w:val="18"/>
                <w:szCs w:val="18"/>
              </w:rPr>
            </w:pPr>
            <w:r w:rsidRPr="00455404">
              <w:rPr>
                <w:rFonts w:ascii="Arial" w:hAnsi="Arial" w:cs="Arial"/>
                <w:sz w:val="18"/>
                <w:szCs w:val="18"/>
              </w:rPr>
              <w:t>3.15 - 4.25</w:t>
            </w:r>
          </w:p>
        </w:tc>
      </w:tr>
      <w:tr w:rsidR="00D9450B" w:rsidRPr="00455404" w14:paraId="0F0153A8" w14:textId="77777777" w:rsidTr="009D21DF">
        <w:trPr>
          <w:cantSplit/>
        </w:trPr>
        <w:tc>
          <w:tcPr>
            <w:tcW w:w="2430" w:type="dxa"/>
            <w:vAlign w:val="bottom"/>
          </w:tcPr>
          <w:p w14:paraId="325C61F8" w14:textId="77777777" w:rsidR="00D9450B" w:rsidRPr="00455404" w:rsidRDefault="00D9450B" w:rsidP="00D9450B">
            <w:pPr>
              <w:spacing w:line="340" w:lineRule="exact"/>
              <w:ind w:left="72" w:right="-110" w:hanging="72"/>
              <w:rPr>
                <w:rFonts w:ascii="Arial" w:hAnsi="Arial" w:cs="Arial"/>
                <w:sz w:val="18"/>
                <w:szCs w:val="18"/>
              </w:rPr>
            </w:pPr>
          </w:p>
        </w:tc>
        <w:tc>
          <w:tcPr>
            <w:tcW w:w="1098" w:type="dxa"/>
            <w:vAlign w:val="bottom"/>
          </w:tcPr>
          <w:p w14:paraId="1D273373" w14:textId="6C289087" w:rsidR="00D9450B" w:rsidRPr="00455404" w:rsidRDefault="00D9450B" w:rsidP="00D9450B">
            <w:pPr>
              <w:pBdr>
                <w:bottom w:val="double" w:sz="4" w:space="1" w:color="auto"/>
              </w:pBdr>
              <w:tabs>
                <w:tab w:val="decimal" w:pos="792"/>
              </w:tabs>
              <w:spacing w:line="340" w:lineRule="exact"/>
              <w:ind w:left="-7"/>
              <w:jc w:val="thaiDistribute"/>
              <w:rPr>
                <w:rFonts w:ascii="Arial" w:hAnsi="Arial" w:cs="Arial"/>
                <w:sz w:val="18"/>
                <w:szCs w:val="18"/>
              </w:rPr>
            </w:pPr>
            <w:r w:rsidRPr="00455404">
              <w:rPr>
                <w:rFonts w:ascii="Arial" w:hAnsi="Arial" w:cs="Arial"/>
                <w:sz w:val="18"/>
                <w:szCs w:val="18"/>
              </w:rPr>
              <w:t>64</w:t>
            </w:r>
          </w:p>
        </w:tc>
        <w:tc>
          <w:tcPr>
            <w:tcW w:w="1098" w:type="dxa"/>
            <w:vAlign w:val="bottom"/>
          </w:tcPr>
          <w:p w14:paraId="03ED79C7" w14:textId="335B9E54" w:rsidR="00D9450B" w:rsidRPr="00455404" w:rsidRDefault="00D9450B" w:rsidP="00D9450B">
            <w:pPr>
              <w:pBdr>
                <w:bottom w:val="double" w:sz="4" w:space="1" w:color="auto"/>
              </w:pBdr>
              <w:tabs>
                <w:tab w:val="decimal" w:pos="792"/>
              </w:tabs>
              <w:spacing w:line="340" w:lineRule="exact"/>
              <w:ind w:left="-7"/>
              <w:jc w:val="thaiDistribute"/>
              <w:rPr>
                <w:rFonts w:ascii="Arial" w:hAnsi="Arial" w:cs="Arial"/>
                <w:sz w:val="18"/>
                <w:szCs w:val="18"/>
              </w:rPr>
            </w:pPr>
            <w:r w:rsidRPr="00455404">
              <w:rPr>
                <w:rFonts w:ascii="Arial" w:hAnsi="Arial" w:cs="Arial"/>
                <w:sz w:val="18"/>
                <w:szCs w:val="18"/>
              </w:rPr>
              <w:t>71</w:t>
            </w:r>
          </w:p>
        </w:tc>
        <w:tc>
          <w:tcPr>
            <w:tcW w:w="1098" w:type="dxa"/>
            <w:vAlign w:val="bottom"/>
          </w:tcPr>
          <w:p w14:paraId="48658735" w14:textId="0E8DE0C6" w:rsidR="00D9450B" w:rsidRPr="00455404" w:rsidRDefault="00D9450B" w:rsidP="00D9450B">
            <w:pPr>
              <w:pBdr>
                <w:bottom w:val="double" w:sz="4" w:space="1" w:color="auto"/>
              </w:pBdr>
              <w:tabs>
                <w:tab w:val="decimal" w:pos="792"/>
              </w:tabs>
              <w:spacing w:line="340" w:lineRule="exact"/>
              <w:ind w:left="-7"/>
              <w:jc w:val="thaiDistribute"/>
              <w:rPr>
                <w:rFonts w:ascii="Arial" w:hAnsi="Arial" w:cs="Arial"/>
                <w:sz w:val="18"/>
                <w:szCs w:val="18"/>
              </w:rPr>
            </w:pPr>
            <w:r w:rsidRPr="00455404">
              <w:rPr>
                <w:rFonts w:ascii="Arial" w:hAnsi="Arial" w:cs="Arial"/>
                <w:sz w:val="18"/>
                <w:szCs w:val="18"/>
              </w:rPr>
              <w:t>-</w:t>
            </w:r>
          </w:p>
        </w:tc>
        <w:tc>
          <w:tcPr>
            <w:tcW w:w="1098" w:type="dxa"/>
            <w:vAlign w:val="bottom"/>
          </w:tcPr>
          <w:p w14:paraId="7A00D3C4" w14:textId="10B2FB32" w:rsidR="00D9450B" w:rsidRPr="00455404" w:rsidRDefault="00D9450B" w:rsidP="00D9450B">
            <w:pPr>
              <w:pBdr>
                <w:bottom w:val="double" w:sz="4" w:space="1" w:color="auto"/>
              </w:pBdr>
              <w:tabs>
                <w:tab w:val="decimal" w:pos="792"/>
              </w:tabs>
              <w:spacing w:line="340" w:lineRule="exact"/>
              <w:ind w:left="-7"/>
              <w:jc w:val="thaiDistribute"/>
              <w:rPr>
                <w:rFonts w:ascii="Arial" w:hAnsi="Arial" w:cs="Arial"/>
                <w:sz w:val="18"/>
                <w:szCs w:val="18"/>
              </w:rPr>
            </w:pPr>
            <w:r w:rsidRPr="00455404">
              <w:rPr>
                <w:rFonts w:ascii="Arial" w:hAnsi="Arial" w:cs="Arial"/>
                <w:sz w:val="18"/>
                <w:szCs w:val="18"/>
              </w:rPr>
              <w:t>334</w:t>
            </w:r>
          </w:p>
        </w:tc>
        <w:tc>
          <w:tcPr>
            <w:tcW w:w="1098" w:type="dxa"/>
            <w:vAlign w:val="bottom"/>
          </w:tcPr>
          <w:p w14:paraId="0CC90C67" w14:textId="7763308E" w:rsidR="00D9450B" w:rsidRPr="00455404" w:rsidRDefault="00D9450B" w:rsidP="00D9450B">
            <w:pPr>
              <w:pBdr>
                <w:bottom w:val="double" w:sz="4" w:space="1" w:color="auto"/>
              </w:pBdr>
              <w:tabs>
                <w:tab w:val="decimal" w:pos="792"/>
              </w:tabs>
              <w:spacing w:line="340" w:lineRule="exact"/>
              <w:ind w:left="-7"/>
              <w:jc w:val="thaiDistribute"/>
              <w:rPr>
                <w:rFonts w:ascii="Arial" w:hAnsi="Arial" w:cs="Arial"/>
                <w:sz w:val="18"/>
                <w:szCs w:val="18"/>
              </w:rPr>
            </w:pPr>
            <w:r w:rsidRPr="00455404">
              <w:rPr>
                <w:rFonts w:ascii="Arial" w:hAnsi="Arial" w:cs="Arial"/>
                <w:sz w:val="18"/>
                <w:szCs w:val="18"/>
              </w:rPr>
              <w:t>469</w:t>
            </w:r>
          </w:p>
        </w:tc>
        <w:tc>
          <w:tcPr>
            <w:tcW w:w="1260" w:type="dxa"/>
            <w:vAlign w:val="bottom"/>
          </w:tcPr>
          <w:p w14:paraId="17ED8B2F" w14:textId="77777777" w:rsidR="00D9450B" w:rsidRPr="00455404" w:rsidRDefault="00D9450B" w:rsidP="00D9450B">
            <w:pPr>
              <w:spacing w:line="340" w:lineRule="exact"/>
              <w:ind w:left="-7"/>
              <w:jc w:val="center"/>
              <w:rPr>
                <w:rFonts w:ascii="Arial" w:eastAsia="Arial Unicode MS" w:hAnsi="Arial" w:cs="Arial"/>
                <w:sz w:val="18"/>
                <w:szCs w:val="18"/>
              </w:rPr>
            </w:pPr>
          </w:p>
        </w:tc>
      </w:tr>
    </w:tbl>
    <w:p w14:paraId="4895FF54" w14:textId="43EE4E5A" w:rsidR="008E73E9" w:rsidRPr="00455404" w:rsidRDefault="008E73E9" w:rsidP="002C792E">
      <w:pPr>
        <w:spacing w:before="240" w:after="120" w:line="380" w:lineRule="exact"/>
        <w:ind w:left="547"/>
        <w:jc w:val="thaiDistribute"/>
        <w:rPr>
          <w:rFonts w:ascii="Arial" w:hAnsi="Arial" w:cs="Arial"/>
          <w:b/>
          <w:bCs/>
          <w:i/>
          <w:iCs/>
          <w:sz w:val="22"/>
          <w:szCs w:val="22"/>
        </w:rPr>
      </w:pPr>
      <w:r w:rsidRPr="00455404">
        <w:rPr>
          <w:rFonts w:ascii="Arial" w:hAnsi="Arial" w:cs="Arial"/>
          <w:b/>
          <w:bCs/>
          <w:i/>
          <w:iCs/>
          <w:sz w:val="22"/>
          <w:szCs w:val="22"/>
        </w:rPr>
        <w:t>Liquidity risk</w:t>
      </w:r>
    </w:p>
    <w:p w14:paraId="3D71032C" w14:textId="77777777" w:rsidR="008E73E9" w:rsidRPr="00455404" w:rsidRDefault="008E73E9" w:rsidP="00E000CD">
      <w:pPr>
        <w:spacing w:before="120" w:after="120" w:line="380" w:lineRule="exact"/>
        <w:ind w:left="547" w:hanging="547"/>
        <w:jc w:val="thaiDistribute"/>
        <w:outlineLvl w:val="0"/>
        <w:rPr>
          <w:rFonts w:ascii="Arial" w:hAnsi="Arial" w:cs="Arial"/>
          <w:sz w:val="22"/>
          <w:szCs w:val="22"/>
        </w:rPr>
      </w:pPr>
      <w:r w:rsidRPr="00455404">
        <w:rPr>
          <w:rFonts w:ascii="Arial" w:hAnsi="Arial" w:cs="Arial"/>
          <w:sz w:val="22"/>
          <w:szCs w:val="22"/>
        </w:rPr>
        <w:tab/>
        <w:t xml:space="preserve">The Company needs liquidity to meet its obligations and is responsible for its own cash balances and the raising of credit lines to cover the liquidity needs. </w:t>
      </w:r>
    </w:p>
    <w:p w14:paraId="14C58D12" w14:textId="77777777" w:rsidR="005B485B" w:rsidRDefault="008E73E9" w:rsidP="00E000CD">
      <w:pPr>
        <w:spacing w:before="120" w:after="120" w:line="380" w:lineRule="exact"/>
        <w:ind w:left="547" w:hanging="547"/>
        <w:jc w:val="thaiDistribute"/>
        <w:outlineLvl w:val="0"/>
        <w:rPr>
          <w:rFonts w:ascii="Arial" w:hAnsi="Arial" w:cs="Arial"/>
          <w:sz w:val="22"/>
          <w:szCs w:val="22"/>
          <w:cs/>
        </w:rPr>
      </w:pPr>
      <w:r w:rsidRPr="00455404">
        <w:rPr>
          <w:rFonts w:ascii="Arial" w:hAnsi="Arial" w:cs="Arial"/>
          <w:sz w:val="22"/>
          <w:szCs w:val="22"/>
          <w:cs/>
        </w:rPr>
        <w:tab/>
      </w:r>
    </w:p>
    <w:p w14:paraId="161A95D1" w14:textId="77777777" w:rsidR="005B485B" w:rsidRDefault="005B485B">
      <w:pPr>
        <w:overflowPunct/>
        <w:autoSpaceDE/>
        <w:autoSpaceDN/>
        <w:adjustRightInd/>
        <w:textAlignment w:val="auto"/>
        <w:rPr>
          <w:rFonts w:ascii="Arial" w:hAnsi="Arial" w:cs="Arial"/>
          <w:sz w:val="22"/>
          <w:szCs w:val="22"/>
          <w:cs/>
        </w:rPr>
      </w:pPr>
      <w:r>
        <w:rPr>
          <w:rFonts w:ascii="Arial" w:hAnsi="Arial"/>
          <w:sz w:val="22"/>
          <w:szCs w:val="22"/>
          <w:cs/>
        </w:rPr>
        <w:br w:type="page"/>
      </w:r>
    </w:p>
    <w:p w14:paraId="339377AA" w14:textId="43CC63F3" w:rsidR="008E73E9" w:rsidRPr="00455404" w:rsidRDefault="005B485B" w:rsidP="00E000CD">
      <w:pPr>
        <w:spacing w:before="120" w:after="120" w:line="380" w:lineRule="exact"/>
        <w:ind w:left="547" w:hanging="547"/>
        <w:jc w:val="thaiDistribute"/>
        <w:outlineLvl w:val="0"/>
        <w:rPr>
          <w:rFonts w:ascii="Arial" w:hAnsi="Arial" w:cs="Arial"/>
          <w:sz w:val="22"/>
          <w:szCs w:val="22"/>
        </w:rPr>
      </w:pPr>
      <w:r>
        <w:rPr>
          <w:rFonts w:ascii="Arial" w:hAnsi="Arial" w:cs="Arial"/>
          <w:sz w:val="22"/>
          <w:szCs w:val="22"/>
        </w:rPr>
        <w:lastRenderedPageBreak/>
        <w:tab/>
      </w:r>
      <w:r w:rsidR="008E73E9" w:rsidRPr="00455404">
        <w:rPr>
          <w:rFonts w:ascii="Arial" w:hAnsi="Arial" w:cs="Arial"/>
          <w:sz w:val="22"/>
          <w:szCs w:val="22"/>
        </w:rPr>
        <w:t xml:space="preserve">The Company monitors the risk of a shortage of liquidity position by a recurring liquidity planning and maintains an adequate level of cash, </w:t>
      </w:r>
      <w:r w:rsidR="000508B7" w:rsidRPr="00455404">
        <w:rPr>
          <w:rFonts w:ascii="Arial" w:hAnsi="Arial" w:cs="Arial"/>
          <w:sz w:val="22"/>
          <w:szCs w:val="22"/>
        </w:rPr>
        <w:t>cash at banks</w:t>
      </w:r>
      <w:r w:rsidR="008E73E9" w:rsidRPr="00455404">
        <w:rPr>
          <w:rFonts w:ascii="Arial" w:hAnsi="Arial" w:cs="Arial"/>
          <w:sz w:val="22"/>
          <w:szCs w:val="22"/>
        </w:rPr>
        <w:t xml:space="preserve"> and unused committed and uncommitted credit lines with banks to meet its liquidity requirements.</w:t>
      </w:r>
    </w:p>
    <w:p w14:paraId="3B6295F1" w14:textId="118B6691" w:rsidR="008E73E9" w:rsidRPr="00455404" w:rsidRDefault="008E73E9" w:rsidP="00E000CD">
      <w:pPr>
        <w:spacing w:before="120" w:after="120" w:line="380" w:lineRule="exact"/>
        <w:ind w:left="547" w:hanging="547"/>
        <w:jc w:val="thaiDistribute"/>
        <w:outlineLvl w:val="0"/>
        <w:rPr>
          <w:rFonts w:ascii="Arial" w:hAnsi="Arial" w:cs="Arial"/>
          <w:sz w:val="22"/>
          <w:szCs w:val="22"/>
        </w:rPr>
      </w:pPr>
      <w:r w:rsidRPr="00455404">
        <w:rPr>
          <w:rFonts w:ascii="Arial" w:hAnsi="Arial" w:cs="Arial"/>
          <w:sz w:val="22"/>
          <w:szCs w:val="22"/>
          <w:cs/>
        </w:rPr>
        <w:tab/>
      </w:r>
      <w:r w:rsidRPr="00455404">
        <w:rPr>
          <w:rFonts w:ascii="Arial" w:hAnsi="Arial" w:cs="Arial"/>
          <w:sz w:val="22"/>
          <w:szCs w:val="22"/>
        </w:rPr>
        <w:t xml:space="preserve">The table below </w:t>
      </w:r>
      <w:proofErr w:type="spellStart"/>
      <w:r w:rsidRPr="00455404">
        <w:rPr>
          <w:rFonts w:ascii="Arial" w:hAnsi="Arial" w:cs="Arial"/>
          <w:sz w:val="22"/>
          <w:szCs w:val="22"/>
        </w:rPr>
        <w:t>summarises</w:t>
      </w:r>
      <w:proofErr w:type="spellEnd"/>
      <w:r w:rsidRPr="00455404">
        <w:rPr>
          <w:rFonts w:ascii="Arial" w:hAnsi="Arial" w:cs="Arial"/>
          <w:sz w:val="22"/>
          <w:szCs w:val="22"/>
        </w:rPr>
        <w:t xml:space="preserve"> the maturity profile of the Company’s non-derivative financial liabilities as </w:t>
      </w:r>
      <w:proofErr w:type="gramStart"/>
      <w:r w:rsidRPr="00455404">
        <w:rPr>
          <w:rFonts w:ascii="Arial" w:hAnsi="Arial" w:cs="Arial"/>
          <w:sz w:val="22"/>
          <w:szCs w:val="22"/>
        </w:rPr>
        <w:t>at</w:t>
      </w:r>
      <w:proofErr w:type="gramEnd"/>
      <w:r w:rsidRPr="00455404">
        <w:rPr>
          <w:rFonts w:ascii="Arial" w:hAnsi="Arial" w:cs="Arial"/>
          <w:sz w:val="22"/>
          <w:szCs w:val="22"/>
        </w:rPr>
        <w:t xml:space="preserve"> 31</w:t>
      </w:r>
      <w:r w:rsidRPr="00455404">
        <w:rPr>
          <w:rFonts w:ascii="Arial" w:hAnsi="Arial" w:cs="Arial"/>
          <w:sz w:val="22"/>
          <w:szCs w:val="22"/>
          <w:cs/>
        </w:rPr>
        <w:t xml:space="preserve"> </w:t>
      </w:r>
      <w:r w:rsidRPr="00455404">
        <w:rPr>
          <w:rFonts w:ascii="Arial" w:hAnsi="Arial" w:cs="Arial"/>
          <w:sz w:val="22"/>
          <w:szCs w:val="22"/>
        </w:rPr>
        <w:t xml:space="preserve">December </w:t>
      </w:r>
      <w:r w:rsidR="001377CC" w:rsidRPr="00455404">
        <w:rPr>
          <w:rFonts w:ascii="Arial" w:hAnsi="Arial" w:cs="Arial"/>
          <w:sz w:val="22"/>
          <w:szCs w:val="22"/>
        </w:rPr>
        <w:t>2023</w:t>
      </w:r>
      <w:r w:rsidR="001D7685" w:rsidRPr="00455404">
        <w:rPr>
          <w:rFonts w:ascii="Arial" w:hAnsi="Arial" w:cs="Arial"/>
          <w:sz w:val="22"/>
          <w:szCs w:val="22"/>
        </w:rPr>
        <w:t xml:space="preserve"> </w:t>
      </w:r>
      <w:r w:rsidR="001377CC" w:rsidRPr="00455404">
        <w:rPr>
          <w:rFonts w:ascii="Arial" w:hAnsi="Arial" w:cs="Arial"/>
          <w:sz w:val="22"/>
          <w:szCs w:val="22"/>
        </w:rPr>
        <w:t>and 2022</w:t>
      </w:r>
      <w:r w:rsidR="00E000CD" w:rsidRPr="00455404">
        <w:rPr>
          <w:rFonts w:ascii="Arial" w:hAnsi="Arial" w:cs="Arial"/>
          <w:sz w:val="22"/>
          <w:szCs w:val="22"/>
        </w:rPr>
        <w:t xml:space="preserve"> </w:t>
      </w:r>
      <w:r w:rsidRPr="00455404">
        <w:rPr>
          <w:rFonts w:ascii="Arial" w:hAnsi="Arial" w:cs="Arial"/>
          <w:sz w:val="22"/>
          <w:szCs w:val="22"/>
        </w:rPr>
        <w:t>based on contractual undiscounted cash flows:</w:t>
      </w:r>
    </w:p>
    <w:p w14:paraId="501F0894" w14:textId="77777777" w:rsidR="001D7685" w:rsidRPr="00455404" w:rsidRDefault="001D7685" w:rsidP="00E000CD">
      <w:pPr>
        <w:keepNext/>
        <w:tabs>
          <w:tab w:val="left" w:pos="2880"/>
          <w:tab w:val="left" w:pos="5760"/>
          <w:tab w:val="decimal" w:pos="6660"/>
          <w:tab w:val="left" w:pos="7110"/>
          <w:tab w:val="decimal" w:pos="7920"/>
        </w:tabs>
        <w:spacing w:line="380" w:lineRule="exact"/>
        <w:ind w:left="547" w:right="-43"/>
        <w:jc w:val="right"/>
        <w:rPr>
          <w:rFonts w:ascii="Arial" w:hAnsi="Arial" w:cs="Arial"/>
          <w:sz w:val="22"/>
          <w:szCs w:val="22"/>
        </w:rPr>
      </w:pPr>
      <w:r w:rsidRPr="00455404">
        <w:rPr>
          <w:rFonts w:ascii="Arial" w:hAnsi="Arial" w:cs="Arial"/>
          <w:sz w:val="22"/>
          <w:szCs w:val="22"/>
        </w:rPr>
        <w:t>(Unit: Thousand Baht)</w:t>
      </w:r>
    </w:p>
    <w:tbl>
      <w:tblPr>
        <w:tblW w:w="9180" w:type="dxa"/>
        <w:tblInd w:w="450" w:type="dxa"/>
        <w:tblLayout w:type="fixed"/>
        <w:tblLook w:val="04A0" w:firstRow="1" w:lastRow="0" w:firstColumn="1" w:lastColumn="0" w:noHBand="0" w:noVBand="1"/>
      </w:tblPr>
      <w:tblGrid>
        <w:gridCol w:w="4770"/>
        <w:gridCol w:w="1470"/>
        <w:gridCol w:w="1470"/>
        <w:gridCol w:w="1470"/>
      </w:tblGrid>
      <w:tr w:rsidR="001D7685" w:rsidRPr="00455404" w14:paraId="445CBAC5" w14:textId="77777777" w:rsidTr="00E000CD">
        <w:trPr>
          <w:trHeight w:val="64"/>
          <w:tblHeader/>
        </w:trPr>
        <w:tc>
          <w:tcPr>
            <w:tcW w:w="4770" w:type="dxa"/>
            <w:noWrap/>
            <w:vAlign w:val="bottom"/>
          </w:tcPr>
          <w:p w14:paraId="51990149" w14:textId="77777777" w:rsidR="001D7685" w:rsidRPr="00455404" w:rsidRDefault="001D7685" w:rsidP="00E000CD">
            <w:pPr>
              <w:spacing w:line="380" w:lineRule="exact"/>
              <w:rPr>
                <w:rFonts w:ascii="Arial" w:hAnsi="Arial" w:cs="Arial"/>
                <w:color w:val="000000"/>
                <w:sz w:val="22"/>
                <w:szCs w:val="22"/>
              </w:rPr>
            </w:pPr>
          </w:p>
        </w:tc>
        <w:tc>
          <w:tcPr>
            <w:tcW w:w="4410" w:type="dxa"/>
            <w:gridSpan w:val="3"/>
            <w:noWrap/>
            <w:vAlign w:val="bottom"/>
          </w:tcPr>
          <w:p w14:paraId="75D34075" w14:textId="159E2526" w:rsidR="001D7685" w:rsidRPr="00455404" w:rsidRDefault="001D7685" w:rsidP="00E000CD">
            <w:pPr>
              <w:pBdr>
                <w:bottom w:val="single" w:sz="4" w:space="1" w:color="auto"/>
              </w:pBdr>
              <w:spacing w:line="380" w:lineRule="exact"/>
              <w:jc w:val="center"/>
              <w:rPr>
                <w:rFonts w:ascii="Arial" w:hAnsi="Arial" w:cs="Arial"/>
                <w:color w:val="000000"/>
                <w:sz w:val="22"/>
                <w:szCs w:val="22"/>
              </w:rPr>
            </w:pPr>
            <w:r w:rsidRPr="00455404">
              <w:rPr>
                <w:rFonts w:ascii="Arial" w:hAnsi="Arial" w:cs="Arial"/>
                <w:color w:val="000000"/>
                <w:sz w:val="22"/>
                <w:szCs w:val="22"/>
              </w:rPr>
              <w:t xml:space="preserve">As </w:t>
            </w:r>
            <w:proofErr w:type="gramStart"/>
            <w:r w:rsidRPr="00455404">
              <w:rPr>
                <w:rFonts w:ascii="Arial" w:hAnsi="Arial" w:cs="Arial"/>
                <w:color w:val="000000"/>
                <w:sz w:val="22"/>
                <w:szCs w:val="22"/>
              </w:rPr>
              <w:t>at</w:t>
            </w:r>
            <w:proofErr w:type="gramEnd"/>
            <w:r w:rsidRPr="00455404">
              <w:rPr>
                <w:rFonts w:ascii="Arial" w:hAnsi="Arial" w:cs="Arial"/>
                <w:color w:val="000000"/>
                <w:sz w:val="22"/>
                <w:szCs w:val="22"/>
              </w:rPr>
              <w:t xml:space="preserve"> 31 December </w:t>
            </w:r>
            <w:r w:rsidR="001377CC" w:rsidRPr="00455404">
              <w:rPr>
                <w:rFonts w:ascii="Arial" w:hAnsi="Arial" w:cs="Arial"/>
                <w:color w:val="000000"/>
                <w:sz w:val="22"/>
                <w:szCs w:val="22"/>
              </w:rPr>
              <w:t>2023</w:t>
            </w:r>
          </w:p>
        </w:tc>
      </w:tr>
      <w:tr w:rsidR="001D7685" w:rsidRPr="00455404" w14:paraId="1951581A" w14:textId="77777777" w:rsidTr="00E000CD">
        <w:trPr>
          <w:trHeight w:val="64"/>
          <w:tblHeader/>
        </w:trPr>
        <w:tc>
          <w:tcPr>
            <w:tcW w:w="4770" w:type="dxa"/>
            <w:noWrap/>
            <w:vAlign w:val="bottom"/>
            <w:hideMark/>
          </w:tcPr>
          <w:p w14:paraId="3475F18E" w14:textId="77777777" w:rsidR="001D7685" w:rsidRPr="00455404" w:rsidRDefault="001D7685" w:rsidP="00E000CD">
            <w:pPr>
              <w:spacing w:line="380" w:lineRule="exact"/>
              <w:rPr>
                <w:rFonts w:ascii="Arial" w:hAnsi="Arial" w:cs="Arial"/>
                <w:color w:val="000000"/>
                <w:sz w:val="22"/>
                <w:szCs w:val="22"/>
              </w:rPr>
            </w:pPr>
          </w:p>
        </w:tc>
        <w:tc>
          <w:tcPr>
            <w:tcW w:w="1470" w:type="dxa"/>
            <w:noWrap/>
            <w:vAlign w:val="bottom"/>
            <w:hideMark/>
          </w:tcPr>
          <w:p w14:paraId="2BC0B432" w14:textId="77777777" w:rsidR="001D7685" w:rsidRPr="00455404" w:rsidRDefault="001D7685" w:rsidP="00E000CD">
            <w:pPr>
              <w:pBdr>
                <w:bottom w:val="single" w:sz="4" w:space="1" w:color="auto"/>
              </w:pBdr>
              <w:spacing w:line="380" w:lineRule="exact"/>
              <w:jc w:val="center"/>
              <w:rPr>
                <w:rFonts w:ascii="Arial" w:hAnsi="Arial" w:cs="Arial"/>
                <w:color w:val="000000"/>
                <w:sz w:val="22"/>
                <w:szCs w:val="22"/>
              </w:rPr>
            </w:pPr>
            <w:r w:rsidRPr="00455404">
              <w:rPr>
                <w:rFonts w:ascii="Arial" w:hAnsi="Arial" w:cs="Arial"/>
                <w:color w:val="000000"/>
                <w:sz w:val="22"/>
                <w:szCs w:val="22"/>
              </w:rPr>
              <w:t>Less than      1 year</w:t>
            </w:r>
          </w:p>
        </w:tc>
        <w:tc>
          <w:tcPr>
            <w:tcW w:w="1470" w:type="dxa"/>
            <w:noWrap/>
            <w:vAlign w:val="bottom"/>
            <w:hideMark/>
          </w:tcPr>
          <w:p w14:paraId="1ACDB350" w14:textId="77777777" w:rsidR="001D7685" w:rsidRPr="00455404" w:rsidRDefault="001D7685" w:rsidP="00E000CD">
            <w:pPr>
              <w:pBdr>
                <w:bottom w:val="single" w:sz="4" w:space="1" w:color="auto"/>
              </w:pBdr>
              <w:spacing w:line="380" w:lineRule="exact"/>
              <w:jc w:val="center"/>
              <w:rPr>
                <w:rFonts w:ascii="Arial" w:hAnsi="Arial" w:cs="Arial"/>
                <w:color w:val="000000"/>
                <w:sz w:val="22"/>
                <w:szCs w:val="22"/>
              </w:rPr>
            </w:pPr>
            <w:r w:rsidRPr="00455404">
              <w:rPr>
                <w:rFonts w:ascii="Arial" w:hAnsi="Arial" w:cs="Arial"/>
                <w:color w:val="000000"/>
                <w:sz w:val="22"/>
                <w:szCs w:val="22"/>
              </w:rPr>
              <w:t>1</w:t>
            </w:r>
            <w:r w:rsidRPr="00455404">
              <w:rPr>
                <w:rFonts w:ascii="Arial" w:hAnsi="Arial" w:cs="Arial"/>
                <w:color w:val="000000"/>
                <w:sz w:val="22"/>
                <w:szCs w:val="22"/>
                <w:cs/>
              </w:rPr>
              <w:t xml:space="preserve"> </w:t>
            </w:r>
            <w:r w:rsidRPr="00455404">
              <w:rPr>
                <w:rFonts w:ascii="Arial" w:hAnsi="Arial" w:cs="Arial"/>
                <w:color w:val="000000"/>
                <w:sz w:val="22"/>
                <w:szCs w:val="22"/>
              </w:rPr>
              <w:t>-</w:t>
            </w:r>
            <w:r w:rsidRPr="00455404">
              <w:rPr>
                <w:rFonts w:ascii="Arial" w:hAnsi="Arial" w:cs="Arial"/>
                <w:color w:val="000000"/>
                <w:sz w:val="22"/>
                <w:szCs w:val="22"/>
                <w:cs/>
              </w:rPr>
              <w:t xml:space="preserve"> </w:t>
            </w:r>
            <w:r w:rsidRPr="00455404">
              <w:rPr>
                <w:rFonts w:ascii="Arial" w:hAnsi="Arial" w:cs="Arial"/>
                <w:color w:val="000000"/>
                <w:sz w:val="22"/>
                <w:szCs w:val="22"/>
              </w:rPr>
              <w:t>5</w:t>
            </w:r>
          </w:p>
          <w:p w14:paraId="6064D309" w14:textId="77777777" w:rsidR="001D7685" w:rsidRPr="00455404" w:rsidRDefault="001D7685" w:rsidP="00E000CD">
            <w:pPr>
              <w:pBdr>
                <w:bottom w:val="single" w:sz="4" w:space="1" w:color="auto"/>
              </w:pBdr>
              <w:spacing w:line="380" w:lineRule="exact"/>
              <w:jc w:val="center"/>
              <w:rPr>
                <w:rFonts w:ascii="Arial" w:hAnsi="Arial" w:cs="Arial"/>
                <w:color w:val="000000"/>
                <w:sz w:val="22"/>
                <w:szCs w:val="22"/>
              </w:rPr>
            </w:pPr>
            <w:r w:rsidRPr="00455404">
              <w:rPr>
                <w:rFonts w:ascii="Arial" w:hAnsi="Arial" w:cs="Arial"/>
                <w:color w:val="000000"/>
                <w:sz w:val="22"/>
                <w:szCs w:val="22"/>
              </w:rPr>
              <w:t>years</w:t>
            </w:r>
          </w:p>
        </w:tc>
        <w:tc>
          <w:tcPr>
            <w:tcW w:w="1470" w:type="dxa"/>
            <w:noWrap/>
            <w:vAlign w:val="bottom"/>
            <w:hideMark/>
          </w:tcPr>
          <w:p w14:paraId="1700EB58" w14:textId="77777777" w:rsidR="001D7685" w:rsidRPr="00455404" w:rsidRDefault="001D7685" w:rsidP="00E000CD">
            <w:pPr>
              <w:pBdr>
                <w:bottom w:val="single" w:sz="4" w:space="1" w:color="auto"/>
              </w:pBdr>
              <w:spacing w:line="380" w:lineRule="exact"/>
              <w:jc w:val="center"/>
              <w:rPr>
                <w:rFonts w:ascii="Arial" w:hAnsi="Arial" w:cs="Arial"/>
                <w:color w:val="000000"/>
                <w:sz w:val="22"/>
                <w:szCs w:val="22"/>
              </w:rPr>
            </w:pPr>
            <w:r w:rsidRPr="00455404">
              <w:rPr>
                <w:rFonts w:ascii="Arial" w:hAnsi="Arial" w:cs="Arial"/>
                <w:color w:val="000000"/>
                <w:sz w:val="22"/>
                <w:szCs w:val="22"/>
              </w:rPr>
              <w:t>Total</w:t>
            </w:r>
          </w:p>
        </w:tc>
      </w:tr>
      <w:tr w:rsidR="008C5746" w:rsidRPr="00455404" w14:paraId="753AD7D1" w14:textId="77777777" w:rsidTr="00E000CD">
        <w:trPr>
          <w:trHeight w:val="64"/>
        </w:trPr>
        <w:tc>
          <w:tcPr>
            <w:tcW w:w="4770" w:type="dxa"/>
            <w:noWrap/>
          </w:tcPr>
          <w:p w14:paraId="36F066A1" w14:textId="72409379" w:rsidR="008C5746" w:rsidRPr="00455404" w:rsidRDefault="0018121D" w:rsidP="008C5746">
            <w:pPr>
              <w:spacing w:line="380" w:lineRule="exact"/>
              <w:ind w:hanging="15"/>
              <w:rPr>
                <w:rFonts w:ascii="Arial" w:hAnsi="Arial" w:cs="Arial"/>
                <w:sz w:val="22"/>
                <w:szCs w:val="22"/>
              </w:rPr>
            </w:pPr>
            <w:r w:rsidRPr="0018121D">
              <w:rPr>
                <w:rFonts w:ascii="Arial" w:hAnsi="Arial" w:cs="Arial"/>
                <w:sz w:val="22"/>
                <w:szCs w:val="22"/>
              </w:rPr>
              <w:t>Short-term loans from financial institutions</w:t>
            </w:r>
          </w:p>
        </w:tc>
        <w:tc>
          <w:tcPr>
            <w:tcW w:w="1470" w:type="dxa"/>
            <w:noWrap/>
            <w:vAlign w:val="bottom"/>
          </w:tcPr>
          <w:p w14:paraId="3F9DF78B" w14:textId="0F13C81F" w:rsidR="008C5746" w:rsidRPr="008C5746" w:rsidRDefault="008C5746" w:rsidP="008C5746">
            <w:pPr>
              <w:tabs>
                <w:tab w:val="decimal" w:pos="1155"/>
              </w:tabs>
              <w:spacing w:line="380" w:lineRule="exact"/>
              <w:rPr>
                <w:rFonts w:ascii="Arial" w:hAnsi="Arial" w:cs="Arial"/>
                <w:sz w:val="22"/>
                <w:szCs w:val="22"/>
              </w:rPr>
            </w:pPr>
            <w:r w:rsidRPr="008C5746">
              <w:rPr>
                <w:rFonts w:ascii="Arial" w:hAnsi="Arial" w:cs="Arial"/>
                <w:sz w:val="22"/>
                <w:szCs w:val="22"/>
              </w:rPr>
              <w:t>184,116</w:t>
            </w:r>
          </w:p>
        </w:tc>
        <w:tc>
          <w:tcPr>
            <w:tcW w:w="1470" w:type="dxa"/>
            <w:noWrap/>
            <w:vAlign w:val="bottom"/>
          </w:tcPr>
          <w:p w14:paraId="2A2E6D28" w14:textId="04F0F49A" w:rsidR="008C5746" w:rsidRPr="008C5746" w:rsidRDefault="008C5746" w:rsidP="008C5746">
            <w:pPr>
              <w:tabs>
                <w:tab w:val="decimal" w:pos="1155"/>
              </w:tabs>
              <w:spacing w:line="380" w:lineRule="exact"/>
              <w:rPr>
                <w:rFonts w:ascii="Arial" w:hAnsi="Arial" w:cs="Arial"/>
                <w:sz w:val="22"/>
                <w:szCs w:val="22"/>
              </w:rPr>
            </w:pPr>
            <w:r w:rsidRPr="008C5746">
              <w:rPr>
                <w:rFonts w:ascii="Arial" w:hAnsi="Arial" w:cs="Arial"/>
                <w:sz w:val="22"/>
                <w:szCs w:val="22"/>
              </w:rPr>
              <w:t>-</w:t>
            </w:r>
          </w:p>
        </w:tc>
        <w:tc>
          <w:tcPr>
            <w:tcW w:w="1470" w:type="dxa"/>
            <w:noWrap/>
            <w:vAlign w:val="bottom"/>
          </w:tcPr>
          <w:p w14:paraId="521E7351" w14:textId="2AE47949" w:rsidR="008C5746" w:rsidRPr="008C5746" w:rsidRDefault="008C5746" w:rsidP="008C5746">
            <w:pPr>
              <w:tabs>
                <w:tab w:val="decimal" w:pos="1155"/>
              </w:tabs>
              <w:spacing w:line="380" w:lineRule="exact"/>
              <w:rPr>
                <w:rFonts w:ascii="Arial" w:hAnsi="Arial" w:cs="Arial"/>
                <w:sz w:val="22"/>
                <w:szCs w:val="22"/>
              </w:rPr>
            </w:pPr>
            <w:r w:rsidRPr="008C5746">
              <w:rPr>
                <w:rFonts w:ascii="Arial" w:hAnsi="Arial" w:cs="Arial"/>
                <w:sz w:val="22"/>
                <w:szCs w:val="22"/>
              </w:rPr>
              <w:t>184,116</w:t>
            </w:r>
          </w:p>
        </w:tc>
      </w:tr>
      <w:tr w:rsidR="00C45FB8" w:rsidRPr="00455404" w14:paraId="51529860" w14:textId="77777777" w:rsidTr="00E000CD">
        <w:trPr>
          <w:trHeight w:val="64"/>
        </w:trPr>
        <w:tc>
          <w:tcPr>
            <w:tcW w:w="4770" w:type="dxa"/>
            <w:noWrap/>
          </w:tcPr>
          <w:p w14:paraId="60AD9BB6" w14:textId="77777777" w:rsidR="00C45FB8" w:rsidRPr="00455404" w:rsidRDefault="00C45FB8" w:rsidP="00C45FB8">
            <w:pPr>
              <w:spacing w:line="380" w:lineRule="exact"/>
              <w:ind w:hanging="15"/>
              <w:rPr>
                <w:rFonts w:ascii="Arial" w:hAnsi="Arial" w:cs="Arial"/>
                <w:color w:val="000000"/>
                <w:sz w:val="22"/>
                <w:szCs w:val="22"/>
                <w:cs/>
              </w:rPr>
            </w:pPr>
            <w:r w:rsidRPr="00455404">
              <w:rPr>
                <w:rFonts w:ascii="Arial" w:hAnsi="Arial" w:cs="Arial"/>
                <w:sz w:val="22"/>
                <w:szCs w:val="22"/>
              </w:rPr>
              <w:t>Trade and other payables</w:t>
            </w:r>
          </w:p>
        </w:tc>
        <w:tc>
          <w:tcPr>
            <w:tcW w:w="1470" w:type="dxa"/>
            <w:noWrap/>
            <w:vAlign w:val="bottom"/>
          </w:tcPr>
          <w:p w14:paraId="7F3B6CC8" w14:textId="5CA70170" w:rsidR="00C45FB8" w:rsidRPr="00455404" w:rsidRDefault="00C45FB8" w:rsidP="00C45FB8">
            <w:pPr>
              <w:tabs>
                <w:tab w:val="decimal" w:pos="1155"/>
              </w:tabs>
              <w:spacing w:line="380" w:lineRule="exact"/>
              <w:rPr>
                <w:rFonts w:ascii="Arial" w:hAnsi="Arial" w:cs="Arial"/>
                <w:sz w:val="22"/>
                <w:szCs w:val="22"/>
              </w:rPr>
            </w:pPr>
            <w:r w:rsidRPr="00C45FB8">
              <w:rPr>
                <w:rFonts w:ascii="Arial" w:hAnsi="Arial" w:cs="Arial"/>
                <w:sz w:val="22"/>
                <w:szCs w:val="22"/>
              </w:rPr>
              <w:t>299,558</w:t>
            </w:r>
          </w:p>
        </w:tc>
        <w:tc>
          <w:tcPr>
            <w:tcW w:w="1470" w:type="dxa"/>
            <w:noWrap/>
            <w:vAlign w:val="bottom"/>
          </w:tcPr>
          <w:p w14:paraId="25C9226E" w14:textId="2806AA9A" w:rsidR="00C45FB8" w:rsidRPr="00455404" w:rsidRDefault="00C45FB8" w:rsidP="00C45FB8">
            <w:pPr>
              <w:tabs>
                <w:tab w:val="decimal" w:pos="1155"/>
              </w:tabs>
              <w:spacing w:line="380" w:lineRule="exact"/>
              <w:rPr>
                <w:rFonts w:ascii="Arial" w:hAnsi="Arial" w:cs="Arial"/>
                <w:sz w:val="22"/>
                <w:szCs w:val="22"/>
                <w:cs/>
              </w:rPr>
            </w:pPr>
            <w:r w:rsidRPr="00C45FB8">
              <w:rPr>
                <w:rFonts w:ascii="Arial" w:hAnsi="Arial" w:cs="Arial" w:hint="cs"/>
                <w:sz w:val="22"/>
                <w:szCs w:val="22"/>
              </w:rPr>
              <w:t>-</w:t>
            </w:r>
          </w:p>
        </w:tc>
        <w:tc>
          <w:tcPr>
            <w:tcW w:w="1470" w:type="dxa"/>
            <w:noWrap/>
            <w:vAlign w:val="bottom"/>
          </w:tcPr>
          <w:p w14:paraId="303A8D7C" w14:textId="764C9B6E" w:rsidR="00C45FB8" w:rsidRPr="00455404" w:rsidRDefault="00C45FB8" w:rsidP="00C45FB8">
            <w:pPr>
              <w:tabs>
                <w:tab w:val="decimal" w:pos="1155"/>
              </w:tabs>
              <w:spacing w:line="380" w:lineRule="exact"/>
              <w:rPr>
                <w:rFonts w:ascii="Arial" w:hAnsi="Arial" w:cs="Arial"/>
                <w:sz w:val="22"/>
                <w:szCs w:val="22"/>
              </w:rPr>
            </w:pPr>
            <w:r w:rsidRPr="00C45FB8">
              <w:rPr>
                <w:rFonts w:ascii="Arial" w:hAnsi="Arial" w:cs="Arial"/>
                <w:sz w:val="22"/>
                <w:szCs w:val="22"/>
              </w:rPr>
              <w:t>299,558</w:t>
            </w:r>
          </w:p>
        </w:tc>
      </w:tr>
      <w:tr w:rsidR="00C45FB8" w:rsidRPr="00455404" w14:paraId="0EC5FC87" w14:textId="77777777" w:rsidTr="00E000CD">
        <w:trPr>
          <w:trHeight w:val="64"/>
        </w:trPr>
        <w:tc>
          <w:tcPr>
            <w:tcW w:w="4770" w:type="dxa"/>
            <w:noWrap/>
          </w:tcPr>
          <w:p w14:paraId="68AC7BE8" w14:textId="77777777" w:rsidR="00C45FB8" w:rsidRPr="00455404" w:rsidRDefault="00C45FB8" w:rsidP="00C45FB8">
            <w:pPr>
              <w:spacing w:line="380" w:lineRule="exact"/>
              <w:ind w:hanging="15"/>
              <w:rPr>
                <w:rFonts w:ascii="Arial" w:hAnsi="Arial" w:cs="Arial"/>
                <w:color w:val="000000"/>
                <w:sz w:val="22"/>
                <w:szCs w:val="22"/>
                <w:cs/>
              </w:rPr>
            </w:pPr>
            <w:r w:rsidRPr="00455404">
              <w:rPr>
                <w:rFonts w:ascii="Arial" w:hAnsi="Arial" w:cs="Arial"/>
                <w:sz w:val="22"/>
                <w:szCs w:val="22"/>
              </w:rPr>
              <w:t>Lease liabilities</w:t>
            </w:r>
          </w:p>
        </w:tc>
        <w:tc>
          <w:tcPr>
            <w:tcW w:w="1470" w:type="dxa"/>
            <w:noWrap/>
            <w:vAlign w:val="bottom"/>
          </w:tcPr>
          <w:p w14:paraId="3C1A55BD" w14:textId="66ACAB48" w:rsidR="00C45FB8" w:rsidRPr="00455404" w:rsidRDefault="00C45FB8" w:rsidP="00C45FB8">
            <w:pPr>
              <w:pBdr>
                <w:bottom w:val="single" w:sz="4" w:space="1" w:color="auto"/>
              </w:pBdr>
              <w:tabs>
                <w:tab w:val="decimal" w:pos="1155"/>
              </w:tabs>
              <w:spacing w:line="380" w:lineRule="exact"/>
              <w:rPr>
                <w:rFonts w:ascii="Arial" w:hAnsi="Arial" w:cs="Arial"/>
                <w:sz w:val="22"/>
                <w:szCs w:val="22"/>
                <w:cs/>
              </w:rPr>
            </w:pPr>
            <w:r w:rsidRPr="00C45FB8">
              <w:rPr>
                <w:rFonts w:ascii="Arial" w:hAnsi="Arial" w:cs="Arial"/>
                <w:sz w:val="22"/>
                <w:szCs w:val="22"/>
              </w:rPr>
              <w:t>73,093</w:t>
            </w:r>
          </w:p>
        </w:tc>
        <w:tc>
          <w:tcPr>
            <w:tcW w:w="1470" w:type="dxa"/>
            <w:noWrap/>
            <w:vAlign w:val="bottom"/>
          </w:tcPr>
          <w:p w14:paraId="5958010F" w14:textId="25085D11" w:rsidR="00C45FB8" w:rsidRPr="00455404" w:rsidRDefault="00C45FB8" w:rsidP="00C45FB8">
            <w:pPr>
              <w:pBdr>
                <w:bottom w:val="single" w:sz="4" w:space="1" w:color="auto"/>
              </w:pBdr>
              <w:tabs>
                <w:tab w:val="decimal" w:pos="1155"/>
              </w:tabs>
              <w:spacing w:line="380" w:lineRule="exact"/>
              <w:rPr>
                <w:rFonts w:ascii="Arial" w:hAnsi="Arial" w:cs="Arial"/>
                <w:sz w:val="22"/>
                <w:szCs w:val="22"/>
                <w:cs/>
              </w:rPr>
            </w:pPr>
            <w:r w:rsidRPr="00C45FB8">
              <w:rPr>
                <w:rFonts w:ascii="Arial" w:hAnsi="Arial" w:cs="Arial"/>
                <w:sz w:val="22"/>
                <w:szCs w:val="22"/>
              </w:rPr>
              <w:t>78,831</w:t>
            </w:r>
          </w:p>
        </w:tc>
        <w:tc>
          <w:tcPr>
            <w:tcW w:w="1470" w:type="dxa"/>
            <w:noWrap/>
            <w:vAlign w:val="bottom"/>
          </w:tcPr>
          <w:p w14:paraId="202D8EA4" w14:textId="568E7CFA" w:rsidR="00C45FB8" w:rsidRPr="00455404" w:rsidRDefault="00C45FB8" w:rsidP="00C45FB8">
            <w:pPr>
              <w:pBdr>
                <w:bottom w:val="single" w:sz="4" w:space="1" w:color="auto"/>
              </w:pBdr>
              <w:tabs>
                <w:tab w:val="decimal" w:pos="1155"/>
              </w:tabs>
              <w:spacing w:line="380" w:lineRule="exact"/>
              <w:rPr>
                <w:rFonts w:ascii="Arial" w:hAnsi="Arial" w:cs="Arial"/>
                <w:sz w:val="22"/>
                <w:szCs w:val="22"/>
                <w:cs/>
              </w:rPr>
            </w:pPr>
            <w:r w:rsidRPr="00C45FB8">
              <w:rPr>
                <w:rFonts w:ascii="Arial" w:hAnsi="Arial" w:cs="Arial"/>
                <w:sz w:val="22"/>
                <w:szCs w:val="22"/>
              </w:rPr>
              <w:t>151,924</w:t>
            </w:r>
          </w:p>
        </w:tc>
      </w:tr>
      <w:tr w:rsidR="00C45FB8" w:rsidRPr="00455404" w14:paraId="6E29A7BE" w14:textId="77777777" w:rsidTr="00E000CD">
        <w:trPr>
          <w:trHeight w:val="54"/>
        </w:trPr>
        <w:tc>
          <w:tcPr>
            <w:tcW w:w="4770" w:type="dxa"/>
            <w:vAlign w:val="bottom"/>
          </w:tcPr>
          <w:p w14:paraId="5C757D71" w14:textId="77777777" w:rsidR="00C45FB8" w:rsidRPr="00455404" w:rsidRDefault="00C45FB8" w:rsidP="00C45FB8">
            <w:pPr>
              <w:spacing w:line="380" w:lineRule="exact"/>
              <w:ind w:hanging="15"/>
              <w:rPr>
                <w:rFonts w:ascii="Arial" w:hAnsi="Arial" w:cs="Arial"/>
                <w:b/>
                <w:bCs/>
                <w:color w:val="000000"/>
                <w:sz w:val="22"/>
                <w:szCs w:val="22"/>
                <w:cs/>
              </w:rPr>
            </w:pPr>
            <w:r w:rsidRPr="00455404">
              <w:rPr>
                <w:rFonts w:ascii="Arial" w:hAnsi="Arial" w:cs="Arial"/>
                <w:b/>
                <w:bCs/>
                <w:color w:val="000000"/>
                <w:sz w:val="22"/>
                <w:szCs w:val="22"/>
              </w:rPr>
              <w:t xml:space="preserve">Total </w:t>
            </w:r>
          </w:p>
        </w:tc>
        <w:tc>
          <w:tcPr>
            <w:tcW w:w="1470" w:type="dxa"/>
            <w:noWrap/>
            <w:vAlign w:val="bottom"/>
          </w:tcPr>
          <w:p w14:paraId="225A2CF2" w14:textId="20D80423" w:rsidR="00C45FB8" w:rsidRPr="00455404" w:rsidRDefault="00C45FB8" w:rsidP="00C45FB8">
            <w:pPr>
              <w:pBdr>
                <w:bottom w:val="double" w:sz="4" w:space="1" w:color="auto"/>
              </w:pBdr>
              <w:tabs>
                <w:tab w:val="decimal" w:pos="1155"/>
              </w:tabs>
              <w:spacing w:line="380" w:lineRule="exact"/>
              <w:rPr>
                <w:rFonts w:ascii="Arial" w:hAnsi="Arial" w:cs="Arial"/>
                <w:sz w:val="22"/>
                <w:szCs w:val="22"/>
              </w:rPr>
            </w:pPr>
            <w:r w:rsidRPr="00C45FB8">
              <w:rPr>
                <w:rFonts w:ascii="Arial" w:hAnsi="Arial" w:cs="Arial"/>
                <w:sz w:val="22"/>
                <w:szCs w:val="22"/>
              </w:rPr>
              <w:t>556,767</w:t>
            </w:r>
          </w:p>
        </w:tc>
        <w:tc>
          <w:tcPr>
            <w:tcW w:w="1470" w:type="dxa"/>
            <w:noWrap/>
            <w:vAlign w:val="bottom"/>
          </w:tcPr>
          <w:p w14:paraId="787B1208" w14:textId="5C7E672D" w:rsidR="00C45FB8" w:rsidRPr="00455404" w:rsidRDefault="00C45FB8" w:rsidP="00C45FB8">
            <w:pPr>
              <w:pBdr>
                <w:bottom w:val="double" w:sz="4" w:space="1" w:color="auto"/>
              </w:pBdr>
              <w:tabs>
                <w:tab w:val="decimal" w:pos="1155"/>
              </w:tabs>
              <w:spacing w:line="380" w:lineRule="exact"/>
              <w:rPr>
                <w:rFonts w:ascii="Arial" w:hAnsi="Arial" w:cs="Arial"/>
                <w:sz w:val="22"/>
                <w:szCs w:val="22"/>
                <w:cs/>
              </w:rPr>
            </w:pPr>
            <w:r w:rsidRPr="00C45FB8">
              <w:rPr>
                <w:rFonts w:ascii="Arial" w:hAnsi="Arial" w:cs="Arial"/>
                <w:sz w:val="22"/>
                <w:szCs w:val="22"/>
              </w:rPr>
              <w:t>78,831</w:t>
            </w:r>
          </w:p>
        </w:tc>
        <w:tc>
          <w:tcPr>
            <w:tcW w:w="1470" w:type="dxa"/>
            <w:noWrap/>
            <w:vAlign w:val="bottom"/>
          </w:tcPr>
          <w:p w14:paraId="246FC01C" w14:textId="26A6FC1C" w:rsidR="00C45FB8" w:rsidRPr="00455404" w:rsidRDefault="00C45FB8" w:rsidP="00C45FB8">
            <w:pPr>
              <w:pBdr>
                <w:bottom w:val="double" w:sz="4" w:space="1" w:color="auto"/>
              </w:pBdr>
              <w:tabs>
                <w:tab w:val="decimal" w:pos="1155"/>
              </w:tabs>
              <w:spacing w:line="380" w:lineRule="exact"/>
              <w:rPr>
                <w:rFonts w:ascii="Arial" w:hAnsi="Arial" w:cs="Arial"/>
                <w:sz w:val="22"/>
                <w:szCs w:val="22"/>
                <w:cs/>
              </w:rPr>
            </w:pPr>
            <w:r w:rsidRPr="00C45FB8">
              <w:rPr>
                <w:rFonts w:ascii="Arial" w:hAnsi="Arial" w:cs="Arial"/>
                <w:sz w:val="22"/>
                <w:szCs w:val="22"/>
              </w:rPr>
              <w:t>635,598</w:t>
            </w:r>
          </w:p>
        </w:tc>
      </w:tr>
    </w:tbl>
    <w:p w14:paraId="4F151F5B" w14:textId="40355A35" w:rsidR="008E73E9" w:rsidRPr="00455404" w:rsidRDefault="008E73E9" w:rsidP="005B485B">
      <w:pPr>
        <w:overflowPunct/>
        <w:autoSpaceDE/>
        <w:autoSpaceDN/>
        <w:adjustRightInd/>
        <w:spacing w:before="120" w:line="380" w:lineRule="exact"/>
        <w:jc w:val="right"/>
        <w:textAlignment w:val="auto"/>
        <w:rPr>
          <w:rFonts w:ascii="Arial" w:hAnsi="Arial" w:cs="Arial"/>
          <w:sz w:val="22"/>
          <w:szCs w:val="22"/>
        </w:rPr>
      </w:pPr>
      <w:r w:rsidRPr="00455404">
        <w:rPr>
          <w:rFonts w:ascii="Arial" w:hAnsi="Arial" w:cs="Arial"/>
          <w:sz w:val="22"/>
          <w:szCs w:val="22"/>
        </w:rPr>
        <w:t>(Unit: Thousand Baht)</w:t>
      </w:r>
    </w:p>
    <w:tbl>
      <w:tblPr>
        <w:tblW w:w="9180" w:type="dxa"/>
        <w:tblInd w:w="450" w:type="dxa"/>
        <w:tblLayout w:type="fixed"/>
        <w:tblLook w:val="04A0" w:firstRow="1" w:lastRow="0" w:firstColumn="1" w:lastColumn="0" w:noHBand="0" w:noVBand="1"/>
      </w:tblPr>
      <w:tblGrid>
        <w:gridCol w:w="4770"/>
        <w:gridCol w:w="1470"/>
        <w:gridCol w:w="1470"/>
        <w:gridCol w:w="1470"/>
      </w:tblGrid>
      <w:tr w:rsidR="001D7685" w:rsidRPr="00455404" w14:paraId="7FDEB77B" w14:textId="77777777" w:rsidTr="00E000CD">
        <w:trPr>
          <w:trHeight w:val="64"/>
          <w:tblHeader/>
        </w:trPr>
        <w:tc>
          <w:tcPr>
            <w:tcW w:w="4770" w:type="dxa"/>
            <w:noWrap/>
            <w:vAlign w:val="bottom"/>
          </w:tcPr>
          <w:p w14:paraId="7860BF4C" w14:textId="77777777" w:rsidR="001D7685" w:rsidRPr="00455404" w:rsidRDefault="001D7685" w:rsidP="00E000CD">
            <w:pPr>
              <w:spacing w:line="380" w:lineRule="exact"/>
              <w:rPr>
                <w:rFonts w:ascii="Arial" w:hAnsi="Arial" w:cs="Arial"/>
                <w:color w:val="000000"/>
                <w:sz w:val="22"/>
                <w:szCs w:val="22"/>
              </w:rPr>
            </w:pPr>
          </w:p>
        </w:tc>
        <w:tc>
          <w:tcPr>
            <w:tcW w:w="4410" w:type="dxa"/>
            <w:gridSpan w:val="3"/>
            <w:noWrap/>
            <w:vAlign w:val="bottom"/>
          </w:tcPr>
          <w:p w14:paraId="3297AD43" w14:textId="4D93BB10" w:rsidR="001D7685" w:rsidRPr="00455404" w:rsidRDefault="001D7685" w:rsidP="00E000CD">
            <w:pPr>
              <w:pBdr>
                <w:bottom w:val="single" w:sz="4" w:space="1" w:color="auto"/>
              </w:pBdr>
              <w:spacing w:line="380" w:lineRule="exact"/>
              <w:jc w:val="center"/>
              <w:rPr>
                <w:rFonts w:ascii="Arial" w:hAnsi="Arial" w:cs="Arial"/>
                <w:color w:val="000000"/>
                <w:sz w:val="22"/>
                <w:szCs w:val="22"/>
              </w:rPr>
            </w:pPr>
            <w:r w:rsidRPr="00455404">
              <w:rPr>
                <w:rFonts w:ascii="Arial" w:hAnsi="Arial" w:cs="Arial"/>
                <w:color w:val="000000"/>
                <w:sz w:val="22"/>
                <w:szCs w:val="22"/>
              </w:rPr>
              <w:t xml:space="preserve">As </w:t>
            </w:r>
            <w:proofErr w:type="gramStart"/>
            <w:r w:rsidRPr="00455404">
              <w:rPr>
                <w:rFonts w:ascii="Arial" w:hAnsi="Arial" w:cs="Arial"/>
                <w:color w:val="000000"/>
                <w:sz w:val="22"/>
                <w:szCs w:val="22"/>
              </w:rPr>
              <w:t>at</w:t>
            </w:r>
            <w:proofErr w:type="gramEnd"/>
            <w:r w:rsidRPr="00455404">
              <w:rPr>
                <w:rFonts w:ascii="Arial" w:hAnsi="Arial" w:cs="Arial"/>
                <w:color w:val="000000"/>
                <w:sz w:val="22"/>
                <w:szCs w:val="22"/>
              </w:rPr>
              <w:t xml:space="preserve"> 31 December </w:t>
            </w:r>
            <w:r w:rsidR="001377CC" w:rsidRPr="00455404">
              <w:rPr>
                <w:rFonts w:ascii="Arial" w:hAnsi="Arial" w:cs="Arial"/>
                <w:color w:val="000000"/>
                <w:sz w:val="22"/>
                <w:szCs w:val="22"/>
              </w:rPr>
              <w:t>2022</w:t>
            </w:r>
          </w:p>
        </w:tc>
      </w:tr>
      <w:tr w:rsidR="008E73E9" w:rsidRPr="00455404" w14:paraId="72D73863" w14:textId="77777777" w:rsidTr="00E000CD">
        <w:trPr>
          <w:trHeight w:val="64"/>
          <w:tblHeader/>
        </w:trPr>
        <w:tc>
          <w:tcPr>
            <w:tcW w:w="4770" w:type="dxa"/>
            <w:noWrap/>
            <w:vAlign w:val="bottom"/>
            <w:hideMark/>
          </w:tcPr>
          <w:p w14:paraId="1E31E937" w14:textId="77777777" w:rsidR="008E73E9" w:rsidRPr="00455404" w:rsidRDefault="008E73E9" w:rsidP="00E000CD">
            <w:pPr>
              <w:spacing w:line="380" w:lineRule="exact"/>
              <w:rPr>
                <w:rFonts w:ascii="Arial" w:hAnsi="Arial" w:cs="Arial"/>
                <w:color w:val="000000"/>
                <w:sz w:val="22"/>
                <w:szCs w:val="22"/>
              </w:rPr>
            </w:pPr>
          </w:p>
        </w:tc>
        <w:tc>
          <w:tcPr>
            <w:tcW w:w="1470" w:type="dxa"/>
            <w:noWrap/>
            <w:vAlign w:val="bottom"/>
            <w:hideMark/>
          </w:tcPr>
          <w:p w14:paraId="7BCC9C72" w14:textId="77777777" w:rsidR="008E73E9" w:rsidRPr="00455404" w:rsidRDefault="008E73E9" w:rsidP="00E000CD">
            <w:pPr>
              <w:pBdr>
                <w:bottom w:val="single" w:sz="4" w:space="1" w:color="auto"/>
              </w:pBdr>
              <w:spacing w:line="380" w:lineRule="exact"/>
              <w:jc w:val="center"/>
              <w:rPr>
                <w:rFonts w:ascii="Arial" w:hAnsi="Arial" w:cs="Arial"/>
                <w:color w:val="000000"/>
                <w:sz w:val="22"/>
                <w:szCs w:val="22"/>
              </w:rPr>
            </w:pPr>
            <w:r w:rsidRPr="00455404">
              <w:rPr>
                <w:rFonts w:ascii="Arial" w:hAnsi="Arial" w:cs="Arial"/>
                <w:color w:val="000000"/>
                <w:sz w:val="22"/>
                <w:szCs w:val="22"/>
              </w:rPr>
              <w:t>Less than      1 year</w:t>
            </w:r>
          </w:p>
        </w:tc>
        <w:tc>
          <w:tcPr>
            <w:tcW w:w="1470" w:type="dxa"/>
            <w:noWrap/>
            <w:vAlign w:val="bottom"/>
            <w:hideMark/>
          </w:tcPr>
          <w:p w14:paraId="739ACDD4" w14:textId="77777777" w:rsidR="008E73E9" w:rsidRPr="00455404" w:rsidRDefault="008E73E9" w:rsidP="00E000CD">
            <w:pPr>
              <w:pBdr>
                <w:bottom w:val="single" w:sz="4" w:space="1" w:color="auto"/>
              </w:pBdr>
              <w:spacing w:line="380" w:lineRule="exact"/>
              <w:jc w:val="center"/>
              <w:rPr>
                <w:rFonts w:ascii="Arial" w:hAnsi="Arial" w:cs="Arial"/>
                <w:color w:val="000000"/>
                <w:sz w:val="22"/>
                <w:szCs w:val="22"/>
              </w:rPr>
            </w:pPr>
            <w:r w:rsidRPr="00455404">
              <w:rPr>
                <w:rFonts w:ascii="Arial" w:hAnsi="Arial" w:cs="Arial"/>
                <w:color w:val="000000"/>
                <w:sz w:val="22"/>
                <w:szCs w:val="22"/>
              </w:rPr>
              <w:t>1</w:t>
            </w:r>
            <w:r w:rsidRPr="00455404">
              <w:rPr>
                <w:rFonts w:ascii="Arial" w:hAnsi="Arial" w:cs="Arial"/>
                <w:color w:val="000000"/>
                <w:sz w:val="22"/>
                <w:szCs w:val="22"/>
                <w:cs/>
              </w:rPr>
              <w:t xml:space="preserve"> </w:t>
            </w:r>
            <w:r w:rsidRPr="00455404">
              <w:rPr>
                <w:rFonts w:ascii="Arial" w:hAnsi="Arial" w:cs="Arial"/>
                <w:color w:val="000000"/>
                <w:sz w:val="22"/>
                <w:szCs w:val="22"/>
              </w:rPr>
              <w:t>-</w:t>
            </w:r>
            <w:r w:rsidRPr="00455404">
              <w:rPr>
                <w:rFonts w:ascii="Arial" w:hAnsi="Arial" w:cs="Arial"/>
                <w:color w:val="000000"/>
                <w:sz w:val="22"/>
                <w:szCs w:val="22"/>
                <w:cs/>
              </w:rPr>
              <w:t xml:space="preserve"> </w:t>
            </w:r>
            <w:r w:rsidRPr="00455404">
              <w:rPr>
                <w:rFonts w:ascii="Arial" w:hAnsi="Arial" w:cs="Arial"/>
                <w:color w:val="000000"/>
                <w:sz w:val="22"/>
                <w:szCs w:val="22"/>
              </w:rPr>
              <w:t>5</w:t>
            </w:r>
          </w:p>
          <w:p w14:paraId="14D72725" w14:textId="77777777" w:rsidR="008E73E9" w:rsidRPr="00455404" w:rsidRDefault="008E73E9" w:rsidP="00E000CD">
            <w:pPr>
              <w:pBdr>
                <w:bottom w:val="single" w:sz="4" w:space="1" w:color="auto"/>
              </w:pBdr>
              <w:spacing w:line="380" w:lineRule="exact"/>
              <w:jc w:val="center"/>
              <w:rPr>
                <w:rFonts w:ascii="Arial" w:hAnsi="Arial" w:cs="Arial"/>
                <w:color w:val="000000"/>
                <w:sz w:val="22"/>
                <w:szCs w:val="22"/>
              </w:rPr>
            </w:pPr>
            <w:r w:rsidRPr="00455404">
              <w:rPr>
                <w:rFonts w:ascii="Arial" w:hAnsi="Arial" w:cs="Arial"/>
                <w:color w:val="000000"/>
                <w:sz w:val="22"/>
                <w:szCs w:val="22"/>
              </w:rPr>
              <w:t>years</w:t>
            </w:r>
          </w:p>
        </w:tc>
        <w:tc>
          <w:tcPr>
            <w:tcW w:w="1470" w:type="dxa"/>
            <w:noWrap/>
            <w:vAlign w:val="bottom"/>
            <w:hideMark/>
          </w:tcPr>
          <w:p w14:paraId="1D0563ED" w14:textId="77777777" w:rsidR="008E73E9" w:rsidRPr="00455404" w:rsidRDefault="008E73E9" w:rsidP="00E000CD">
            <w:pPr>
              <w:pBdr>
                <w:bottom w:val="single" w:sz="4" w:space="1" w:color="auto"/>
              </w:pBdr>
              <w:spacing w:line="380" w:lineRule="exact"/>
              <w:jc w:val="center"/>
              <w:rPr>
                <w:rFonts w:ascii="Arial" w:hAnsi="Arial" w:cs="Arial"/>
                <w:color w:val="000000"/>
                <w:sz w:val="22"/>
                <w:szCs w:val="22"/>
              </w:rPr>
            </w:pPr>
            <w:r w:rsidRPr="00455404">
              <w:rPr>
                <w:rFonts w:ascii="Arial" w:hAnsi="Arial" w:cs="Arial"/>
                <w:color w:val="000000"/>
                <w:sz w:val="22"/>
                <w:szCs w:val="22"/>
              </w:rPr>
              <w:t>Total</w:t>
            </w:r>
          </w:p>
        </w:tc>
      </w:tr>
      <w:tr w:rsidR="00D9450B" w:rsidRPr="00455404" w14:paraId="1C065FBC" w14:textId="77777777" w:rsidTr="00E000CD">
        <w:trPr>
          <w:trHeight w:val="64"/>
        </w:trPr>
        <w:tc>
          <w:tcPr>
            <w:tcW w:w="4770" w:type="dxa"/>
            <w:noWrap/>
          </w:tcPr>
          <w:p w14:paraId="114C3035" w14:textId="77777777" w:rsidR="00D9450B" w:rsidRPr="00455404" w:rsidRDefault="00D9450B" w:rsidP="00D9450B">
            <w:pPr>
              <w:spacing w:line="380" w:lineRule="exact"/>
              <w:ind w:hanging="15"/>
              <w:rPr>
                <w:rFonts w:ascii="Arial" w:hAnsi="Arial" w:cs="Arial"/>
                <w:color w:val="000000"/>
                <w:sz w:val="22"/>
                <w:szCs w:val="22"/>
                <w:cs/>
              </w:rPr>
            </w:pPr>
            <w:r w:rsidRPr="00455404">
              <w:rPr>
                <w:rFonts w:ascii="Arial" w:hAnsi="Arial" w:cs="Arial"/>
                <w:sz w:val="22"/>
                <w:szCs w:val="22"/>
              </w:rPr>
              <w:t>Trade and other payables</w:t>
            </w:r>
          </w:p>
        </w:tc>
        <w:tc>
          <w:tcPr>
            <w:tcW w:w="1470" w:type="dxa"/>
            <w:noWrap/>
            <w:vAlign w:val="bottom"/>
          </w:tcPr>
          <w:p w14:paraId="32E21C4C" w14:textId="6592466E" w:rsidR="00D9450B" w:rsidRPr="00455404" w:rsidRDefault="00D9450B" w:rsidP="00D9450B">
            <w:pPr>
              <w:tabs>
                <w:tab w:val="decimal" w:pos="1155"/>
              </w:tabs>
              <w:spacing w:line="380" w:lineRule="exact"/>
              <w:rPr>
                <w:rFonts w:ascii="Arial" w:hAnsi="Arial" w:cs="Arial"/>
                <w:sz w:val="22"/>
                <w:szCs w:val="22"/>
              </w:rPr>
            </w:pPr>
            <w:r w:rsidRPr="00455404">
              <w:rPr>
                <w:rFonts w:ascii="Arial" w:hAnsi="Arial" w:cs="Arial"/>
                <w:sz w:val="22"/>
                <w:szCs w:val="22"/>
              </w:rPr>
              <w:t>333,725</w:t>
            </w:r>
          </w:p>
        </w:tc>
        <w:tc>
          <w:tcPr>
            <w:tcW w:w="1470" w:type="dxa"/>
            <w:noWrap/>
            <w:vAlign w:val="bottom"/>
          </w:tcPr>
          <w:p w14:paraId="27646E8C" w14:textId="4BC989AA" w:rsidR="00D9450B" w:rsidRPr="00455404" w:rsidRDefault="00D9450B" w:rsidP="00D9450B">
            <w:pPr>
              <w:tabs>
                <w:tab w:val="decimal" w:pos="1155"/>
              </w:tabs>
              <w:spacing w:line="380" w:lineRule="exact"/>
              <w:rPr>
                <w:rFonts w:ascii="Arial" w:hAnsi="Arial" w:cs="Arial"/>
                <w:sz w:val="22"/>
                <w:szCs w:val="22"/>
                <w:cs/>
              </w:rPr>
            </w:pPr>
            <w:r w:rsidRPr="00455404">
              <w:rPr>
                <w:rFonts w:ascii="Arial" w:hAnsi="Arial" w:cs="Arial"/>
                <w:sz w:val="22"/>
                <w:szCs w:val="22"/>
              </w:rPr>
              <w:t>-</w:t>
            </w:r>
          </w:p>
        </w:tc>
        <w:tc>
          <w:tcPr>
            <w:tcW w:w="1470" w:type="dxa"/>
            <w:noWrap/>
            <w:vAlign w:val="bottom"/>
          </w:tcPr>
          <w:p w14:paraId="52F1A9A7" w14:textId="2A369D98" w:rsidR="00D9450B" w:rsidRPr="00455404" w:rsidRDefault="00D9450B" w:rsidP="00D9450B">
            <w:pPr>
              <w:tabs>
                <w:tab w:val="decimal" w:pos="1155"/>
              </w:tabs>
              <w:spacing w:line="380" w:lineRule="exact"/>
              <w:rPr>
                <w:rFonts w:ascii="Arial" w:hAnsi="Arial" w:cs="Arial"/>
                <w:sz w:val="22"/>
                <w:szCs w:val="22"/>
              </w:rPr>
            </w:pPr>
            <w:r w:rsidRPr="00455404">
              <w:rPr>
                <w:rFonts w:ascii="Arial" w:hAnsi="Arial" w:cs="Arial"/>
                <w:sz w:val="22"/>
                <w:szCs w:val="22"/>
              </w:rPr>
              <w:t>333,725</w:t>
            </w:r>
          </w:p>
        </w:tc>
      </w:tr>
      <w:tr w:rsidR="00D9450B" w:rsidRPr="00455404" w14:paraId="26613F9D" w14:textId="77777777" w:rsidTr="00E000CD">
        <w:trPr>
          <w:trHeight w:val="64"/>
        </w:trPr>
        <w:tc>
          <w:tcPr>
            <w:tcW w:w="4770" w:type="dxa"/>
            <w:noWrap/>
          </w:tcPr>
          <w:p w14:paraId="3B9370A3" w14:textId="77777777" w:rsidR="00D9450B" w:rsidRPr="00455404" w:rsidRDefault="00D9450B" w:rsidP="00D9450B">
            <w:pPr>
              <w:spacing w:line="380" w:lineRule="exact"/>
              <w:ind w:hanging="15"/>
              <w:rPr>
                <w:rFonts w:ascii="Arial" w:hAnsi="Arial" w:cs="Arial"/>
                <w:color w:val="000000"/>
                <w:sz w:val="22"/>
                <w:szCs w:val="22"/>
                <w:cs/>
              </w:rPr>
            </w:pPr>
            <w:r w:rsidRPr="00455404">
              <w:rPr>
                <w:rFonts w:ascii="Arial" w:hAnsi="Arial" w:cs="Arial"/>
                <w:sz w:val="22"/>
                <w:szCs w:val="22"/>
              </w:rPr>
              <w:t>Lease liabilities</w:t>
            </w:r>
          </w:p>
        </w:tc>
        <w:tc>
          <w:tcPr>
            <w:tcW w:w="1470" w:type="dxa"/>
            <w:noWrap/>
            <w:vAlign w:val="bottom"/>
          </w:tcPr>
          <w:p w14:paraId="2254DFAE" w14:textId="5663E4A7" w:rsidR="00D9450B" w:rsidRPr="00455404" w:rsidRDefault="00D9450B" w:rsidP="00D9450B">
            <w:pPr>
              <w:pBdr>
                <w:bottom w:val="single" w:sz="4" w:space="1" w:color="auto"/>
              </w:pBdr>
              <w:tabs>
                <w:tab w:val="decimal" w:pos="1155"/>
              </w:tabs>
              <w:spacing w:line="380" w:lineRule="exact"/>
              <w:rPr>
                <w:rFonts w:ascii="Arial" w:hAnsi="Arial" w:cs="Arial"/>
                <w:sz w:val="22"/>
                <w:szCs w:val="22"/>
                <w:cs/>
              </w:rPr>
            </w:pPr>
            <w:r w:rsidRPr="00455404">
              <w:rPr>
                <w:rFonts w:ascii="Arial" w:hAnsi="Arial" w:cs="Arial"/>
                <w:sz w:val="22"/>
                <w:szCs w:val="22"/>
              </w:rPr>
              <w:t>67,378</w:t>
            </w:r>
          </w:p>
        </w:tc>
        <w:tc>
          <w:tcPr>
            <w:tcW w:w="1470" w:type="dxa"/>
            <w:noWrap/>
            <w:vAlign w:val="bottom"/>
          </w:tcPr>
          <w:p w14:paraId="2D15CE1C" w14:textId="47A5483C" w:rsidR="00D9450B" w:rsidRPr="00455404" w:rsidRDefault="00D9450B" w:rsidP="00D9450B">
            <w:pPr>
              <w:pBdr>
                <w:bottom w:val="single" w:sz="4" w:space="1" w:color="auto"/>
              </w:pBdr>
              <w:tabs>
                <w:tab w:val="decimal" w:pos="1155"/>
              </w:tabs>
              <w:spacing w:line="380" w:lineRule="exact"/>
              <w:rPr>
                <w:rFonts w:ascii="Arial" w:hAnsi="Arial" w:cs="Arial"/>
                <w:sz w:val="22"/>
                <w:szCs w:val="22"/>
                <w:cs/>
              </w:rPr>
            </w:pPr>
            <w:r w:rsidRPr="00455404">
              <w:rPr>
                <w:rFonts w:ascii="Arial" w:hAnsi="Arial" w:cs="Arial"/>
                <w:sz w:val="22"/>
                <w:szCs w:val="22"/>
              </w:rPr>
              <w:t>74,144</w:t>
            </w:r>
          </w:p>
        </w:tc>
        <w:tc>
          <w:tcPr>
            <w:tcW w:w="1470" w:type="dxa"/>
            <w:noWrap/>
            <w:vAlign w:val="bottom"/>
          </w:tcPr>
          <w:p w14:paraId="3890CEFB" w14:textId="2DB84FBA" w:rsidR="00D9450B" w:rsidRPr="00455404" w:rsidRDefault="00D9450B" w:rsidP="00D9450B">
            <w:pPr>
              <w:pBdr>
                <w:bottom w:val="single" w:sz="4" w:space="1" w:color="auto"/>
              </w:pBdr>
              <w:tabs>
                <w:tab w:val="decimal" w:pos="1155"/>
              </w:tabs>
              <w:spacing w:line="380" w:lineRule="exact"/>
              <w:rPr>
                <w:rFonts w:ascii="Arial" w:hAnsi="Arial" w:cs="Arial"/>
                <w:sz w:val="22"/>
                <w:szCs w:val="22"/>
                <w:cs/>
              </w:rPr>
            </w:pPr>
            <w:r w:rsidRPr="00455404">
              <w:rPr>
                <w:rFonts w:ascii="Arial" w:hAnsi="Arial" w:cs="Arial"/>
                <w:sz w:val="22"/>
                <w:szCs w:val="22"/>
              </w:rPr>
              <w:t>141,522</w:t>
            </w:r>
          </w:p>
        </w:tc>
      </w:tr>
      <w:tr w:rsidR="00D9450B" w:rsidRPr="00455404" w14:paraId="7720B716" w14:textId="77777777" w:rsidTr="00E000CD">
        <w:trPr>
          <w:trHeight w:val="54"/>
        </w:trPr>
        <w:tc>
          <w:tcPr>
            <w:tcW w:w="4770" w:type="dxa"/>
            <w:vAlign w:val="bottom"/>
          </w:tcPr>
          <w:p w14:paraId="7BD227FF" w14:textId="77777777" w:rsidR="00D9450B" w:rsidRPr="00455404" w:rsidRDefault="00D9450B" w:rsidP="00D9450B">
            <w:pPr>
              <w:spacing w:line="380" w:lineRule="exact"/>
              <w:ind w:hanging="15"/>
              <w:rPr>
                <w:rFonts w:ascii="Arial" w:hAnsi="Arial" w:cs="Arial"/>
                <w:b/>
                <w:bCs/>
                <w:color w:val="000000"/>
                <w:sz w:val="22"/>
                <w:szCs w:val="22"/>
                <w:cs/>
              </w:rPr>
            </w:pPr>
            <w:r w:rsidRPr="00455404">
              <w:rPr>
                <w:rFonts w:ascii="Arial" w:hAnsi="Arial" w:cs="Arial"/>
                <w:b/>
                <w:bCs/>
                <w:color w:val="000000"/>
                <w:sz w:val="22"/>
                <w:szCs w:val="22"/>
              </w:rPr>
              <w:t xml:space="preserve">Total </w:t>
            </w:r>
          </w:p>
        </w:tc>
        <w:tc>
          <w:tcPr>
            <w:tcW w:w="1470" w:type="dxa"/>
            <w:noWrap/>
            <w:vAlign w:val="bottom"/>
          </w:tcPr>
          <w:p w14:paraId="48556A28" w14:textId="6A6D0C16" w:rsidR="00D9450B" w:rsidRPr="00455404" w:rsidRDefault="00D9450B" w:rsidP="00D9450B">
            <w:pPr>
              <w:pBdr>
                <w:bottom w:val="double" w:sz="4" w:space="1" w:color="auto"/>
              </w:pBdr>
              <w:tabs>
                <w:tab w:val="decimal" w:pos="1155"/>
              </w:tabs>
              <w:spacing w:line="380" w:lineRule="exact"/>
              <w:rPr>
                <w:rFonts w:ascii="Arial" w:hAnsi="Arial" w:cs="Arial"/>
                <w:sz w:val="22"/>
                <w:szCs w:val="22"/>
              </w:rPr>
            </w:pPr>
            <w:r w:rsidRPr="00455404">
              <w:rPr>
                <w:rFonts w:ascii="Arial" w:hAnsi="Arial" w:cs="Arial"/>
                <w:sz w:val="22"/>
                <w:szCs w:val="22"/>
              </w:rPr>
              <w:t>401,103</w:t>
            </w:r>
          </w:p>
        </w:tc>
        <w:tc>
          <w:tcPr>
            <w:tcW w:w="1470" w:type="dxa"/>
            <w:noWrap/>
            <w:vAlign w:val="bottom"/>
          </w:tcPr>
          <w:p w14:paraId="0FD65893" w14:textId="5DA05BEB" w:rsidR="00D9450B" w:rsidRPr="00455404" w:rsidRDefault="00D9450B" w:rsidP="00D9450B">
            <w:pPr>
              <w:pBdr>
                <w:bottom w:val="double" w:sz="4" w:space="1" w:color="auto"/>
              </w:pBdr>
              <w:tabs>
                <w:tab w:val="decimal" w:pos="1155"/>
              </w:tabs>
              <w:spacing w:line="380" w:lineRule="exact"/>
              <w:rPr>
                <w:rFonts w:ascii="Arial" w:hAnsi="Arial" w:cs="Arial"/>
                <w:sz w:val="22"/>
                <w:szCs w:val="22"/>
                <w:cs/>
              </w:rPr>
            </w:pPr>
            <w:r w:rsidRPr="00455404">
              <w:rPr>
                <w:rFonts w:ascii="Arial" w:hAnsi="Arial" w:cs="Arial"/>
                <w:sz w:val="22"/>
                <w:szCs w:val="22"/>
              </w:rPr>
              <w:t>74,144</w:t>
            </w:r>
          </w:p>
        </w:tc>
        <w:tc>
          <w:tcPr>
            <w:tcW w:w="1470" w:type="dxa"/>
            <w:noWrap/>
            <w:vAlign w:val="bottom"/>
          </w:tcPr>
          <w:p w14:paraId="2D10C34A" w14:textId="68EE0BE0" w:rsidR="00D9450B" w:rsidRPr="00455404" w:rsidRDefault="00D9450B" w:rsidP="00D9450B">
            <w:pPr>
              <w:pBdr>
                <w:bottom w:val="double" w:sz="4" w:space="1" w:color="auto"/>
              </w:pBdr>
              <w:tabs>
                <w:tab w:val="decimal" w:pos="1155"/>
              </w:tabs>
              <w:spacing w:line="380" w:lineRule="exact"/>
              <w:rPr>
                <w:rFonts w:ascii="Arial" w:hAnsi="Arial" w:cs="Arial"/>
                <w:sz w:val="22"/>
                <w:szCs w:val="22"/>
                <w:cs/>
              </w:rPr>
            </w:pPr>
            <w:r w:rsidRPr="00455404">
              <w:rPr>
                <w:rFonts w:ascii="Arial" w:hAnsi="Arial" w:cs="Arial"/>
                <w:sz w:val="22"/>
                <w:szCs w:val="22"/>
              </w:rPr>
              <w:t>475,247</w:t>
            </w:r>
          </w:p>
        </w:tc>
      </w:tr>
    </w:tbl>
    <w:p w14:paraId="3D1CB297" w14:textId="0AD0FE95" w:rsidR="001A0AC3" w:rsidRPr="00455404" w:rsidRDefault="001D7685" w:rsidP="00E000CD">
      <w:pPr>
        <w:spacing w:before="240" w:after="120" w:line="380" w:lineRule="exact"/>
        <w:ind w:left="547" w:hanging="547"/>
        <w:jc w:val="thaiDistribute"/>
        <w:rPr>
          <w:rFonts w:ascii="Arial" w:hAnsi="Arial" w:cs="Arial"/>
          <w:b/>
          <w:bCs/>
          <w:sz w:val="22"/>
          <w:szCs w:val="22"/>
        </w:rPr>
      </w:pPr>
      <w:r w:rsidRPr="00455404">
        <w:rPr>
          <w:rFonts w:ascii="Arial" w:hAnsi="Arial" w:cs="Arial"/>
          <w:b/>
          <w:bCs/>
          <w:sz w:val="22"/>
          <w:szCs w:val="22"/>
        </w:rPr>
        <w:t>2</w:t>
      </w:r>
      <w:r w:rsidR="002C792E">
        <w:rPr>
          <w:rFonts w:ascii="Arial" w:hAnsi="Arial" w:cs="Arial"/>
          <w:b/>
          <w:bCs/>
          <w:sz w:val="22"/>
          <w:szCs w:val="22"/>
        </w:rPr>
        <w:t>8</w:t>
      </w:r>
      <w:r w:rsidR="004A08E8" w:rsidRPr="00455404">
        <w:rPr>
          <w:rFonts w:ascii="Arial" w:hAnsi="Arial" w:cs="Arial"/>
          <w:b/>
          <w:bCs/>
          <w:sz w:val="22"/>
          <w:szCs w:val="22"/>
        </w:rPr>
        <w:t>.2</w:t>
      </w:r>
      <w:r w:rsidR="004A08E8" w:rsidRPr="00455404">
        <w:rPr>
          <w:rFonts w:ascii="Arial" w:hAnsi="Arial" w:cs="Arial"/>
          <w:b/>
          <w:bCs/>
          <w:sz w:val="22"/>
          <w:szCs w:val="22"/>
        </w:rPr>
        <w:tab/>
      </w:r>
      <w:r w:rsidR="001A0AC3" w:rsidRPr="00455404">
        <w:rPr>
          <w:rFonts w:ascii="Arial" w:hAnsi="Arial" w:cs="Arial"/>
          <w:b/>
          <w:bCs/>
          <w:sz w:val="22"/>
          <w:szCs w:val="22"/>
        </w:rPr>
        <w:t>Fair values of financial instruments</w:t>
      </w:r>
    </w:p>
    <w:p w14:paraId="10FC1E67" w14:textId="77777777" w:rsidR="001A0AC3" w:rsidRPr="00455404" w:rsidRDefault="001A0AC3" w:rsidP="00E000CD">
      <w:pPr>
        <w:spacing w:before="120" w:after="120" w:line="380" w:lineRule="exact"/>
        <w:ind w:left="547"/>
        <w:jc w:val="thaiDistribute"/>
        <w:rPr>
          <w:rFonts w:ascii="Arial" w:hAnsi="Arial" w:cs="Arial"/>
          <w:color w:val="000000"/>
          <w:sz w:val="22"/>
          <w:szCs w:val="22"/>
        </w:rPr>
      </w:pPr>
      <w:r w:rsidRPr="00455404">
        <w:rPr>
          <w:rFonts w:ascii="Arial" w:hAnsi="Arial" w:cs="Arial"/>
          <w:color w:val="000000"/>
          <w:sz w:val="22"/>
          <w:szCs w:val="22"/>
        </w:rPr>
        <w:t xml:space="preserve">Since </w:t>
      </w:r>
      <w:proofErr w:type="gramStart"/>
      <w:r w:rsidRPr="00455404">
        <w:rPr>
          <w:rFonts w:ascii="Arial" w:hAnsi="Arial" w:cs="Arial"/>
          <w:color w:val="000000"/>
          <w:sz w:val="22"/>
          <w:szCs w:val="22"/>
        </w:rPr>
        <w:t>the majority of</w:t>
      </w:r>
      <w:proofErr w:type="gramEnd"/>
      <w:r w:rsidRPr="00455404">
        <w:rPr>
          <w:rFonts w:ascii="Arial" w:hAnsi="Arial" w:cs="Arial"/>
          <w:color w:val="000000"/>
          <w:sz w:val="22"/>
          <w:szCs w:val="22"/>
        </w:rPr>
        <w:t xml:space="preserve"> the Company</w:t>
      </w:r>
      <w:r w:rsidR="00213AA3" w:rsidRPr="00455404">
        <w:rPr>
          <w:rFonts w:ascii="Arial" w:hAnsi="Arial" w:cs="Arial"/>
          <w:color w:val="000000"/>
          <w:sz w:val="22"/>
          <w:szCs w:val="22"/>
        </w:rPr>
        <w:t>’</w:t>
      </w:r>
      <w:r w:rsidRPr="00455404">
        <w:rPr>
          <w:rFonts w:ascii="Arial" w:hAnsi="Arial" w:cs="Arial"/>
          <w:color w:val="000000"/>
          <w:sz w:val="22"/>
          <w:szCs w:val="22"/>
        </w:rPr>
        <w:t xml:space="preserve">s financial </w:t>
      </w:r>
      <w:r w:rsidR="00D25ABF" w:rsidRPr="00455404">
        <w:rPr>
          <w:rFonts w:ascii="Arial" w:hAnsi="Arial" w:cs="Arial"/>
          <w:color w:val="000000"/>
          <w:sz w:val="22"/>
          <w:szCs w:val="22"/>
        </w:rPr>
        <w:t xml:space="preserve">instruments </w:t>
      </w:r>
      <w:r w:rsidRPr="00455404">
        <w:rPr>
          <w:rFonts w:ascii="Arial" w:hAnsi="Arial" w:cs="Arial"/>
          <w:color w:val="000000"/>
          <w:sz w:val="22"/>
          <w:szCs w:val="22"/>
        </w:rPr>
        <w:t>are short-term in nature</w:t>
      </w:r>
      <w:r w:rsidR="006F7618" w:rsidRPr="00455404">
        <w:rPr>
          <w:rFonts w:ascii="Arial" w:hAnsi="Arial" w:cs="Arial"/>
          <w:color w:val="000000"/>
          <w:sz w:val="22"/>
          <w:szCs w:val="22"/>
        </w:rPr>
        <w:t xml:space="preserve"> </w:t>
      </w:r>
      <w:r w:rsidR="008E73E9" w:rsidRPr="00455404">
        <w:rPr>
          <w:rFonts w:ascii="Arial" w:hAnsi="Arial" w:cs="Arial"/>
          <w:color w:val="000000"/>
          <w:sz w:val="22"/>
          <w:szCs w:val="22"/>
        </w:rPr>
        <w:t xml:space="preserve">or </w:t>
      </w:r>
      <w:r w:rsidR="006F7618" w:rsidRPr="00455404">
        <w:rPr>
          <w:rFonts w:ascii="Arial" w:hAnsi="Arial" w:cs="Arial"/>
          <w:color w:val="000000"/>
          <w:sz w:val="22"/>
          <w:szCs w:val="22"/>
        </w:rPr>
        <w:t xml:space="preserve">carrying interest at rates close to the market interest rates, </w:t>
      </w:r>
      <w:r w:rsidRPr="00455404">
        <w:rPr>
          <w:rFonts w:ascii="Arial" w:hAnsi="Arial" w:cs="Arial"/>
          <w:color w:val="000000"/>
          <w:sz w:val="22"/>
          <w:szCs w:val="22"/>
        </w:rPr>
        <w:t xml:space="preserve">their fair value is not expected to be materially different from the amounts presented in the </w:t>
      </w:r>
      <w:r w:rsidR="00816098" w:rsidRPr="00455404">
        <w:rPr>
          <w:rFonts w:ascii="Arial" w:hAnsi="Arial" w:cs="Arial"/>
          <w:color w:val="000000"/>
          <w:sz w:val="22"/>
          <w:szCs w:val="22"/>
        </w:rPr>
        <w:t>statements of financial position</w:t>
      </w:r>
      <w:r w:rsidRPr="00455404">
        <w:rPr>
          <w:rFonts w:ascii="Arial" w:hAnsi="Arial" w:cs="Arial"/>
          <w:color w:val="000000"/>
          <w:sz w:val="22"/>
          <w:szCs w:val="22"/>
        </w:rPr>
        <w:t xml:space="preserve">. </w:t>
      </w:r>
    </w:p>
    <w:p w14:paraId="33271D33" w14:textId="5C91B9D9" w:rsidR="00960C02" w:rsidRPr="00455404" w:rsidRDefault="001D7685" w:rsidP="00E000CD">
      <w:pPr>
        <w:spacing w:before="120" w:after="120" w:line="380" w:lineRule="exact"/>
        <w:ind w:left="547" w:right="-43" w:hanging="540"/>
        <w:jc w:val="thaiDistribute"/>
        <w:rPr>
          <w:rFonts w:ascii="Arial" w:hAnsi="Arial" w:cs="Arial"/>
          <w:b/>
          <w:bCs/>
          <w:sz w:val="22"/>
          <w:szCs w:val="22"/>
        </w:rPr>
      </w:pPr>
      <w:r w:rsidRPr="00455404">
        <w:rPr>
          <w:rFonts w:ascii="Arial" w:hAnsi="Arial" w:cs="Arial"/>
          <w:b/>
          <w:bCs/>
          <w:sz w:val="22"/>
          <w:szCs w:val="22"/>
        </w:rPr>
        <w:t>2</w:t>
      </w:r>
      <w:r w:rsidR="002C792E">
        <w:rPr>
          <w:rFonts w:ascii="Arial" w:hAnsi="Arial" w:cs="Arial"/>
          <w:b/>
          <w:bCs/>
          <w:sz w:val="22"/>
          <w:szCs w:val="22"/>
        </w:rPr>
        <w:t>9</w:t>
      </w:r>
      <w:r w:rsidR="00960C02" w:rsidRPr="00455404">
        <w:rPr>
          <w:rFonts w:ascii="Arial" w:hAnsi="Arial" w:cs="Arial"/>
          <w:b/>
          <w:bCs/>
          <w:sz w:val="22"/>
          <w:szCs w:val="22"/>
        </w:rPr>
        <w:t>.</w:t>
      </w:r>
      <w:r w:rsidR="00960C02" w:rsidRPr="00455404">
        <w:rPr>
          <w:rFonts w:ascii="Arial" w:hAnsi="Arial" w:cs="Arial"/>
          <w:b/>
          <w:bCs/>
          <w:sz w:val="22"/>
          <w:szCs w:val="22"/>
        </w:rPr>
        <w:tab/>
        <w:t>Capital management</w:t>
      </w:r>
    </w:p>
    <w:p w14:paraId="7E9807D0" w14:textId="7B21D3FC" w:rsidR="00960C02" w:rsidRPr="00455404" w:rsidRDefault="00960C02" w:rsidP="00E000CD">
      <w:pPr>
        <w:spacing w:before="120" w:after="120" w:line="380" w:lineRule="exact"/>
        <w:ind w:left="547"/>
        <w:jc w:val="thaiDistribute"/>
        <w:rPr>
          <w:rFonts w:ascii="Arial" w:eastAsia="MS Mincho" w:hAnsi="Arial" w:cs="Arial"/>
          <w:color w:val="000000"/>
          <w:sz w:val="22"/>
          <w:szCs w:val="22"/>
        </w:rPr>
      </w:pPr>
      <w:r w:rsidRPr="00455404">
        <w:rPr>
          <w:rFonts w:ascii="Arial" w:eastAsia="MS Mincho" w:hAnsi="Arial" w:cs="Arial"/>
          <w:color w:val="000000"/>
          <w:sz w:val="22"/>
          <w:szCs w:val="22"/>
        </w:rPr>
        <w:t>The primary objective of the Company</w:t>
      </w:r>
      <w:r w:rsidR="00213AA3" w:rsidRPr="00455404">
        <w:rPr>
          <w:rFonts w:ascii="Arial" w:eastAsia="MS Mincho" w:hAnsi="Arial" w:cs="Arial"/>
          <w:color w:val="000000"/>
          <w:sz w:val="22"/>
          <w:szCs w:val="22"/>
        </w:rPr>
        <w:t>’</w:t>
      </w:r>
      <w:r w:rsidRPr="00455404">
        <w:rPr>
          <w:rFonts w:ascii="Arial" w:eastAsia="MS Mincho" w:hAnsi="Arial" w:cs="Arial"/>
          <w:color w:val="000000"/>
          <w:sz w:val="22"/>
          <w:szCs w:val="22"/>
        </w:rPr>
        <w:t xml:space="preserve">s capital management is to ensure that it has appropriate capital structure </w:t>
      </w:r>
      <w:proofErr w:type="gramStart"/>
      <w:r w:rsidRPr="00455404">
        <w:rPr>
          <w:rFonts w:ascii="Arial" w:eastAsia="MS Mincho" w:hAnsi="Arial" w:cs="Arial"/>
          <w:color w:val="000000"/>
          <w:sz w:val="22"/>
          <w:szCs w:val="22"/>
        </w:rPr>
        <w:t>in order to</w:t>
      </w:r>
      <w:proofErr w:type="gramEnd"/>
      <w:r w:rsidRPr="00455404">
        <w:rPr>
          <w:rFonts w:ascii="Arial" w:eastAsia="MS Mincho" w:hAnsi="Arial" w:cs="Arial"/>
          <w:color w:val="000000"/>
          <w:sz w:val="22"/>
          <w:szCs w:val="22"/>
        </w:rPr>
        <w:t xml:space="preserve"> support its business and </w:t>
      </w:r>
      <w:proofErr w:type="spellStart"/>
      <w:r w:rsidRPr="00455404">
        <w:rPr>
          <w:rFonts w:ascii="Arial" w:eastAsia="MS Mincho" w:hAnsi="Arial" w:cs="Arial"/>
          <w:color w:val="000000"/>
          <w:sz w:val="22"/>
          <w:szCs w:val="22"/>
        </w:rPr>
        <w:t>maximise</w:t>
      </w:r>
      <w:proofErr w:type="spellEnd"/>
      <w:r w:rsidRPr="00455404">
        <w:rPr>
          <w:rFonts w:ascii="Arial" w:eastAsia="MS Mincho" w:hAnsi="Arial" w:cs="Arial"/>
          <w:color w:val="000000"/>
          <w:sz w:val="22"/>
          <w:szCs w:val="22"/>
        </w:rPr>
        <w:t xml:space="preserve"> shareholder value. As </w:t>
      </w:r>
      <w:proofErr w:type="gramStart"/>
      <w:r w:rsidRPr="00455404">
        <w:rPr>
          <w:rFonts w:ascii="Arial" w:eastAsia="MS Mincho" w:hAnsi="Arial" w:cs="Arial"/>
          <w:color w:val="000000"/>
          <w:sz w:val="22"/>
          <w:szCs w:val="22"/>
        </w:rPr>
        <w:t>at</w:t>
      </w:r>
      <w:proofErr w:type="gramEnd"/>
      <w:r w:rsidRPr="00455404">
        <w:rPr>
          <w:rFonts w:ascii="Arial" w:eastAsia="MS Mincho" w:hAnsi="Arial" w:cs="Arial"/>
          <w:color w:val="000000"/>
          <w:sz w:val="22"/>
          <w:szCs w:val="22"/>
        </w:rPr>
        <w:t xml:space="preserve"> </w:t>
      </w:r>
      <w:r w:rsidR="001B1D2F" w:rsidRPr="00455404">
        <w:rPr>
          <w:rFonts w:ascii="Arial" w:eastAsia="MS Mincho" w:hAnsi="Arial" w:cs="Arial"/>
          <w:color w:val="000000"/>
          <w:sz w:val="22"/>
          <w:szCs w:val="22"/>
        </w:rPr>
        <w:t xml:space="preserve">31 December </w:t>
      </w:r>
      <w:r w:rsidR="001377CC" w:rsidRPr="00455404">
        <w:rPr>
          <w:rFonts w:ascii="Arial" w:eastAsia="MS Mincho" w:hAnsi="Arial" w:cs="Arial"/>
          <w:color w:val="000000"/>
          <w:sz w:val="22"/>
          <w:szCs w:val="22"/>
        </w:rPr>
        <w:t>2023</w:t>
      </w:r>
      <w:r w:rsidRPr="00455404">
        <w:rPr>
          <w:rFonts w:ascii="Arial" w:eastAsia="MS Mincho" w:hAnsi="Arial" w:cs="Arial"/>
          <w:color w:val="000000"/>
          <w:sz w:val="22"/>
          <w:szCs w:val="22"/>
        </w:rPr>
        <w:t>, the Company</w:t>
      </w:r>
      <w:r w:rsidR="00213AA3" w:rsidRPr="00455404">
        <w:rPr>
          <w:rFonts w:ascii="Arial" w:eastAsia="MS Mincho" w:hAnsi="Arial" w:cs="Arial"/>
          <w:color w:val="000000"/>
          <w:sz w:val="22"/>
          <w:szCs w:val="22"/>
        </w:rPr>
        <w:t>’</w:t>
      </w:r>
      <w:r w:rsidRPr="00455404">
        <w:rPr>
          <w:rFonts w:ascii="Arial" w:eastAsia="MS Mincho" w:hAnsi="Arial" w:cs="Arial"/>
          <w:color w:val="000000"/>
          <w:sz w:val="22"/>
          <w:szCs w:val="22"/>
        </w:rPr>
        <w:t>s debt-to-equity ratio was</w:t>
      </w:r>
      <w:r w:rsidR="00D9450B" w:rsidRPr="00455404">
        <w:rPr>
          <w:rFonts w:ascii="Arial" w:eastAsia="MS Mincho" w:hAnsi="Arial" w:cs="Arial"/>
          <w:color w:val="000000"/>
          <w:sz w:val="22"/>
          <w:szCs w:val="22"/>
        </w:rPr>
        <w:t xml:space="preserve"> </w:t>
      </w:r>
      <w:r w:rsidR="005362B7" w:rsidRPr="00455404">
        <w:rPr>
          <w:rFonts w:ascii="Arial" w:eastAsia="MS Mincho" w:hAnsi="Arial" w:cs="Arial"/>
          <w:color w:val="000000"/>
          <w:sz w:val="22"/>
          <w:szCs w:val="22"/>
        </w:rPr>
        <w:t>1.12</w:t>
      </w:r>
      <w:r w:rsidRPr="00455404">
        <w:rPr>
          <w:rFonts w:ascii="Arial" w:eastAsia="MS Mincho" w:hAnsi="Arial" w:cs="Arial"/>
          <w:color w:val="000000"/>
          <w:sz w:val="22"/>
          <w:szCs w:val="22"/>
        </w:rPr>
        <w:t>:1 (</w:t>
      </w:r>
      <w:r w:rsidR="001377CC" w:rsidRPr="00455404">
        <w:rPr>
          <w:rFonts w:ascii="Arial" w:eastAsia="MS Mincho" w:hAnsi="Arial" w:cs="Arial"/>
          <w:color w:val="000000"/>
          <w:sz w:val="22"/>
          <w:szCs w:val="22"/>
        </w:rPr>
        <w:t>2022</w:t>
      </w:r>
      <w:r w:rsidR="00213AA3" w:rsidRPr="00455404">
        <w:rPr>
          <w:rFonts w:ascii="Arial" w:eastAsia="MS Mincho" w:hAnsi="Arial" w:cs="Arial"/>
          <w:color w:val="000000"/>
          <w:sz w:val="22"/>
          <w:szCs w:val="22"/>
        </w:rPr>
        <w:t>:</w:t>
      </w:r>
      <w:r w:rsidRPr="00455404">
        <w:rPr>
          <w:rFonts w:ascii="Arial" w:eastAsia="MS Mincho" w:hAnsi="Arial" w:cs="Arial"/>
          <w:color w:val="000000"/>
          <w:sz w:val="22"/>
          <w:szCs w:val="22"/>
        </w:rPr>
        <w:t xml:space="preserve"> </w:t>
      </w:r>
      <w:r w:rsidR="00D9450B" w:rsidRPr="00455404">
        <w:rPr>
          <w:rFonts w:ascii="Arial" w:eastAsia="MS Mincho" w:hAnsi="Arial" w:cs="Arial"/>
          <w:color w:val="000000"/>
          <w:sz w:val="22"/>
          <w:szCs w:val="22"/>
        </w:rPr>
        <w:t>0.91</w:t>
      </w:r>
      <w:r w:rsidRPr="00455404">
        <w:rPr>
          <w:rFonts w:ascii="Arial" w:eastAsia="MS Mincho" w:hAnsi="Arial" w:cs="Arial"/>
          <w:color w:val="000000"/>
          <w:sz w:val="22"/>
          <w:szCs w:val="22"/>
        </w:rPr>
        <w:t>:1).</w:t>
      </w:r>
    </w:p>
    <w:p w14:paraId="1E0A948F" w14:textId="77777777" w:rsidR="005B485B" w:rsidRDefault="005B485B">
      <w:pPr>
        <w:overflowPunct/>
        <w:autoSpaceDE/>
        <w:autoSpaceDN/>
        <w:adjustRightInd/>
        <w:textAlignment w:val="auto"/>
        <w:rPr>
          <w:rFonts w:ascii="Arial" w:hAnsi="Arial" w:cs="Arial"/>
          <w:b/>
          <w:bCs/>
          <w:sz w:val="22"/>
          <w:szCs w:val="22"/>
        </w:rPr>
      </w:pPr>
      <w:r>
        <w:rPr>
          <w:rFonts w:ascii="Arial" w:hAnsi="Arial" w:cs="Arial"/>
          <w:b/>
          <w:bCs/>
          <w:sz w:val="22"/>
          <w:szCs w:val="22"/>
        </w:rPr>
        <w:br w:type="page"/>
      </w:r>
    </w:p>
    <w:p w14:paraId="2970B20C" w14:textId="4480D8D1" w:rsidR="00754A0E" w:rsidRPr="00455404" w:rsidRDefault="002C792E" w:rsidP="00E000CD">
      <w:pPr>
        <w:spacing w:before="120" w:after="120" w:line="380" w:lineRule="exact"/>
        <w:ind w:left="547" w:right="-43" w:hanging="540"/>
        <w:jc w:val="thaiDistribute"/>
        <w:rPr>
          <w:rFonts w:ascii="Arial" w:hAnsi="Arial" w:cs="Arial"/>
          <w:b/>
          <w:bCs/>
          <w:sz w:val="22"/>
          <w:szCs w:val="22"/>
        </w:rPr>
      </w:pPr>
      <w:r>
        <w:rPr>
          <w:rFonts w:ascii="Arial" w:hAnsi="Arial" w:cs="Arial"/>
          <w:b/>
          <w:bCs/>
          <w:sz w:val="22"/>
          <w:szCs w:val="22"/>
        </w:rPr>
        <w:lastRenderedPageBreak/>
        <w:t>30</w:t>
      </w:r>
      <w:r w:rsidR="00754A0E" w:rsidRPr="00455404">
        <w:rPr>
          <w:rFonts w:ascii="Arial" w:hAnsi="Arial" w:cs="Arial"/>
          <w:b/>
          <w:bCs/>
          <w:sz w:val="22"/>
          <w:szCs w:val="22"/>
        </w:rPr>
        <w:t>.</w:t>
      </w:r>
      <w:r w:rsidR="00754A0E" w:rsidRPr="00455404">
        <w:rPr>
          <w:rFonts w:ascii="Arial" w:hAnsi="Arial" w:cs="Arial"/>
          <w:b/>
          <w:bCs/>
          <w:sz w:val="22"/>
          <w:szCs w:val="22"/>
        </w:rPr>
        <w:tab/>
        <w:t>Event after the reporting period</w:t>
      </w:r>
    </w:p>
    <w:p w14:paraId="636B3705" w14:textId="7326286A" w:rsidR="00754A0E" w:rsidRPr="00455404" w:rsidRDefault="00E63EFB" w:rsidP="00E000CD">
      <w:pPr>
        <w:spacing w:before="120" w:after="120" w:line="380" w:lineRule="exact"/>
        <w:ind w:left="547" w:right="-43" w:hanging="540"/>
        <w:jc w:val="thaiDistribute"/>
        <w:rPr>
          <w:rFonts w:ascii="Arial" w:hAnsi="Arial" w:cs="Arial"/>
          <w:sz w:val="22"/>
          <w:szCs w:val="22"/>
        </w:rPr>
      </w:pPr>
      <w:r w:rsidRPr="00455404">
        <w:rPr>
          <w:rFonts w:ascii="Arial" w:hAnsi="Arial" w:cs="Arial"/>
          <w:sz w:val="22"/>
          <w:szCs w:val="22"/>
        </w:rPr>
        <w:t xml:space="preserve">         On </w:t>
      </w:r>
      <w:r w:rsidR="005362B7" w:rsidRPr="00455404">
        <w:rPr>
          <w:rFonts w:ascii="Arial" w:hAnsi="Arial" w:cs="Arial"/>
          <w:sz w:val="22"/>
          <w:szCs w:val="22"/>
        </w:rPr>
        <w:t>15</w:t>
      </w:r>
      <w:r w:rsidRPr="00455404">
        <w:rPr>
          <w:rFonts w:ascii="Arial" w:hAnsi="Arial" w:cs="Arial"/>
          <w:sz w:val="22"/>
          <w:szCs w:val="22"/>
        </w:rPr>
        <w:t xml:space="preserve"> February 20</w:t>
      </w:r>
      <w:r w:rsidR="003408A5" w:rsidRPr="00455404">
        <w:rPr>
          <w:rFonts w:ascii="Arial" w:hAnsi="Arial" w:cs="Arial"/>
          <w:sz w:val="22"/>
          <w:szCs w:val="22"/>
        </w:rPr>
        <w:t>2</w:t>
      </w:r>
      <w:r w:rsidR="00D9450B" w:rsidRPr="00455404">
        <w:rPr>
          <w:rFonts w:ascii="Arial" w:hAnsi="Arial" w:cs="Arial"/>
          <w:sz w:val="22"/>
          <w:szCs w:val="22"/>
        </w:rPr>
        <w:t>4</w:t>
      </w:r>
      <w:r w:rsidRPr="00455404">
        <w:rPr>
          <w:rFonts w:ascii="Arial" w:hAnsi="Arial" w:cs="Arial"/>
          <w:sz w:val="22"/>
          <w:szCs w:val="22"/>
        </w:rPr>
        <w:t>, the meeting of the Company</w:t>
      </w:r>
      <w:r w:rsidR="00213AA3" w:rsidRPr="00455404">
        <w:rPr>
          <w:rFonts w:ascii="Arial" w:hAnsi="Arial" w:cs="Arial"/>
          <w:sz w:val="22"/>
          <w:szCs w:val="22"/>
        </w:rPr>
        <w:t>’</w:t>
      </w:r>
      <w:r w:rsidRPr="00455404">
        <w:rPr>
          <w:rFonts w:ascii="Arial" w:hAnsi="Arial" w:cs="Arial"/>
          <w:sz w:val="22"/>
          <w:szCs w:val="22"/>
        </w:rPr>
        <w:t>s Board of Directors No.1/20</w:t>
      </w:r>
      <w:r w:rsidR="004411B4" w:rsidRPr="00455404">
        <w:rPr>
          <w:rFonts w:ascii="Arial" w:hAnsi="Arial" w:cs="Arial"/>
          <w:sz w:val="22"/>
          <w:szCs w:val="22"/>
        </w:rPr>
        <w:t>2</w:t>
      </w:r>
      <w:r w:rsidR="00D9450B" w:rsidRPr="00455404">
        <w:rPr>
          <w:rFonts w:ascii="Arial" w:hAnsi="Arial" w:cs="Arial"/>
          <w:sz w:val="22"/>
          <w:szCs w:val="22"/>
        </w:rPr>
        <w:t>4</w:t>
      </w:r>
      <w:r w:rsidRPr="00455404">
        <w:rPr>
          <w:rFonts w:ascii="Arial" w:hAnsi="Arial" w:cs="Arial"/>
          <w:sz w:val="22"/>
          <w:szCs w:val="22"/>
        </w:rPr>
        <w:t xml:space="preserve"> passed a resolution approving the dividend payment for the year </w:t>
      </w:r>
      <w:r w:rsidR="001377CC" w:rsidRPr="00455404">
        <w:rPr>
          <w:rFonts w:ascii="Arial" w:hAnsi="Arial" w:cs="Arial"/>
          <w:sz w:val="22"/>
          <w:szCs w:val="22"/>
        </w:rPr>
        <w:t>2023</w:t>
      </w:r>
      <w:r w:rsidRPr="00455404">
        <w:rPr>
          <w:rFonts w:ascii="Arial" w:hAnsi="Arial" w:cs="Arial"/>
          <w:sz w:val="22"/>
          <w:szCs w:val="22"/>
        </w:rPr>
        <w:t xml:space="preserve"> to the Company</w:t>
      </w:r>
      <w:r w:rsidR="00213AA3" w:rsidRPr="00455404">
        <w:rPr>
          <w:rFonts w:ascii="Arial" w:hAnsi="Arial" w:cs="Arial"/>
          <w:sz w:val="22"/>
          <w:szCs w:val="22"/>
        </w:rPr>
        <w:t>’</w:t>
      </w:r>
      <w:r w:rsidRPr="00455404">
        <w:rPr>
          <w:rFonts w:ascii="Arial" w:hAnsi="Arial" w:cs="Arial"/>
          <w:sz w:val="22"/>
          <w:szCs w:val="22"/>
        </w:rPr>
        <w:t xml:space="preserve">s shareholders at Baht </w:t>
      </w:r>
      <w:r w:rsidR="00E0742F" w:rsidRPr="00455404">
        <w:rPr>
          <w:rFonts w:ascii="Arial" w:hAnsi="Arial" w:cs="Arial"/>
          <w:sz w:val="22"/>
          <w:szCs w:val="22"/>
        </w:rPr>
        <w:t>0.145</w:t>
      </w:r>
      <w:r w:rsidRPr="00455404">
        <w:rPr>
          <w:rFonts w:ascii="Arial" w:hAnsi="Arial" w:cs="Arial"/>
          <w:sz w:val="22"/>
          <w:szCs w:val="22"/>
        </w:rPr>
        <w:t xml:space="preserve"> per share or a total dividend of approximately Baht </w:t>
      </w:r>
      <w:r w:rsidR="00E0742F" w:rsidRPr="00455404">
        <w:rPr>
          <w:rFonts w:ascii="Arial" w:hAnsi="Arial" w:cs="Arial"/>
          <w:sz w:val="22"/>
          <w:szCs w:val="22"/>
        </w:rPr>
        <w:t>68</w:t>
      </w:r>
      <w:r w:rsidRPr="00455404">
        <w:rPr>
          <w:rFonts w:ascii="Arial" w:hAnsi="Arial" w:cs="Arial"/>
          <w:sz w:val="22"/>
          <w:szCs w:val="22"/>
        </w:rPr>
        <w:t xml:space="preserve"> million. The Company will further propose this dividend payment for approval to the Annual General Meeting of the shareholders.</w:t>
      </w:r>
    </w:p>
    <w:p w14:paraId="232AB1A8" w14:textId="6FC953AF" w:rsidR="003A5BBD" w:rsidRPr="00455404" w:rsidRDefault="005362B7" w:rsidP="00E000CD">
      <w:pPr>
        <w:spacing w:before="120" w:after="120" w:line="380" w:lineRule="exact"/>
        <w:ind w:left="547" w:right="-43" w:hanging="547"/>
        <w:jc w:val="thaiDistribute"/>
        <w:rPr>
          <w:rFonts w:ascii="Arial" w:hAnsi="Arial" w:cs="Arial"/>
          <w:b/>
          <w:bCs/>
          <w:sz w:val="22"/>
          <w:szCs w:val="22"/>
        </w:rPr>
      </w:pPr>
      <w:r w:rsidRPr="00455404">
        <w:rPr>
          <w:rFonts w:ascii="Arial" w:hAnsi="Arial" w:cs="Arial"/>
          <w:b/>
          <w:bCs/>
          <w:sz w:val="22"/>
          <w:szCs w:val="22"/>
        </w:rPr>
        <w:t>3</w:t>
      </w:r>
      <w:r w:rsidR="002C792E">
        <w:rPr>
          <w:rFonts w:ascii="Arial" w:hAnsi="Arial" w:cs="Arial"/>
          <w:b/>
          <w:bCs/>
          <w:sz w:val="22"/>
          <w:szCs w:val="22"/>
        </w:rPr>
        <w:t>1</w:t>
      </w:r>
      <w:r w:rsidR="00FB5D79" w:rsidRPr="00455404">
        <w:rPr>
          <w:rFonts w:ascii="Arial" w:hAnsi="Arial" w:cs="Arial"/>
          <w:b/>
          <w:bCs/>
          <w:sz w:val="22"/>
          <w:szCs w:val="22"/>
        </w:rPr>
        <w:t>.</w:t>
      </w:r>
      <w:r w:rsidR="00FB5D79" w:rsidRPr="00455404">
        <w:rPr>
          <w:rFonts w:ascii="Arial" w:hAnsi="Arial" w:cs="Arial"/>
          <w:b/>
          <w:bCs/>
          <w:sz w:val="22"/>
          <w:szCs w:val="22"/>
        </w:rPr>
        <w:tab/>
      </w:r>
      <w:r w:rsidR="00D97251" w:rsidRPr="00455404">
        <w:rPr>
          <w:rFonts w:ascii="Arial" w:hAnsi="Arial" w:cs="Arial"/>
          <w:b/>
          <w:bCs/>
          <w:sz w:val="22"/>
          <w:szCs w:val="22"/>
        </w:rPr>
        <w:t>Approval of financial statements</w:t>
      </w:r>
    </w:p>
    <w:p w14:paraId="37EE30A8" w14:textId="3DBCA008" w:rsidR="003A5BBD" w:rsidRPr="005362B7" w:rsidRDefault="003A5BBD" w:rsidP="00E000CD">
      <w:pPr>
        <w:spacing w:before="120" w:after="120" w:line="380" w:lineRule="exact"/>
        <w:ind w:left="547" w:hanging="547"/>
        <w:jc w:val="thaiDistribute"/>
        <w:rPr>
          <w:rFonts w:ascii="Arial" w:hAnsi="Arial" w:cs="Arial"/>
          <w:sz w:val="22"/>
          <w:szCs w:val="22"/>
        </w:rPr>
      </w:pPr>
      <w:r w:rsidRPr="00455404">
        <w:rPr>
          <w:rFonts w:ascii="Arial" w:hAnsi="Arial" w:cs="Arial"/>
          <w:sz w:val="22"/>
          <w:szCs w:val="22"/>
        </w:rPr>
        <w:tab/>
        <w:t xml:space="preserve">These financial statements </w:t>
      </w:r>
      <w:r w:rsidR="00A810EB" w:rsidRPr="00455404">
        <w:rPr>
          <w:rFonts w:ascii="Arial" w:hAnsi="Arial" w:cs="Arial"/>
          <w:sz w:val="22"/>
          <w:szCs w:val="22"/>
        </w:rPr>
        <w:t>were authoris</w:t>
      </w:r>
      <w:r w:rsidR="00CC3EB8" w:rsidRPr="00455404">
        <w:rPr>
          <w:rFonts w:ascii="Arial" w:hAnsi="Arial" w:cs="Arial"/>
          <w:sz w:val="22"/>
          <w:szCs w:val="22"/>
        </w:rPr>
        <w:t xml:space="preserve">ed </w:t>
      </w:r>
      <w:r w:rsidR="006B37EE" w:rsidRPr="00455404">
        <w:rPr>
          <w:rFonts w:ascii="Arial" w:hAnsi="Arial" w:cs="Arial"/>
          <w:sz w:val="22"/>
          <w:szCs w:val="22"/>
        </w:rPr>
        <w:t xml:space="preserve">for issue </w:t>
      </w:r>
      <w:r w:rsidR="00CC3EB8" w:rsidRPr="00455404">
        <w:rPr>
          <w:rFonts w:ascii="Arial" w:hAnsi="Arial" w:cs="Arial"/>
          <w:sz w:val="22"/>
          <w:szCs w:val="22"/>
        </w:rPr>
        <w:t xml:space="preserve">by </w:t>
      </w:r>
      <w:r w:rsidR="006B37EE" w:rsidRPr="00455404">
        <w:rPr>
          <w:rFonts w:ascii="Arial" w:hAnsi="Arial" w:cs="Arial"/>
          <w:sz w:val="22"/>
          <w:szCs w:val="22"/>
        </w:rPr>
        <w:t>the Company</w:t>
      </w:r>
      <w:r w:rsidR="00213AA3" w:rsidRPr="00455404">
        <w:rPr>
          <w:rFonts w:ascii="Arial" w:hAnsi="Arial" w:cs="Arial"/>
          <w:sz w:val="22"/>
          <w:szCs w:val="22"/>
        </w:rPr>
        <w:t>’</w:t>
      </w:r>
      <w:r w:rsidR="006B37EE" w:rsidRPr="00455404">
        <w:rPr>
          <w:rFonts w:ascii="Arial" w:hAnsi="Arial" w:cs="Arial"/>
          <w:sz w:val="22"/>
          <w:szCs w:val="22"/>
        </w:rPr>
        <w:t xml:space="preserve">s </w:t>
      </w:r>
      <w:r w:rsidR="00855DE3" w:rsidRPr="00455404">
        <w:rPr>
          <w:rFonts w:ascii="Arial" w:hAnsi="Arial" w:cs="Arial"/>
          <w:sz w:val="22"/>
          <w:szCs w:val="22"/>
        </w:rPr>
        <w:t>Board of D</w:t>
      </w:r>
      <w:r w:rsidR="00E21FB4" w:rsidRPr="00455404">
        <w:rPr>
          <w:rFonts w:ascii="Arial" w:hAnsi="Arial" w:cs="Arial"/>
          <w:sz w:val="22"/>
          <w:szCs w:val="22"/>
        </w:rPr>
        <w:t>irector</w:t>
      </w:r>
      <w:r w:rsidR="00367B76" w:rsidRPr="00455404">
        <w:rPr>
          <w:rFonts w:ascii="Arial" w:hAnsi="Arial" w:cs="Arial"/>
          <w:sz w:val="22"/>
          <w:szCs w:val="22"/>
        </w:rPr>
        <w:t>s</w:t>
      </w:r>
      <w:r w:rsidR="00CC3EB8" w:rsidRPr="00455404">
        <w:rPr>
          <w:rFonts w:ascii="Arial" w:hAnsi="Arial" w:cs="Arial"/>
          <w:sz w:val="22"/>
          <w:szCs w:val="22"/>
        </w:rPr>
        <w:t xml:space="preserve"> on</w:t>
      </w:r>
      <w:r w:rsidR="00BA6F73" w:rsidRPr="00455404">
        <w:rPr>
          <w:rFonts w:ascii="Arial" w:hAnsi="Arial" w:cs="Arial"/>
          <w:sz w:val="22"/>
          <w:szCs w:val="22"/>
        </w:rPr>
        <w:t xml:space="preserve"> </w:t>
      </w:r>
      <w:r w:rsidR="00E0742F" w:rsidRPr="00455404">
        <w:rPr>
          <w:rFonts w:ascii="Arial" w:hAnsi="Arial" w:cs="Arial"/>
          <w:sz w:val="22"/>
          <w:szCs w:val="22"/>
        </w:rPr>
        <w:t>15</w:t>
      </w:r>
      <w:r w:rsidR="00A05B00" w:rsidRPr="00455404">
        <w:rPr>
          <w:rFonts w:ascii="Arial" w:hAnsi="Arial" w:cs="Arial"/>
          <w:sz w:val="22"/>
          <w:szCs w:val="22"/>
        </w:rPr>
        <w:t xml:space="preserve"> February 20</w:t>
      </w:r>
      <w:r w:rsidR="003408A5" w:rsidRPr="00455404">
        <w:rPr>
          <w:rFonts w:ascii="Arial" w:hAnsi="Arial" w:cs="Arial"/>
          <w:sz w:val="22"/>
          <w:szCs w:val="22"/>
        </w:rPr>
        <w:t>2</w:t>
      </w:r>
      <w:r w:rsidR="00D9450B" w:rsidRPr="00455404">
        <w:rPr>
          <w:rFonts w:ascii="Arial" w:hAnsi="Arial" w:cs="Arial"/>
          <w:sz w:val="22"/>
          <w:szCs w:val="22"/>
        </w:rPr>
        <w:t>4</w:t>
      </w:r>
      <w:r w:rsidR="00A05B00" w:rsidRPr="00455404">
        <w:rPr>
          <w:rFonts w:ascii="Arial" w:hAnsi="Arial" w:cs="Arial"/>
          <w:sz w:val="22"/>
          <w:szCs w:val="22"/>
        </w:rPr>
        <w:t>.</w:t>
      </w:r>
    </w:p>
    <w:sectPr w:rsidR="003A5BBD" w:rsidRPr="005362B7" w:rsidSect="000F2789">
      <w:footerReference w:type="default" r:id="rId9"/>
      <w:pgSz w:w="11909" w:h="16834" w:code="9"/>
      <w:pgMar w:top="1296" w:right="1080" w:bottom="1080" w:left="1339" w:header="706" w:footer="216"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08E5B" w14:textId="77777777" w:rsidR="00597DE0" w:rsidRDefault="00597DE0">
      <w:r>
        <w:separator/>
      </w:r>
    </w:p>
  </w:endnote>
  <w:endnote w:type="continuationSeparator" w:id="0">
    <w:p w14:paraId="1AC5CD05" w14:textId="77777777" w:rsidR="00597DE0" w:rsidRDefault="0059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UPC">
    <w:panose1 w:val="020B0304020202020204"/>
    <w:charset w:val="00"/>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ucrosiaUPC">
    <w:panose1 w:val="02020603050405020304"/>
    <w:charset w:val="00"/>
    <w:family w:val="roman"/>
    <w:pitch w:val="variable"/>
    <w:sig w:usb0="81000003" w:usb1="00000000" w:usb2="00000000" w:usb3="00000000" w:csb0="00010001"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Unicode MS">
    <w:altName w:val="Yu Gothic"/>
    <w:panose1 w:val="020B0604020202020204"/>
    <w:charset w:val="80"/>
    <w:family w:val="swiss"/>
    <w:pitch w:val="variable"/>
    <w:sig w:usb0="F7FFAFFF" w:usb1="E9DFFFFF" w:usb2="0000003F" w:usb3="00000000" w:csb0="003F01F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7082" w14:textId="77777777" w:rsidR="003408A5" w:rsidRPr="00640564" w:rsidRDefault="003408A5" w:rsidP="00ED2C71">
    <w:pPr>
      <w:pStyle w:val="Footer"/>
      <w:framePr w:wrap="around" w:vAnchor="text" w:hAnchor="page" w:x="10576" w:y="-303"/>
      <w:rPr>
        <w:rStyle w:val="PageNumber"/>
        <w:rFonts w:ascii="Arial" w:hAnsi="Arial"/>
        <w:sz w:val="22"/>
        <w:szCs w:val="22"/>
      </w:rPr>
    </w:pPr>
    <w:r w:rsidRPr="00640564">
      <w:rPr>
        <w:rStyle w:val="PageNumber"/>
        <w:rFonts w:ascii="Arial" w:hAnsi="Arial"/>
        <w:sz w:val="22"/>
        <w:szCs w:val="22"/>
      </w:rPr>
      <w:fldChar w:fldCharType="begin"/>
    </w:r>
    <w:r w:rsidRPr="00640564">
      <w:rPr>
        <w:rStyle w:val="PageNumber"/>
        <w:rFonts w:ascii="Arial" w:hAnsi="Arial"/>
        <w:sz w:val="22"/>
        <w:szCs w:val="22"/>
      </w:rPr>
      <w:instrText xml:space="preserve">PAGE  </w:instrText>
    </w:r>
    <w:r w:rsidRPr="00640564">
      <w:rPr>
        <w:rStyle w:val="PageNumber"/>
        <w:rFonts w:ascii="Arial" w:hAnsi="Arial"/>
        <w:sz w:val="22"/>
        <w:szCs w:val="22"/>
      </w:rPr>
      <w:fldChar w:fldCharType="separate"/>
    </w:r>
    <w:r w:rsidR="000F574B">
      <w:rPr>
        <w:rStyle w:val="PageNumber"/>
        <w:rFonts w:ascii="Arial" w:hAnsi="Arial"/>
        <w:noProof/>
        <w:sz w:val="22"/>
        <w:szCs w:val="22"/>
      </w:rPr>
      <w:t>13</w:t>
    </w:r>
    <w:r w:rsidRPr="00640564">
      <w:rPr>
        <w:rStyle w:val="PageNumber"/>
        <w:rFonts w:ascii="Arial" w:hAnsi="Arial"/>
        <w:sz w:val="22"/>
        <w:szCs w:val="22"/>
      </w:rPr>
      <w:fldChar w:fldCharType="end"/>
    </w:r>
  </w:p>
  <w:p w14:paraId="7E13249B" w14:textId="78C64AA2" w:rsidR="003408A5" w:rsidRDefault="000E6E61" w:rsidP="00CC0955">
    <w:pPr>
      <w:pStyle w:val="Footer"/>
      <w:tabs>
        <w:tab w:val="clear" w:pos="8306"/>
        <w:tab w:val="center" w:pos="5040"/>
        <w:tab w:val="right" w:pos="9180"/>
        <w:tab w:val="right" w:pos="9360"/>
        <w:tab w:val="right" w:pos="9712"/>
      </w:tabs>
      <w:spacing w:line="360" w:lineRule="auto"/>
      <w:ind w:right="360"/>
      <w:jc w:val="thaiDistribute"/>
    </w:pPr>
    <w:r>
      <w:rPr>
        <w:rFonts w:hAnsi="Times New Roman" w:cs="Times New Roman"/>
        <w:noProof/>
        <w:szCs w:val="24"/>
      </w:rPr>
      <mc:AlternateContent>
        <mc:Choice Requires="wps">
          <w:drawing>
            <wp:anchor distT="0" distB="0" distL="114300" distR="114300" simplePos="0" relativeHeight="251661824" behindDoc="0" locked="0" layoutInCell="1" allowOverlap="1" wp14:anchorId="217576AF" wp14:editId="50315A78">
              <wp:simplePos x="0" y="0"/>
              <wp:positionH relativeFrom="column">
                <wp:posOffset>775335</wp:posOffset>
              </wp:positionH>
              <wp:positionV relativeFrom="paragraph">
                <wp:posOffset>6287135</wp:posOffset>
              </wp:positionV>
              <wp:extent cx="2285365" cy="9429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9A2E5" w14:textId="77777777" w:rsidR="000E6E61" w:rsidRPr="00927256" w:rsidRDefault="000E6E61" w:rsidP="000E6E61">
                          <w:pPr>
                            <w:jc w:val="center"/>
                            <w:rPr>
                              <w:rFonts w:ascii="Arial" w:hAnsi="Arial"/>
                              <w:sz w:val="16"/>
                              <w:szCs w:val="16"/>
                            </w:rPr>
                          </w:pPr>
                          <w:r w:rsidRPr="00927256">
                            <w:rPr>
                              <w:rFonts w:ascii="Arial" w:hAnsi="Arial"/>
                              <w:sz w:val="16"/>
                              <w:szCs w:val="16"/>
                            </w:rPr>
                            <w:t>We, being responsible for the preparation of</w:t>
                          </w:r>
                        </w:p>
                        <w:p w14:paraId="39BAE410" w14:textId="77777777" w:rsidR="000E6E61" w:rsidRPr="00927256" w:rsidRDefault="000E6E61" w:rsidP="000E6E61">
                          <w:pPr>
                            <w:jc w:val="center"/>
                            <w:rPr>
                              <w:rFonts w:ascii="Arial" w:hAnsi="Arial"/>
                              <w:sz w:val="16"/>
                              <w:szCs w:val="16"/>
                            </w:rPr>
                          </w:pPr>
                          <w:r w:rsidRPr="00927256">
                            <w:rPr>
                              <w:rFonts w:ascii="Arial" w:hAnsi="Arial"/>
                              <w:sz w:val="16"/>
                              <w:szCs w:val="16"/>
                            </w:rPr>
                            <w:t>these financial statements and notes thereto,</w:t>
                          </w:r>
                        </w:p>
                        <w:p w14:paraId="51CC0E7B" w14:textId="77777777" w:rsidR="000E6E61" w:rsidRPr="00927256" w:rsidRDefault="000E6E61" w:rsidP="000E6E61">
                          <w:pPr>
                            <w:jc w:val="center"/>
                            <w:rPr>
                              <w:rFonts w:ascii="Arial" w:hAnsi="Arial"/>
                              <w:sz w:val="16"/>
                              <w:szCs w:val="16"/>
                            </w:rPr>
                          </w:pPr>
                          <w:r w:rsidRPr="00927256">
                            <w:rPr>
                              <w:rFonts w:ascii="Arial" w:hAnsi="Arial"/>
                              <w:sz w:val="16"/>
                              <w:szCs w:val="16"/>
                            </w:rPr>
                            <w:t>hereby approve their issue in final form.</w:t>
                          </w:r>
                        </w:p>
                        <w:p w14:paraId="1C546844" w14:textId="77777777" w:rsidR="000E6E61" w:rsidRPr="00927256" w:rsidRDefault="000E6E61" w:rsidP="000E6E61">
                          <w:pPr>
                            <w:jc w:val="center"/>
                            <w:rPr>
                              <w:rFonts w:ascii="Arial" w:hAnsi="Arial"/>
                              <w:sz w:val="16"/>
                              <w:szCs w:val="16"/>
                            </w:rPr>
                          </w:pPr>
                        </w:p>
                        <w:p w14:paraId="6D30BB89" w14:textId="77777777" w:rsidR="000E6E61" w:rsidRPr="00927256" w:rsidRDefault="000E6E61" w:rsidP="000E6E61">
                          <w:pPr>
                            <w:jc w:val="center"/>
                            <w:rPr>
                              <w:rFonts w:ascii="Arial" w:hAnsi="Arial"/>
                              <w:sz w:val="16"/>
                              <w:szCs w:val="16"/>
                            </w:rPr>
                          </w:pPr>
                          <w:r w:rsidRPr="00927256">
                            <w:rPr>
                              <w:rFonts w:ascii="Arial" w:hAnsi="Arial"/>
                              <w:sz w:val="16"/>
                              <w:szCs w:val="16"/>
                            </w:rPr>
                            <w:t>………………..……………………..…….…</w:t>
                          </w:r>
                        </w:p>
                        <w:p w14:paraId="019777E0" w14:textId="77777777" w:rsidR="000E6E61" w:rsidRPr="00927256" w:rsidRDefault="000E6E61" w:rsidP="000E6E61">
                          <w:pPr>
                            <w:jc w:val="center"/>
                            <w:rPr>
                              <w:rFonts w:ascii="Arial" w:hAnsi="Arial"/>
                              <w:sz w:val="16"/>
                              <w:szCs w:val="16"/>
                            </w:rPr>
                          </w:pPr>
                          <w:r w:rsidRPr="00927256">
                            <w:rPr>
                              <w:rFonts w:ascii="Arial" w:hAnsi="Arial"/>
                              <w:sz w:val="16"/>
                              <w:szCs w:val="16"/>
                            </w:rPr>
                            <w:t>Directors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576AF" id="_x0000_t202" coordsize="21600,21600" o:spt="202" path="m,l,21600r21600,l21600,xe">
              <v:stroke joinstyle="miter"/>
              <v:path gradientshapeok="t" o:connecttype="rect"/>
            </v:shapetype>
            <v:shape id="Text Box 8" o:spid="_x0000_s1026" type="#_x0000_t202" style="position:absolute;left:0;text-align:left;margin-left:61.05pt;margin-top:495.05pt;width:179.95pt;height:7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" filled="f" stroked="f">
              <v:textbox>
                <w:txbxContent>
                  <w:p w14:paraId="1109A2E5" w14:textId="77777777" w:rsidR="000E6E61" w:rsidRPr="00927256" w:rsidRDefault="000E6E61" w:rsidP="000E6E61">
                    <w:pPr>
                      <w:jc w:val="center"/>
                      <w:rPr>
                        <w:rFonts w:ascii="Arial" w:hAnsi="Arial"/>
                        <w:sz w:val="16"/>
                        <w:szCs w:val="16"/>
                      </w:rPr>
                    </w:pPr>
                    <w:r w:rsidRPr="00927256">
                      <w:rPr>
                        <w:rFonts w:ascii="Arial" w:hAnsi="Arial"/>
                        <w:sz w:val="16"/>
                        <w:szCs w:val="16"/>
                      </w:rPr>
                      <w:t>We, being responsible for the preparation of</w:t>
                    </w:r>
                  </w:p>
                  <w:p w14:paraId="39BAE410" w14:textId="77777777" w:rsidR="000E6E61" w:rsidRPr="00927256" w:rsidRDefault="000E6E61" w:rsidP="000E6E61">
                    <w:pPr>
                      <w:jc w:val="center"/>
                      <w:rPr>
                        <w:rFonts w:ascii="Arial" w:hAnsi="Arial"/>
                        <w:sz w:val="16"/>
                        <w:szCs w:val="16"/>
                      </w:rPr>
                    </w:pPr>
                    <w:r w:rsidRPr="00927256">
                      <w:rPr>
                        <w:rFonts w:ascii="Arial" w:hAnsi="Arial"/>
                        <w:sz w:val="16"/>
                        <w:szCs w:val="16"/>
                      </w:rPr>
                      <w:t>these financial statements and notes thereto,</w:t>
                    </w:r>
                  </w:p>
                  <w:p w14:paraId="51CC0E7B" w14:textId="77777777" w:rsidR="000E6E61" w:rsidRPr="00927256" w:rsidRDefault="000E6E61" w:rsidP="000E6E61">
                    <w:pPr>
                      <w:jc w:val="center"/>
                      <w:rPr>
                        <w:rFonts w:ascii="Arial" w:hAnsi="Arial"/>
                        <w:sz w:val="16"/>
                        <w:szCs w:val="16"/>
                      </w:rPr>
                    </w:pPr>
                    <w:r w:rsidRPr="00927256">
                      <w:rPr>
                        <w:rFonts w:ascii="Arial" w:hAnsi="Arial"/>
                        <w:sz w:val="16"/>
                        <w:szCs w:val="16"/>
                      </w:rPr>
                      <w:t>hereby approve their issue in final form.</w:t>
                    </w:r>
                  </w:p>
                  <w:p w14:paraId="1C546844" w14:textId="77777777" w:rsidR="000E6E61" w:rsidRPr="00927256" w:rsidRDefault="000E6E61" w:rsidP="000E6E61">
                    <w:pPr>
                      <w:jc w:val="center"/>
                      <w:rPr>
                        <w:rFonts w:ascii="Arial" w:hAnsi="Arial"/>
                        <w:sz w:val="16"/>
                        <w:szCs w:val="16"/>
                      </w:rPr>
                    </w:pPr>
                  </w:p>
                  <w:p w14:paraId="6D30BB89" w14:textId="77777777" w:rsidR="000E6E61" w:rsidRPr="00927256" w:rsidRDefault="000E6E61" w:rsidP="000E6E61">
                    <w:pPr>
                      <w:jc w:val="center"/>
                      <w:rPr>
                        <w:rFonts w:ascii="Arial" w:hAnsi="Arial"/>
                        <w:sz w:val="16"/>
                        <w:szCs w:val="16"/>
                      </w:rPr>
                    </w:pPr>
                    <w:r w:rsidRPr="00927256">
                      <w:rPr>
                        <w:rFonts w:ascii="Arial" w:hAnsi="Arial"/>
                        <w:sz w:val="16"/>
                        <w:szCs w:val="16"/>
                      </w:rPr>
                      <w:t>………………..……………………..…….…</w:t>
                    </w:r>
                  </w:p>
                  <w:p w14:paraId="019777E0" w14:textId="77777777" w:rsidR="000E6E61" w:rsidRPr="00927256" w:rsidRDefault="000E6E61" w:rsidP="000E6E61">
                    <w:pPr>
                      <w:jc w:val="center"/>
                      <w:rPr>
                        <w:rFonts w:ascii="Arial" w:hAnsi="Arial"/>
                        <w:sz w:val="16"/>
                        <w:szCs w:val="16"/>
                      </w:rPr>
                    </w:pPr>
                    <w:r w:rsidRPr="00927256">
                      <w:rPr>
                        <w:rFonts w:ascii="Arial" w:hAnsi="Arial"/>
                        <w:sz w:val="16"/>
                        <w:szCs w:val="16"/>
                      </w:rPr>
                      <w:t>Directors</w:t>
                    </w:r>
                  </w:p>
                </w:txbxContent>
              </v:textbox>
            </v:shape>
          </w:pict>
        </mc:Fallback>
      </mc:AlternateContent>
    </w:r>
    <w:r w:rsidR="00167A0D">
      <w:rPr>
        <w:rFonts w:hAnsi="Times New Roman" w:cs="Times New Roman"/>
        <w:noProof/>
        <w:szCs w:val="24"/>
      </w:rPr>
      <mc:AlternateContent>
        <mc:Choice Requires="wps">
          <w:drawing>
            <wp:anchor distT="0" distB="0" distL="114300" distR="114300" simplePos="0" relativeHeight="251660800" behindDoc="0" locked="0" layoutInCell="1" allowOverlap="1" wp14:anchorId="316F27B3" wp14:editId="37A4E785">
              <wp:simplePos x="0" y="0"/>
              <wp:positionH relativeFrom="column">
                <wp:posOffset>775335</wp:posOffset>
              </wp:positionH>
              <wp:positionV relativeFrom="paragraph">
                <wp:posOffset>6287135</wp:posOffset>
              </wp:positionV>
              <wp:extent cx="2285365" cy="9429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F2A9A" w14:textId="77777777" w:rsidR="00167A0D" w:rsidRPr="00927256" w:rsidRDefault="00167A0D" w:rsidP="00167A0D">
                          <w:pPr>
                            <w:jc w:val="center"/>
                            <w:rPr>
                              <w:rFonts w:ascii="Arial" w:hAnsi="Arial"/>
                              <w:sz w:val="16"/>
                              <w:szCs w:val="16"/>
                            </w:rPr>
                          </w:pPr>
                          <w:r w:rsidRPr="00927256">
                            <w:rPr>
                              <w:rFonts w:ascii="Arial" w:hAnsi="Arial"/>
                              <w:sz w:val="16"/>
                              <w:szCs w:val="16"/>
                            </w:rPr>
                            <w:t>We, being responsible for the preparation of</w:t>
                          </w:r>
                        </w:p>
                        <w:p w14:paraId="11D209E0" w14:textId="77777777" w:rsidR="00167A0D" w:rsidRPr="00927256" w:rsidRDefault="00167A0D" w:rsidP="00167A0D">
                          <w:pPr>
                            <w:jc w:val="center"/>
                            <w:rPr>
                              <w:rFonts w:ascii="Arial" w:hAnsi="Arial"/>
                              <w:sz w:val="16"/>
                              <w:szCs w:val="16"/>
                            </w:rPr>
                          </w:pPr>
                          <w:r w:rsidRPr="00927256">
                            <w:rPr>
                              <w:rFonts w:ascii="Arial" w:hAnsi="Arial"/>
                              <w:sz w:val="16"/>
                              <w:szCs w:val="16"/>
                            </w:rPr>
                            <w:t>these financial statements and notes thereto,</w:t>
                          </w:r>
                        </w:p>
                        <w:p w14:paraId="41D18521" w14:textId="77777777" w:rsidR="00167A0D" w:rsidRPr="00927256" w:rsidRDefault="00167A0D" w:rsidP="00167A0D">
                          <w:pPr>
                            <w:jc w:val="center"/>
                            <w:rPr>
                              <w:rFonts w:ascii="Arial" w:hAnsi="Arial"/>
                              <w:sz w:val="16"/>
                              <w:szCs w:val="16"/>
                            </w:rPr>
                          </w:pPr>
                          <w:r w:rsidRPr="00927256">
                            <w:rPr>
                              <w:rFonts w:ascii="Arial" w:hAnsi="Arial"/>
                              <w:sz w:val="16"/>
                              <w:szCs w:val="16"/>
                            </w:rPr>
                            <w:t>hereby approve their issue in final form.</w:t>
                          </w:r>
                        </w:p>
                        <w:p w14:paraId="1DED2A04" w14:textId="77777777" w:rsidR="00167A0D" w:rsidRPr="00927256" w:rsidRDefault="00167A0D" w:rsidP="00167A0D">
                          <w:pPr>
                            <w:jc w:val="center"/>
                            <w:rPr>
                              <w:rFonts w:ascii="Arial" w:hAnsi="Arial"/>
                              <w:sz w:val="16"/>
                              <w:szCs w:val="16"/>
                            </w:rPr>
                          </w:pPr>
                        </w:p>
                        <w:p w14:paraId="2E71ABED" w14:textId="77777777" w:rsidR="00167A0D" w:rsidRPr="00927256" w:rsidRDefault="00167A0D" w:rsidP="00167A0D">
                          <w:pPr>
                            <w:jc w:val="center"/>
                            <w:rPr>
                              <w:rFonts w:ascii="Arial" w:hAnsi="Arial"/>
                              <w:sz w:val="16"/>
                              <w:szCs w:val="16"/>
                            </w:rPr>
                          </w:pPr>
                          <w:r w:rsidRPr="00927256">
                            <w:rPr>
                              <w:rFonts w:ascii="Arial" w:hAnsi="Arial"/>
                              <w:sz w:val="16"/>
                              <w:szCs w:val="16"/>
                            </w:rPr>
                            <w:t>………………..……………………..…….…</w:t>
                          </w:r>
                        </w:p>
                        <w:p w14:paraId="59DD8015" w14:textId="77777777" w:rsidR="00167A0D" w:rsidRPr="00927256" w:rsidRDefault="00167A0D" w:rsidP="00167A0D">
                          <w:pPr>
                            <w:jc w:val="center"/>
                            <w:rPr>
                              <w:rFonts w:ascii="Arial" w:hAnsi="Arial"/>
                              <w:sz w:val="16"/>
                              <w:szCs w:val="16"/>
                            </w:rPr>
                          </w:pPr>
                          <w:r w:rsidRPr="00927256">
                            <w:rPr>
                              <w:rFonts w:ascii="Arial" w:hAnsi="Arial"/>
                              <w:sz w:val="16"/>
                              <w:szCs w:val="16"/>
                            </w:rPr>
                            <w:t>Directors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F27B3" id="Text Box 7" o:spid="_x0000_s1027" type="#_x0000_t202" style="position:absolute;left:0;text-align:left;margin-left:61.05pt;margin-top:495.05pt;width:179.95pt;height:7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" filled="f" stroked="f">
              <v:textbox>
                <w:txbxContent>
                  <w:p w14:paraId="05BF2A9A" w14:textId="77777777" w:rsidR="00167A0D" w:rsidRPr="00927256" w:rsidRDefault="00167A0D" w:rsidP="00167A0D">
                    <w:pPr>
                      <w:jc w:val="center"/>
                      <w:rPr>
                        <w:rFonts w:ascii="Arial" w:hAnsi="Arial"/>
                        <w:sz w:val="16"/>
                        <w:szCs w:val="16"/>
                      </w:rPr>
                    </w:pPr>
                    <w:r w:rsidRPr="00927256">
                      <w:rPr>
                        <w:rFonts w:ascii="Arial" w:hAnsi="Arial"/>
                        <w:sz w:val="16"/>
                        <w:szCs w:val="16"/>
                      </w:rPr>
                      <w:t>We, being responsible for the preparation of</w:t>
                    </w:r>
                  </w:p>
                  <w:p w14:paraId="11D209E0" w14:textId="77777777" w:rsidR="00167A0D" w:rsidRPr="00927256" w:rsidRDefault="00167A0D" w:rsidP="00167A0D">
                    <w:pPr>
                      <w:jc w:val="center"/>
                      <w:rPr>
                        <w:rFonts w:ascii="Arial" w:hAnsi="Arial"/>
                        <w:sz w:val="16"/>
                        <w:szCs w:val="16"/>
                      </w:rPr>
                    </w:pPr>
                    <w:r w:rsidRPr="00927256">
                      <w:rPr>
                        <w:rFonts w:ascii="Arial" w:hAnsi="Arial"/>
                        <w:sz w:val="16"/>
                        <w:szCs w:val="16"/>
                      </w:rPr>
                      <w:t>these financial statements and notes thereto,</w:t>
                    </w:r>
                  </w:p>
                  <w:p w14:paraId="41D18521" w14:textId="77777777" w:rsidR="00167A0D" w:rsidRPr="00927256" w:rsidRDefault="00167A0D" w:rsidP="00167A0D">
                    <w:pPr>
                      <w:jc w:val="center"/>
                      <w:rPr>
                        <w:rFonts w:ascii="Arial" w:hAnsi="Arial"/>
                        <w:sz w:val="16"/>
                        <w:szCs w:val="16"/>
                      </w:rPr>
                    </w:pPr>
                    <w:r w:rsidRPr="00927256">
                      <w:rPr>
                        <w:rFonts w:ascii="Arial" w:hAnsi="Arial"/>
                        <w:sz w:val="16"/>
                        <w:szCs w:val="16"/>
                      </w:rPr>
                      <w:t>hereby approve their issue in final form.</w:t>
                    </w:r>
                  </w:p>
                  <w:p w14:paraId="1DED2A04" w14:textId="77777777" w:rsidR="00167A0D" w:rsidRPr="00927256" w:rsidRDefault="00167A0D" w:rsidP="00167A0D">
                    <w:pPr>
                      <w:jc w:val="center"/>
                      <w:rPr>
                        <w:rFonts w:ascii="Arial" w:hAnsi="Arial"/>
                        <w:sz w:val="16"/>
                        <w:szCs w:val="16"/>
                      </w:rPr>
                    </w:pPr>
                  </w:p>
                  <w:p w14:paraId="2E71ABED" w14:textId="77777777" w:rsidR="00167A0D" w:rsidRPr="00927256" w:rsidRDefault="00167A0D" w:rsidP="00167A0D">
                    <w:pPr>
                      <w:jc w:val="center"/>
                      <w:rPr>
                        <w:rFonts w:ascii="Arial" w:hAnsi="Arial"/>
                        <w:sz w:val="16"/>
                        <w:szCs w:val="16"/>
                      </w:rPr>
                    </w:pPr>
                    <w:r w:rsidRPr="00927256">
                      <w:rPr>
                        <w:rFonts w:ascii="Arial" w:hAnsi="Arial"/>
                        <w:sz w:val="16"/>
                        <w:szCs w:val="16"/>
                      </w:rPr>
                      <w:t>………………..……………………..…….…</w:t>
                    </w:r>
                  </w:p>
                  <w:p w14:paraId="59DD8015" w14:textId="77777777" w:rsidR="00167A0D" w:rsidRPr="00927256" w:rsidRDefault="00167A0D" w:rsidP="00167A0D">
                    <w:pPr>
                      <w:jc w:val="center"/>
                      <w:rPr>
                        <w:rFonts w:ascii="Arial" w:hAnsi="Arial"/>
                        <w:sz w:val="16"/>
                        <w:szCs w:val="16"/>
                      </w:rPr>
                    </w:pPr>
                    <w:r w:rsidRPr="00927256">
                      <w:rPr>
                        <w:rFonts w:ascii="Arial" w:hAnsi="Arial"/>
                        <w:sz w:val="16"/>
                        <w:szCs w:val="16"/>
                      </w:rPr>
                      <w:t>Directors</w:t>
                    </w:r>
                  </w:p>
                </w:txbxContent>
              </v:textbox>
            </v:shape>
          </w:pict>
        </mc:Fallback>
      </mc:AlternateContent>
    </w:r>
    <w:r w:rsidR="005D1939">
      <w:rPr>
        <w:rFonts w:hAnsi="Times New Roman" w:cs="Times New Roman"/>
        <w:noProof/>
        <w:szCs w:val="24"/>
      </w:rPr>
      <mc:AlternateContent>
        <mc:Choice Requires="wps">
          <w:drawing>
            <wp:anchor distT="0" distB="0" distL="114300" distR="114300" simplePos="0" relativeHeight="251658752" behindDoc="0" locked="0" layoutInCell="1" allowOverlap="1" wp14:anchorId="220AF528" wp14:editId="7B9E8A64">
              <wp:simplePos x="0" y="0"/>
              <wp:positionH relativeFrom="column">
                <wp:posOffset>489585</wp:posOffset>
              </wp:positionH>
              <wp:positionV relativeFrom="paragraph">
                <wp:posOffset>6144260</wp:posOffset>
              </wp:positionV>
              <wp:extent cx="2285365" cy="94297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8425D" w14:textId="77777777" w:rsidR="007D2F6C" w:rsidRDefault="007D2F6C" w:rsidP="007D2F6C">
                          <w:pPr>
                            <w:jc w:val="center"/>
                            <w:rPr>
                              <w:rFonts w:ascii="Arial" w:hAnsi="Arial"/>
                              <w:sz w:val="16"/>
                              <w:szCs w:val="16"/>
                            </w:rPr>
                          </w:pPr>
                          <w:r>
                            <w:rPr>
                              <w:rFonts w:ascii="Arial" w:hAnsi="Arial"/>
                              <w:sz w:val="16"/>
                              <w:szCs w:val="16"/>
                            </w:rPr>
                            <w:t>We, being responsible for the preparation of</w:t>
                          </w:r>
                        </w:p>
                        <w:p w14:paraId="7066D8AD" w14:textId="77777777" w:rsidR="007D2F6C" w:rsidRDefault="007D2F6C" w:rsidP="007D2F6C">
                          <w:pPr>
                            <w:jc w:val="center"/>
                            <w:rPr>
                              <w:rFonts w:ascii="Arial" w:hAnsi="Arial"/>
                              <w:sz w:val="16"/>
                              <w:szCs w:val="16"/>
                            </w:rPr>
                          </w:pPr>
                          <w:r>
                            <w:rPr>
                              <w:rFonts w:ascii="Arial" w:hAnsi="Arial"/>
                              <w:sz w:val="16"/>
                              <w:szCs w:val="16"/>
                            </w:rPr>
                            <w:t>these financial statements and notes thereto,</w:t>
                          </w:r>
                        </w:p>
                        <w:p w14:paraId="34935E75" w14:textId="77777777" w:rsidR="007D2F6C" w:rsidRDefault="007D2F6C" w:rsidP="007D2F6C">
                          <w:pPr>
                            <w:jc w:val="center"/>
                            <w:rPr>
                              <w:rFonts w:ascii="Arial" w:hAnsi="Arial"/>
                              <w:sz w:val="16"/>
                              <w:szCs w:val="16"/>
                            </w:rPr>
                          </w:pPr>
                          <w:r>
                            <w:rPr>
                              <w:rFonts w:ascii="Arial" w:hAnsi="Arial"/>
                              <w:sz w:val="16"/>
                              <w:szCs w:val="16"/>
                            </w:rPr>
                            <w:t>hereby approve their issue in final form.</w:t>
                          </w:r>
                        </w:p>
                        <w:p w14:paraId="149B80DA" w14:textId="77777777" w:rsidR="007D2F6C" w:rsidRDefault="007D2F6C" w:rsidP="007D2F6C">
                          <w:pPr>
                            <w:jc w:val="center"/>
                            <w:rPr>
                              <w:rFonts w:ascii="Arial" w:hAnsi="Arial"/>
                              <w:sz w:val="16"/>
                              <w:szCs w:val="16"/>
                            </w:rPr>
                          </w:pPr>
                        </w:p>
                        <w:p w14:paraId="2CAAF693" w14:textId="77777777" w:rsidR="007D2F6C" w:rsidRDefault="007D2F6C" w:rsidP="007D2F6C">
                          <w:pPr>
                            <w:jc w:val="center"/>
                            <w:rPr>
                              <w:rFonts w:ascii="Arial" w:hAnsi="Arial"/>
                              <w:sz w:val="16"/>
                              <w:szCs w:val="16"/>
                            </w:rPr>
                          </w:pPr>
                          <w:r>
                            <w:rPr>
                              <w:rFonts w:ascii="Arial" w:hAnsi="Arial"/>
                              <w:sz w:val="16"/>
                              <w:szCs w:val="16"/>
                            </w:rPr>
                            <w:t>………………..……………………..…….…</w:t>
                          </w:r>
                        </w:p>
                        <w:p w14:paraId="35C234E7" w14:textId="77777777" w:rsidR="007D2F6C" w:rsidRDefault="007D2F6C" w:rsidP="007D2F6C">
                          <w:pPr>
                            <w:jc w:val="center"/>
                            <w:rPr>
                              <w:rFonts w:ascii="Arial" w:hAnsi="Arial"/>
                              <w:sz w:val="16"/>
                              <w:szCs w:val="16"/>
                            </w:rPr>
                          </w:pPr>
                          <w:r>
                            <w:rPr>
                              <w:rFonts w:ascii="Arial" w:hAnsi="Arial"/>
                              <w:sz w:val="16"/>
                              <w:szCs w:val="16"/>
                            </w:rPr>
                            <w:t>Directors</w:t>
                          </w:r>
                        </w:p>
                        <w:p w14:paraId="7674510A" w14:textId="77777777" w:rsidR="007D2F6C" w:rsidRDefault="007D2F6C" w:rsidP="007D2F6C">
                          <w:pPr>
                            <w:rPr>
                              <w:rFonts w:ascii="Arial" w:hAnsi="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AF528" id="Text Box 5" o:spid="_x0000_s1028" type="#_x0000_t202" style="position:absolute;left:0;text-align:left;margin-left:38.55pt;margin-top:483.8pt;width:179.95pt;height:7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" filled="f" stroked="f">
              <v:textbox>
                <w:txbxContent>
                  <w:p w14:paraId="7288425D" w14:textId="77777777" w:rsidR="007D2F6C" w:rsidRDefault="007D2F6C" w:rsidP="007D2F6C">
                    <w:pPr>
                      <w:jc w:val="center"/>
                      <w:rPr>
                        <w:rFonts w:ascii="Arial" w:hAnsi="Arial"/>
                        <w:sz w:val="16"/>
                        <w:szCs w:val="16"/>
                      </w:rPr>
                    </w:pPr>
                    <w:r>
                      <w:rPr>
                        <w:rFonts w:ascii="Arial" w:hAnsi="Arial"/>
                        <w:sz w:val="16"/>
                        <w:szCs w:val="16"/>
                      </w:rPr>
                      <w:t>We, being responsible for the preparation of</w:t>
                    </w:r>
                  </w:p>
                  <w:p w14:paraId="7066D8AD" w14:textId="77777777" w:rsidR="007D2F6C" w:rsidRDefault="007D2F6C" w:rsidP="007D2F6C">
                    <w:pPr>
                      <w:jc w:val="center"/>
                      <w:rPr>
                        <w:rFonts w:ascii="Arial" w:hAnsi="Arial"/>
                        <w:sz w:val="16"/>
                        <w:szCs w:val="16"/>
                      </w:rPr>
                    </w:pPr>
                    <w:r>
                      <w:rPr>
                        <w:rFonts w:ascii="Arial" w:hAnsi="Arial"/>
                        <w:sz w:val="16"/>
                        <w:szCs w:val="16"/>
                      </w:rPr>
                      <w:t>these financial statements and notes thereto,</w:t>
                    </w:r>
                  </w:p>
                  <w:p w14:paraId="34935E75" w14:textId="77777777" w:rsidR="007D2F6C" w:rsidRDefault="007D2F6C" w:rsidP="007D2F6C">
                    <w:pPr>
                      <w:jc w:val="center"/>
                      <w:rPr>
                        <w:rFonts w:ascii="Arial" w:hAnsi="Arial"/>
                        <w:sz w:val="16"/>
                        <w:szCs w:val="16"/>
                      </w:rPr>
                    </w:pPr>
                    <w:r>
                      <w:rPr>
                        <w:rFonts w:ascii="Arial" w:hAnsi="Arial"/>
                        <w:sz w:val="16"/>
                        <w:szCs w:val="16"/>
                      </w:rPr>
                      <w:t>hereby approve their issue in final form.</w:t>
                    </w:r>
                  </w:p>
                  <w:p w14:paraId="149B80DA" w14:textId="77777777" w:rsidR="007D2F6C" w:rsidRDefault="007D2F6C" w:rsidP="007D2F6C">
                    <w:pPr>
                      <w:jc w:val="center"/>
                      <w:rPr>
                        <w:rFonts w:ascii="Arial" w:hAnsi="Arial"/>
                        <w:sz w:val="16"/>
                        <w:szCs w:val="16"/>
                      </w:rPr>
                    </w:pPr>
                  </w:p>
                  <w:p w14:paraId="2CAAF693" w14:textId="77777777" w:rsidR="007D2F6C" w:rsidRDefault="007D2F6C" w:rsidP="007D2F6C">
                    <w:pPr>
                      <w:jc w:val="center"/>
                      <w:rPr>
                        <w:rFonts w:ascii="Arial" w:hAnsi="Arial"/>
                        <w:sz w:val="16"/>
                        <w:szCs w:val="16"/>
                      </w:rPr>
                    </w:pPr>
                    <w:r>
                      <w:rPr>
                        <w:rFonts w:ascii="Arial" w:hAnsi="Arial"/>
                        <w:sz w:val="16"/>
                        <w:szCs w:val="16"/>
                      </w:rPr>
                      <w:t>………………..……………………..…….…</w:t>
                    </w:r>
                  </w:p>
                  <w:p w14:paraId="35C234E7" w14:textId="77777777" w:rsidR="007D2F6C" w:rsidRDefault="007D2F6C" w:rsidP="007D2F6C">
                    <w:pPr>
                      <w:jc w:val="center"/>
                      <w:rPr>
                        <w:rFonts w:ascii="Arial" w:hAnsi="Arial"/>
                        <w:sz w:val="16"/>
                        <w:szCs w:val="16"/>
                      </w:rPr>
                    </w:pPr>
                    <w:r>
                      <w:rPr>
                        <w:rFonts w:ascii="Arial" w:hAnsi="Arial"/>
                        <w:sz w:val="16"/>
                        <w:szCs w:val="16"/>
                      </w:rPr>
                      <w:t>Directors</w:t>
                    </w:r>
                  </w:p>
                  <w:p w14:paraId="7674510A" w14:textId="77777777" w:rsidR="007D2F6C" w:rsidRDefault="007D2F6C" w:rsidP="007D2F6C">
                    <w:pPr>
                      <w:rPr>
                        <w:rFonts w:ascii="Arial" w:hAnsi="Arial"/>
                        <w:sz w:val="16"/>
                        <w:szCs w:val="16"/>
                      </w:rPr>
                    </w:pPr>
                  </w:p>
                </w:txbxContent>
              </v:textbox>
            </v:shape>
          </w:pict>
        </mc:Fallback>
      </mc:AlternateContent>
    </w:r>
    <w:r w:rsidR="005D1939">
      <w:rPr>
        <w:rFonts w:hAnsi="Times New Roman" w:cs="Times New Roman"/>
        <w:noProof/>
        <w:szCs w:val="24"/>
      </w:rPr>
      <mc:AlternateContent>
        <mc:Choice Requires="wps">
          <w:drawing>
            <wp:anchor distT="0" distB="0" distL="114300" distR="114300" simplePos="0" relativeHeight="251654656" behindDoc="0" locked="0" layoutInCell="1" allowOverlap="1" wp14:anchorId="196BD70D" wp14:editId="344E0BE3">
              <wp:simplePos x="0" y="0"/>
              <wp:positionH relativeFrom="column">
                <wp:posOffset>489585</wp:posOffset>
              </wp:positionH>
              <wp:positionV relativeFrom="paragraph">
                <wp:posOffset>6144260</wp:posOffset>
              </wp:positionV>
              <wp:extent cx="2285365" cy="94297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7ABE7" w14:textId="77777777" w:rsidR="007D2F6C" w:rsidRDefault="007D2F6C" w:rsidP="007D2F6C">
                          <w:pPr>
                            <w:jc w:val="center"/>
                            <w:rPr>
                              <w:rFonts w:ascii="Arial" w:hAnsi="Arial"/>
                              <w:sz w:val="16"/>
                              <w:szCs w:val="16"/>
                            </w:rPr>
                          </w:pPr>
                          <w:r>
                            <w:rPr>
                              <w:rFonts w:ascii="Arial" w:hAnsi="Arial"/>
                              <w:sz w:val="16"/>
                              <w:szCs w:val="16"/>
                            </w:rPr>
                            <w:t>We, being responsible for the preparation of</w:t>
                          </w:r>
                        </w:p>
                        <w:p w14:paraId="6F6AA943" w14:textId="77777777" w:rsidR="007D2F6C" w:rsidRDefault="007D2F6C" w:rsidP="007D2F6C">
                          <w:pPr>
                            <w:jc w:val="center"/>
                            <w:rPr>
                              <w:rFonts w:ascii="Arial" w:hAnsi="Arial"/>
                              <w:sz w:val="16"/>
                              <w:szCs w:val="16"/>
                            </w:rPr>
                          </w:pPr>
                          <w:r>
                            <w:rPr>
                              <w:rFonts w:ascii="Arial" w:hAnsi="Arial"/>
                              <w:sz w:val="16"/>
                              <w:szCs w:val="16"/>
                            </w:rPr>
                            <w:t>these financial statements and notes thereto,</w:t>
                          </w:r>
                        </w:p>
                        <w:p w14:paraId="69EC6234" w14:textId="77777777" w:rsidR="007D2F6C" w:rsidRDefault="007D2F6C" w:rsidP="007D2F6C">
                          <w:pPr>
                            <w:jc w:val="center"/>
                            <w:rPr>
                              <w:rFonts w:ascii="Arial" w:hAnsi="Arial"/>
                              <w:sz w:val="16"/>
                              <w:szCs w:val="16"/>
                            </w:rPr>
                          </w:pPr>
                          <w:r>
                            <w:rPr>
                              <w:rFonts w:ascii="Arial" w:hAnsi="Arial"/>
                              <w:sz w:val="16"/>
                              <w:szCs w:val="16"/>
                            </w:rPr>
                            <w:t>hereby approve their issue in final form.</w:t>
                          </w:r>
                        </w:p>
                        <w:p w14:paraId="2C805044" w14:textId="77777777" w:rsidR="007D2F6C" w:rsidRDefault="007D2F6C" w:rsidP="007D2F6C">
                          <w:pPr>
                            <w:jc w:val="center"/>
                            <w:rPr>
                              <w:rFonts w:ascii="Arial" w:hAnsi="Arial"/>
                              <w:sz w:val="16"/>
                              <w:szCs w:val="16"/>
                            </w:rPr>
                          </w:pPr>
                        </w:p>
                        <w:p w14:paraId="5193FF58" w14:textId="77777777" w:rsidR="007D2F6C" w:rsidRDefault="007D2F6C" w:rsidP="007D2F6C">
                          <w:pPr>
                            <w:jc w:val="center"/>
                            <w:rPr>
                              <w:rFonts w:ascii="Arial" w:hAnsi="Arial"/>
                              <w:sz w:val="16"/>
                              <w:szCs w:val="16"/>
                            </w:rPr>
                          </w:pPr>
                          <w:r>
                            <w:rPr>
                              <w:rFonts w:ascii="Arial" w:hAnsi="Arial"/>
                              <w:sz w:val="16"/>
                              <w:szCs w:val="16"/>
                            </w:rPr>
                            <w:t>………………..……………………..…….…</w:t>
                          </w:r>
                        </w:p>
                        <w:p w14:paraId="35B7A71D" w14:textId="77777777" w:rsidR="007D2F6C" w:rsidRDefault="007D2F6C" w:rsidP="007D2F6C">
                          <w:pPr>
                            <w:jc w:val="center"/>
                            <w:rPr>
                              <w:rFonts w:ascii="Arial" w:hAnsi="Arial"/>
                              <w:sz w:val="16"/>
                              <w:szCs w:val="16"/>
                            </w:rPr>
                          </w:pPr>
                          <w:r>
                            <w:rPr>
                              <w:rFonts w:ascii="Arial" w:hAnsi="Arial"/>
                              <w:sz w:val="16"/>
                              <w:szCs w:val="16"/>
                            </w:rPr>
                            <w:t>Directors</w:t>
                          </w:r>
                        </w:p>
                        <w:p w14:paraId="6192DCB3" w14:textId="77777777" w:rsidR="007D2F6C" w:rsidRDefault="007D2F6C" w:rsidP="007D2F6C">
                          <w:pPr>
                            <w:rPr>
                              <w:rFonts w:ascii="Arial" w:hAnsi="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BD70D" id="Text Box 1" o:spid="_x0000_s1029" type="#_x0000_t202" style="position:absolute;left:0;text-align:left;margin-left:38.55pt;margin-top:483.8pt;width:179.95pt;height:7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" filled="f" stroked="f">
              <v:textbox>
                <w:txbxContent>
                  <w:p w14:paraId="6557ABE7" w14:textId="77777777" w:rsidR="007D2F6C" w:rsidRDefault="007D2F6C" w:rsidP="007D2F6C">
                    <w:pPr>
                      <w:jc w:val="center"/>
                      <w:rPr>
                        <w:rFonts w:ascii="Arial" w:hAnsi="Arial"/>
                        <w:sz w:val="16"/>
                        <w:szCs w:val="16"/>
                      </w:rPr>
                    </w:pPr>
                    <w:r>
                      <w:rPr>
                        <w:rFonts w:ascii="Arial" w:hAnsi="Arial"/>
                        <w:sz w:val="16"/>
                        <w:szCs w:val="16"/>
                      </w:rPr>
                      <w:t>We, being responsible for the preparation of</w:t>
                    </w:r>
                  </w:p>
                  <w:p w14:paraId="6F6AA943" w14:textId="77777777" w:rsidR="007D2F6C" w:rsidRDefault="007D2F6C" w:rsidP="007D2F6C">
                    <w:pPr>
                      <w:jc w:val="center"/>
                      <w:rPr>
                        <w:rFonts w:ascii="Arial" w:hAnsi="Arial"/>
                        <w:sz w:val="16"/>
                        <w:szCs w:val="16"/>
                      </w:rPr>
                    </w:pPr>
                    <w:r>
                      <w:rPr>
                        <w:rFonts w:ascii="Arial" w:hAnsi="Arial"/>
                        <w:sz w:val="16"/>
                        <w:szCs w:val="16"/>
                      </w:rPr>
                      <w:t>these financial statements and notes thereto,</w:t>
                    </w:r>
                  </w:p>
                  <w:p w14:paraId="69EC6234" w14:textId="77777777" w:rsidR="007D2F6C" w:rsidRDefault="007D2F6C" w:rsidP="007D2F6C">
                    <w:pPr>
                      <w:jc w:val="center"/>
                      <w:rPr>
                        <w:rFonts w:ascii="Arial" w:hAnsi="Arial"/>
                        <w:sz w:val="16"/>
                        <w:szCs w:val="16"/>
                      </w:rPr>
                    </w:pPr>
                    <w:r>
                      <w:rPr>
                        <w:rFonts w:ascii="Arial" w:hAnsi="Arial"/>
                        <w:sz w:val="16"/>
                        <w:szCs w:val="16"/>
                      </w:rPr>
                      <w:t>hereby approve their issue in final form.</w:t>
                    </w:r>
                  </w:p>
                  <w:p w14:paraId="2C805044" w14:textId="77777777" w:rsidR="007D2F6C" w:rsidRDefault="007D2F6C" w:rsidP="007D2F6C">
                    <w:pPr>
                      <w:jc w:val="center"/>
                      <w:rPr>
                        <w:rFonts w:ascii="Arial" w:hAnsi="Arial"/>
                        <w:sz w:val="16"/>
                        <w:szCs w:val="16"/>
                      </w:rPr>
                    </w:pPr>
                  </w:p>
                  <w:p w14:paraId="5193FF58" w14:textId="77777777" w:rsidR="007D2F6C" w:rsidRDefault="007D2F6C" w:rsidP="007D2F6C">
                    <w:pPr>
                      <w:jc w:val="center"/>
                      <w:rPr>
                        <w:rFonts w:ascii="Arial" w:hAnsi="Arial"/>
                        <w:sz w:val="16"/>
                        <w:szCs w:val="16"/>
                      </w:rPr>
                    </w:pPr>
                    <w:r>
                      <w:rPr>
                        <w:rFonts w:ascii="Arial" w:hAnsi="Arial"/>
                        <w:sz w:val="16"/>
                        <w:szCs w:val="16"/>
                      </w:rPr>
                      <w:t>………………..……………………..…….…</w:t>
                    </w:r>
                  </w:p>
                  <w:p w14:paraId="35B7A71D" w14:textId="77777777" w:rsidR="007D2F6C" w:rsidRDefault="007D2F6C" w:rsidP="007D2F6C">
                    <w:pPr>
                      <w:jc w:val="center"/>
                      <w:rPr>
                        <w:rFonts w:ascii="Arial" w:hAnsi="Arial"/>
                        <w:sz w:val="16"/>
                        <w:szCs w:val="16"/>
                      </w:rPr>
                    </w:pPr>
                    <w:r>
                      <w:rPr>
                        <w:rFonts w:ascii="Arial" w:hAnsi="Arial"/>
                        <w:sz w:val="16"/>
                        <w:szCs w:val="16"/>
                      </w:rPr>
                      <w:t>Directors</w:t>
                    </w:r>
                  </w:p>
                  <w:p w14:paraId="6192DCB3" w14:textId="77777777" w:rsidR="007D2F6C" w:rsidRDefault="007D2F6C" w:rsidP="007D2F6C">
                    <w:pPr>
                      <w:rPr>
                        <w:rFonts w:ascii="Arial" w:hAnsi="Arial"/>
                        <w:sz w:val="16"/>
                        <w:szCs w:val="16"/>
                      </w:rPr>
                    </w:pPr>
                  </w:p>
                </w:txbxContent>
              </v:textbox>
            </v:shape>
          </w:pict>
        </mc:Fallback>
      </mc:AlternateContent>
    </w:r>
    <w:r w:rsidR="003408A5">
      <w:tab/>
    </w:r>
    <w:r w:rsidR="003408A5">
      <w:tab/>
    </w:r>
    <w:r w:rsidR="005D1939">
      <w:rPr>
        <w:rFonts w:hAnsi="Times New Roman" w:cs="Times New Roman"/>
        <w:noProof/>
        <w:szCs w:val="24"/>
      </w:rPr>
      <mc:AlternateContent>
        <mc:Choice Requires="wps">
          <w:drawing>
            <wp:anchor distT="0" distB="0" distL="114300" distR="114300" simplePos="0" relativeHeight="251659776" behindDoc="0" locked="0" layoutInCell="1" allowOverlap="1" wp14:anchorId="5925C731" wp14:editId="011849BA">
              <wp:simplePos x="0" y="0"/>
              <wp:positionH relativeFrom="column">
                <wp:posOffset>489585</wp:posOffset>
              </wp:positionH>
              <wp:positionV relativeFrom="paragraph">
                <wp:posOffset>6144260</wp:posOffset>
              </wp:positionV>
              <wp:extent cx="2285365" cy="94297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A843D" w14:textId="77777777" w:rsidR="007D2F6C" w:rsidRDefault="007D2F6C" w:rsidP="007D2F6C">
                          <w:pPr>
                            <w:jc w:val="center"/>
                            <w:rPr>
                              <w:rFonts w:ascii="Arial" w:hAnsi="Arial"/>
                              <w:sz w:val="16"/>
                              <w:szCs w:val="16"/>
                            </w:rPr>
                          </w:pPr>
                          <w:r>
                            <w:rPr>
                              <w:rFonts w:ascii="Arial" w:hAnsi="Arial"/>
                              <w:sz w:val="16"/>
                              <w:szCs w:val="16"/>
                            </w:rPr>
                            <w:t>We, being responsible for the preparation of</w:t>
                          </w:r>
                        </w:p>
                        <w:p w14:paraId="536FBCA6" w14:textId="77777777" w:rsidR="007D2F6C" w:rsidRDefault="007D2F6C" w:rsidP="007D2F6C">
                          <w:pPr>
                            <w:jc w:val="center"/>
                            <w:rPr>
                              <w:rFonts w:ascii="Arial" w:hAnsi="Arial"/>
                              <w:sz w:val="16"/>
                              <w:szCs w:val="16"/>
                            </w:rPr>
                          </w:pPr>
                          <w:r>
                            <w:rPr>
                              <w:rFonts w:ascii="Arial" w:hAnsi="Arial"/>
                              <w:sz w:val="16"/>
                              <w:szCs w:val="16"/>
                            </w:rPr>
                            <w:t>these financial statements and notes thereto,</w:t>
                          </w:r>
                        </w:p>
                        <w:p w14:paraId="00A517C2" w14:textId="77777777" w:rsidR="007D2F6C" w:rsidRDefault="007D2F6C" w:rsidP="007D2F6C">
                          <w:pPr>
                            <w:jc w:val="center"/>
                            <w:rPr>
                              <w:rFonts w:ascii="Arial" w:hAnsi="Arial"/>
                              <w:sz w:val="16"/>
                              <w:szCs w:val="16"/>
                            </w:rPr>
                          </w:pPr>
                          <w:r>
                            <w:rPr>
                              <w:rFonts w:ascii="Arial" w:hAnsi="Arial"/>
                              <w:sz w:val="16"/>
                              <w:szCs w:val="16"/>
                            </w:rPr>
                            <w:t>hereby approve their issue in final form.</w:t>
                          </w:r>
                        </w:p>
                        <w:p w14:paraId="588D0CB8" w14:textId="77777777" w:rsidR="007D2F6C" w:rsidRDefault="007D2F6C" w:rsidP="007D2F6C">
                          <w:pPr>
                            <w:jc w:val="center"/>
                            <w:rPr>
                              <w:rFonts w:ascii="Arial" w:hAnsi="Arial"/>
                              <w:sz w:val="16"/>
                              <w:szCs w:val="16"/>
                            </w:rPr>
                          </w:pPr>
                        </w:p>
                        <w:p w14:paraId="362DE53C" w14:textId="77777777" w:rsidR="007D2F6C" w:rsidRDefault="007D2F6C" w:rsidP="007D2F6C">
                          <w:pPr>
                            <w:jc w:val="center"/>
                            <w:rPr>
                              <w:rFonts w:ascii="Arial" w:hAnsi="Arial"/>
                              <w:sz w:val="16"/>
                              <w:szCs w:val="16"/>
                            </w:rPr>
                          </w:pPr>
                          <w:r>
                            <w:rPr>
                              <w:rFonts w:ascii="Arial" w:hAnsi="Arial"/>
                              <w:sz w:val="16"/>
                              <w:szCs w:val="16"/>
                            </w:rPr>
                            <w:t>………………..……………………..…….…</w:t>
                          </w:r>
                        </w:p>
                        <w:p w14:paraId="19BFED71" w14:textId="77777777" w:rsidR="007D2F6C" w:rsidRDefault="007D2F6C" w:rsidP="007D2F6C">
                          <w:pPr>
                            <w:jc w:val="center"/>
                            <w:rPr>
                              <w:rFonts w:ascii="Arial" w:hAnsi="Arial"/>
                              <w:sz w:val="16"/>
                              <w:szCs w:val="16"/>
                            </w:rPr>
                          </w:pPr>
                          <w:r>
                            <w:rPr>
                              <w:rFonts w:ascii="Arial" w:hAnsi="Arial"/>
                              <w:sz w:val="16"/>
                              <w:szCs w:val="16"/>
                            </w:rPr>
                            <w:t>Directors</w:t>
                          </w:r>
                        </w:p>
                        <w:p w14:paraId="7304B5D4" w14:textId="77777777" w:rsidR="007D2F6C" w:rsidRDefault="007D2F6C" w:rsidP="007D2F6C">
                          <w:pPr>
                            <w:rPr>
                              <w:rFonts w:ascii="Arial" w:hAnsi="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5C731" id="Text Box 6" o:spid="_x0000_s1030" type="#_x0000_t202" style="position:absolute;left:0;text-align:left;margin-left:38.55pt;margin-top:483.8pt;width:179.95pt;height:7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" filled="f" stroked="f">
              <v:textbox>
                <w:txbxContent>
                  <w:p w14:paraId="09BA843D" w14:textId="77777777" w:rsidR="007D2F6C" w:rsidRDefault="007D2F6C" w:rsidP="007D2F6C">
                    <w:pPr>
                      <w:jc w:val="center"/>
                      <w:rPr>
                        <w:rFonts w:ascii="Arial" w:hAnsi="Arial"/>
                        <w:sz w:val="16"/>
                        <w:szCs w:val="16"/>
                      </w:rPr>
                    </w:pPr>
                    <w:r>
                      <w:rPr>
                        <w:rFonts w:ascii="Arial" w:hAnsi="Arial"/>
                        <w:sz w:val="16"/>
                        <w:szCs w:val="16"/>
                      </w:rPr>
                      <w:t>We, being responsible for the preparation of</w:t>
                    </w:r>
                  </w:p>
                  <w:p w14:paraId="536FBCA6" w14:textId="77777777" w:rsidR="007D2F6C" w:rsidRDefault="007D2F6C" w:rsidP="007D2F6C">
                    <w:pPr>
                      <w:jc w:val="center"/>
                      <w:rPr>
                        <w:rFonts w:ascii="Arial" w:hAnsi="Arial"/>
                        <w:sz w:val="16"/>
                        <w:szCs w:val="16"/>
                      </w:rPr>
                    </w:pPr>
                    <w:r>
                      <w:rPr>
                        <w:rFonts w:ascii="Arial" w:hAnsi="Arial"/>
                        <w:sz w:val="16"/>
                        <w:szCs w:val="16"/>
                      </w:rPr>
                      <w:t>these financial statements and notes thereto,</w:t>
                    </w:r>
                  </w:p>
                  <w:p w14:paraId="00A517C2" w14:textId="77777777" w:rsidR="007D2F6C" w:rsidRDefault="007D2F6C" w:rsidP="007D2F6C">
                    <w:pPr>
                      <w:jc w:val="center"/>
                      <w:rPr>
                        <w:rFonts w:ascii="Arial" w:hAnsi="Arial"/>
                        <w:sz w:val="16"/>
                        <w:szCs w:val="16"/>
                      </w:rPr>
                    </w:pPr>
                    <w:r>
                      <w:rPr>
                        <w:rFonts w:ascii="Arial" w:hAnsi="Arial"/>
                        <w:sz w:val="16"/>
                        <w:szCs w:val="16"/>
                      </w:rPr>
                      <w:t>hereby approve their issue in final form.</w:t>
                    </w:r>
                  </w:p>
                  <w:p w14:paraId="588D0CB8" w14:textId="77777777" w:rsidR="007D2F6C" w:rsidRDefault="007D2F6C" w:rsidP="007D2F6C">
                    <w:pPr>
                      <w:jc w:val="center"/>
                      <w:rPr>
                        <w:rFonts w:ascii="Arial" w:hAnsi="Arial"/>
                        <w:sz w:val="16"/>
                        <w:szCs w:val="16"/>
                      </w:rPr>
                    </w:pPr>
                  </w:p>
                  <w:p w14:paraId="362DE53C" w14:textId="77777777" w:rsidR="007D2F6C" w:rsidRDefault="007D2F6C" w:rsidP="007D2F6C">
                    <w:pPr>
                      <w:jc w:val="center"/>
                      <w:rPr>
                        <w:rFonts w:ascii="Arial" w:hAnsi="Arial"/>
                        <w:sz w:val="16"/>
                        <w:szCs w:val="16"/>
                      </w:rPr>
                    </w:pPr>
                    <w:r>
                      <w:rPr>
                        <w:rFonts w:ascii="Arial" w:hAnsi="Arial"/>
                        <w:sz w:val="16"/>
                        <w:szCs w:val="16"/>
                      </w:rPr>
                      <w:t>………………..……………………..…….…</w:t>
                    </w:r>
                  </w:p>
                  <w:p w14:paraId="19BFED71" w14:textId="77777777" w:rsidR="007D2F6C" w:rsidRDefault="007D2F6C" w:rsidP="007D2F6C">
                    <w:pPr>
                      <w:jc w:val="center"/>
                      <w:rPr>
                        <w:rFonts w:ascii="Arial" w:hAnsi="Arial"/>
                        <w:sz w:val="16"/>
                        <w:szCs w:val="16"/>
                      </w:rPr>
                    </w:pPr>
                    <w:r>
                      <w:rPr>
                        <w:rFonts w:ascii="Arial" w:hAnsi="Arial"/>
                        <w:sz w:val="16"/>
                        <w:szCs w:val="16"/>
                      </w:rPr>
                      <w:t>Directors</w:t>
                    </w:r>
                  </w:p>
                  <w:p w14:paraId="7304B5D4" w14:textId="77777777" w:rsidR="007D2F6C" w:rsidRDefault="007D2F6C" w:rsidP="007D2F6C">
                    <w:pPr>
                      <w:rPr>
                        <w:rFonts w:ascii="Arial" w:hAnsi="Arial"/>
                        <w:sz w:val="16"/>
                        <w:szCs w:val="16"/>
                      </w:rPr>
                    </w:pPr>
                  </w:p>
                </w:txbxContent>
              </v:textbox>
            </v:shape>
          </w:pict>
        </mc:Fallback>
      </mc:AlternateContent>
    </w:r>
    <w:r w:rsidR="005D1939">
      <w:rPr>
        <w:rFonts w:hAnsi="Times New Roman" w:cs="Times New Roman"/>
        <w:noProof/>
        <w:szCs w:val="24"/>
      </w:rPr>
      <mc:AlternateContent>
        <mc:Choice Requires="wps">
          <w:drawing>
            <wp:anchor distT="0" distB="0" distL="114300" distR="114300" simplePos="0" relativeHeight="251657728" behindDoc="0" locked="0" layoutInCell="1" allowOverlap="1" wp14:anchorId="195788DB" wp14:editId="1F569B6F">
              <wp:simplePos x="0" y="0"/>
              <wp:positionH relativeFrom="column">
                <wp:posOffset>489585</wp:posOffset>
              </wp:positionH>
              <wp:positionV relativeFrom="paragraph">
                <wp:posOffset>6144260</wp:posOffset>
              </wp:positionV>
              <wp:extent cx="2285365" cy="94297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00554" w14:textId="77777777" w:rsidR="007D2F6C" w:rsidRDefault="007D2F6C" w:rsidP="007D2F6C">
                          <w:pPr>
                            <w:jc w:val="center"/>
                            <w:rPr>
                              <w:rFonts w:ascii="Arial" w:hAnsi="Arial"/>
                              <w:sz w:val="16"/>
                              <w:szCs w:val="16"/>
                            </w:rPr>
                          </w:pPr>
                          <w:r>
                            <w:rPr>
                              <w:rFonts w:ascii="Arial" w:hAnsi="Arial"/>
                              <w:sz w:val="16"/>
                              <w:szCs w:val="16"/>
                            </w:rPr>
                            <w:t>We, being responsible for the preparation of</w:t>
                          </w:r>
                        </w:p>
                        <w:p w14:paraId="31694D92" w14:textId="77777777" w:rsidR="007D2F6C" w:rsidRDefault="007D2F6C" w:rsidP="007D2F6C">
                          <w:pPr>
                            <w:jc w:val="center"/>
                            <w:rPr>
                              <w:rFonts w:ascii="Arial" w:hAnsi="Arial"/>
                              <w:sz w:val="16"/>
                              <w:szCs w:val="16"/>
                            </w:rPr>
                          </w:pPr>
                          <w:r>
                            <w:rPr>
                              <w:rFonts w:ascii="Arial" w:hAnsi="Arial"/>
                              <w:sz w:val="16"/>
                              <w:szCs w:val="16"/>
                            </w:rPr>
                            <w:t>these financial statements and notes thereto,</w:t>
                          </w:r>
                        </w:p>
                        <w:p w14:paraId="2FD19CCD" w14:textId="77777777" w:rsidR="007D2F6C" w:rsidRDefault="007D2F6C" w:rsidP="007D2F6C">
                          <w:pPr>
                            <w:jc w:val="center"/>
                            <w:rPr>
                              <w:rFonts w:ascii="Arial" w:hAnsi="Arial"/>
                              <w:sz w:val="16"/>
                              <w:szCs w:val="16"/>
                            </w:rPr>
                          </w:pPr>
                          <w:r>
                            <w:rPr>
                              <w:rFonts w:ascii="Arial" w:hAnsi="Arial"/>
                              <w:sz w:val="16"/>
                              <w:szCs w:val="16"/>
                            </w:rPr>
                            <w:t>hereby approve their issue in final form.</w:t>
                          </w:r>
                        </w:p>
                        <w:p w14:paraId="1779383F" w14:textId="77777777" w:rsidR="007D2F6C" w:rsidRDefault="007D2F6C" w:rsidP="007D2F6C">
                          <w:pPr>
                            <w:jc w:val="center"/>
                            <w:rPr>
                              <w:rFonts w:ascii="Arial" w:hAnsi="Arial"/>
                              <w:sz w:val="16"/>
                              <w:szCs w:val="16"/>
                            </w:rPr>
                          </w:pPr>
                        </w:p>
                        <w:p w14:paraId="206F7F36" w14:textId="77777777" w:rsidR="007D2F6C" w:rsidRDefault="007D2F6C" w:rsidP="007D2F6C">
                          <w:pPr>
                            <w:jc w:val="center"/>
                            <w:rPr>
                              <w:rFonts w:ascii="Arial" w:hAnsi="Arial"/>
                              <w:sz w:val="16"/>
                              <w:szCs w:val="16"/>
                            </w:rPr>
                          </w:pPr>
                          <w:r>
                            <w:rPr>
                              <w:rFonts w:ascii="Arial" w:hAnsi="Arial"/>
                              <w:sz w:val="16"/>
                              <w:szCs w:val="16"/>
                            </w:rPr>
                            <w:t>………………..……………………..…….…</w:t>
                          </w:r>
                        </w:p>
                        <w:p w14:paraId="7070088A" w14:textId="77777777" w:rsidR="007D2F6C" w:rsidRDefault="007D2F6C" w:rsidP="007D2F6C">
                          <w:pPr>
                            <w:jc w:val="center"/>
                            <w:rPr>
                              <w:rFonts w:ascii="Arial" w:hAnsi="Arial"/>
                              <w:sz w:val="16"/>
                              <w:szCs w:val="16"/>
                            </w:rPr>
                          </w:pPr>
                          <w:r>
                            <w:rPr>
                              <w:rFonts w:ascii="Arial" w:hAnsi="Arial"/>
                              <w:sz w:val="16"/>
                              <w:szCs w:val="16"/>
                            </w:rPr>
                            <w:t>Directors</w:t>
                          </w:r>
                        </w:p>
                        <w:p w14:paraId="150492BE" w14:textId="77777777" w:rsidR="007D2F6C" w:rsidRDefault="007D2F6C" w:rsidP="007D2F6C">
                          <w:pPr>
                            <w:rPr>
                              <w:rFonts w:ascii="Arial" w:hAnsi="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788DB" id="Text Box 4" o:spid="_x0000_s1031" type="#_x0000_t202" style="position:absolute;left:0;text-align:left;margin-left:38.55pt;margin-top:483.8pt;width:179.95pt;height:7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" filled="f" stroked="f">
              <v:textbox>
                <w:txbxContent>
                  <w:p w14:paraId="72D00554" w14:textId="77777777" w:rsidR="007D2F6C" w:rsidRDefault="007D2F6C" w:rsidP="007D2F6C">
                    <w:pPr>
                      <w:jc w:val="center"/>
                      <w:rPr>
                        <w:rFonts w:ascii="Arial" w:hAnsi="Arial"/>
                        <w:sz w:val="16"/>
                        <w:szCs w:val="16"/>
                      </w:rPr>
                    </w:pPr>
                    <w:r>
                      <w:rPr>
                        <w:rFonts w:ascii="Arial" w:hAnsi="Arial"/>
                        <w:sz w:val="16"/>
                        <w:szCs w:val="16"/>
                      </w:rPr>
                      <w:t>We, being responsible for the preparation of</w:t>
                    </w:r>
                  </w:p>
                  <w:p w14:paraId="31694D92" w14:textId="77777777" w:rsidR="007D2F6C" w:rsidRDefault="007D2F6C" w:rsidP="007D2F6C">
                    <w:pPr>
                      <w:jc w:val="center"/>
                      <w:rPr>
                        <w:rFonts w:ascii="Arial" w:hAnsi="Arial"/>
                        <w:sz w:val="16"/>
                        <w:szCs w:val="16"/>
                      </w:rPr>
                    </w:pPr>
                    <w:r>
                      <w:rPr>
                        <w:rFonts w:ascii="Arial" w:hAnsi="Arial"/>
                        <w:sz w:val="16"/>
                        <w:szCs w:val="16"/>
                      </w:rPr>
                      <w:t>these financial statements and notes thereto,</w:t>
                    </w:r>
                  </w:p>
                  <w:p w14:paraId="2FD19CCD" w14:textId="77777777" w:rsidR="007D2F6C" w:rsidRDefault="007D2F6C" w:rsidP="007D2F6C">
                    <w:pPr>
                      <w:jc w:val="center"/>
                      <w:rPr>
                        <w:rFonts w:ascii="Arial" w:hAnsi="Arial"/>
                        <w:sz w:val="16"/>
                        <w:szCs w:val="16"/>
                      </w:rPr>
                    </w:pPr>
                    <w:r>
                      <w:rPr>
                        <w:rFonts w:ascii="Arial" w:hAnsi="Arial"/>
                        <w:sz w:val="16"/>
                        <w:szCs w:val="16"/>
                      </w:rPr>
                      <w:t>hereby approve their issue in final form.</w:t>
                    </w:r>
                  </w:p>
                  <w:p w14:paraId="1779383F" w14:textId="77777777" w:rsidR="007D2F6C" w:rsidRDefault="007D2F6C" w:rsidP="007D2F6C">
                    <w:pPr>
                      <w:jc w:val="center"/>
                      <w:rPr>
                        <w:rFonts w:ascii="Arial" w:hAnsi="Arial"/>
                        <w:sz w:val="16"/>
                        <w:szCs w:val="16"/>
                      </w:rPr>
                    </w:pPr>
                  </w:p>
                  <w:p w14:paraId="206F7F36" w14:textId="77777777" w:rsidR="007D2F6C" w:rsidRDefault="007D2F6C" w:rsidP="007D2F6C">
                    <w:pPr>
                      <w:jc w:val="center"/>
                      <w:rPr>
                        <w:rFonts w:ascii="Arial" w:hAnsi="Arial"/>
                        <w:sz w:val="16"/>
                        <w:szCs w:val="16"/>
                      </w:rPr>
                    </w:pPr>
                    <w:r>
                      <w:rPr>
                        <w:rFonts w:ascii="Arial" w:hAnsi="Arial"/>
                        <w:sz w:val="16"/>
                        <w:szCs w:val="16"/>
                      </w:rPr>
                      <w:t>………………..……………………..…….…</w:t>
                    </w:r>
                  </w:p>
                  <w:p w14:paraId="7070088A" w14:textId="77777777" w:rsidR="007D2F6C" w:rsidRDefault="007D2F6C" w:rsidP="007D2F6C">
                    <w:pPr>
                      <w:jc w:val="center"/>
                      <w:rPr>
                        <w:rFonts w:ascii="Arial" w:hAnsi="Arial"/>
                        <w:sz w:val="16"/>
                        <w:szCs w:val="16"/>
                      </w:rPr>
                    </w:pPr>
                    <w:r>
                      <w:rPr>
                        <w:rFonts w:ascii="Arial" w:hAnsi="Arial"/>
                        <w:sz w:val="16"/>
                        <w:szCs w:val="16"/>
                      </w:rPr>
                      <w:t>Directors</w:t>
                    </w:r>
                  </w:p>
                  <w:p w14:paraId="150492BE" w14:textId="77777777" w:rsidR="007D2F6C" w:rsidRDefault="007D2F6C" w:rsidP="007D2F6C">
                    <w:pPr>
                      <w:rPr>
                        <w:rFonts w:ascii="Arial" w:hAnsi="Arial"/>
                        <w:sz w:val="16"/>
                        <w:szCs w:val="16"/>
                      </w:rPr>
                    </w:pPr>
                  </w:p>
                </w:txbxContent>
              </v:textbox>
            </v:shape>
          </w:pict>
        </mc:Fallback>
      </mc:AlternateContent>
    </w:r>
    <w:r w:rsidR="003408A5">
      <w:tab/>
    </w:r>
    <w:r w:rsidR="005D1939">
      <w:rPr>
        <w:rFonts w:hAnsi="Times New Roman" w:cs="Times New Roman"/>
        <w:noProof/>
        <w:szCs w:val="24"/>
      </w:rPr>
      <mc:AlternateContent>
        <mc:Choice Requires="wps">
          <w:drawing>
            <wp:anchor distT="0" distB="0" distL="114300" distR="114300" simplePos="0" relativeHeight="251655680" behindDoc="0" locked="0" layoutInCell="1" allowOverlap="1" wp14:anchorId="4E29FC2B" wp14:editId="1297FDED">
              <wp:simplePos x="0" y="0"/>
              <wp:positionH relativeFrom="column">
                <wp:posOffset>489585</wp:posOffset>
              </wp:positionH>
              <wp:positionV relativeFrom="paragraph">
                <wp:posOffset>6144260</wp:posOffset>
              </wp:positionV>
              <wp:extent cx="2285365" cy="942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51984" w14:textId="77777777" w:rsidR="007D2F6C" w:rsidRDefault="007D2F6C" w:rsidP="007D2F6C">
                          <w:pPr>
                            <w:jc w:val="center"/>
                            <w:rPr>
                              <w:rFonts w:ascii="Arial" w:hAnsi="Arial"/>
                              <w:sz w:val="16"/>
                              <w:szCs w:val="16"/>
                            </w:rPr>
                          </w:pPr>
                          <w:r>
                            <w:rPr>
                              <w:rFonts w:ascii="Arial" w:hAnsi="Arial"/>
                              <w:sz w:val="16"/>
                              <w:szCs w:val="16"/>
                            </w:rPr>
                            <w:t>We, being responsible for the preparation of</w:t>
                          </w:r>
                        </w:p>
                        <w:p w14:paraId="1590BB97" w14:textId="77777777" w:rsidR="007D2F6C" w:rsidRDefault="007D2F6C" w:rsidP="007D2F6C">
                          <w:pPr>
                            <w:jc w:val="center"/>
                            <w:rPr>
                              <w:rFonts w:ascii="Arial" w:hAnsi="Arial"/>
                              <w:sz w:val="16"/>
                              <w:szCs w:val="16"/>
                            </w:rPr>
                          </w:pPr>
                          <w:r>
                            <w:rPr>
                              <w:rFonts w:ascii="Arial" w:hAnsi="Arial"/>
                              <w:sz w:val="16"/>
                              <w:szCs w:val="16"/>
                            </w:rPr>
                            <w:t>these financial statements and notes thereto,</w:t>
                          </w:r>
                        </w:p>
                        <w:p w14:paraId="6C795324" w14:textId="77777777" w:rsidR="007D2F6C" w:rsidRDefault="007D2F6C" w:rsidP="007D2F6C">
                          <w:pPr>
                            <w:jc w:val="center"/>
                            <w:rPr>
                              <w:rFonts w:ascii="Arial" w:hAnsi="Arial"/>
                              <w:sz w:val="16"/>
                              <w:szCs w:val="16"/>
                            </w:rPr>
                          </w:pPr>
                          <w:r>
                            <w:rPr>
                              <w:rFonts w:ascii="Arial" w:hAnsi="Arial"/>
                              <w:sz w:val="16"/>
                              <w:szCs w:val="16"/>
                            </w:rPr>
                            <w:t>hereby approve their issue in final form.</w:t>
                          </w:r>
                        </w:p>
                        <w:p w14:paraId="05776A44" w14:textId="77777777" w:rsidR="007D2F6C" w:rsidRDefault="007D2F6C" w:rsidP="007D2F6C">
                          <w:pPr>
                            <w:jc w:val="center"/>
                            <w:rPr>
                              <w:rFonts w:ascii="Arial" w:hAnsi="Arial"/>
                              <w:sz w:val="16"/>
                              <w:szCs w:val="16"/>
                            </w:rPr>
                          </w:pPr>
                        </w:p>
                        <w:p w14:paraId="5134729E" w14:textId="77777777" w:rsidR="007D2F6C" w:rsidRDefault="007D2F6C" w:rsidP="007D2F6C">
                          <w:pPr>
                            <w:jc w:val="center"/>
                            <w:rPr>
                              <w:rFonts w:ascii="Arial" w:hAnsi="Arial"/>
                              <w:sz w:val="16"/>
                              <w:szCs w:val="16"/>
                            </w:rPr>
                          </w:pPr>
                          <w:r>
                            <w:rPr>
                              <w:rFonts w:ascii="Arial" w:hAnsi="Arial"/>
                              <w:sz w:val="16"/>
                              <w:szCs w:val="16"/>
                            </w:rPr>
                            <w:t>………………..……………………..…….…</w:t>
                          </w:r>
                        </w:p>
                        <w:p w14:paraId="641DEEEA" w14:textId="77777777" w:rsidR="007D2F6C" w:rsidRDefault="007D2F6C" w:rsidP="007D2F6C">
                          <w:pPr>
                            <w:jc w:val="center"/>
                            <w:rPr>
                              <w:rFonts w:ascii="Arial" w:hAnsi="Arial"/>
                              <w:sz w:val="16"/>
                              <w:szCs w:val="16"/>
                            </w:rPr>
                          </w:pPr>
                          <w:r>
                            <w:rPr>
                              <w:rFonts w:ascii="Arial" w:hAnsi="Arial"/>
                              <w:sz w:val="16"/>
                              <w:szCs w:val="16"/>
                            </w:rPr>
                            <w:t>Directors</w:t>
                          </w:r>
                        </w:p>
                        <w:p w14:paraId="6B6366D7" w14:textId="77777777" w:rsidR="007D2F6C" w:rsidRDefault="007D2F6C" w:rsidP="007D2F6C">
                          <w:pPr>
                            <w:rPr>
                              <w:rFonts w:ascii="Arial" w:hAnsi="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9FC2B" id="Text Box 2" o:spid="_x0000_s1032" type="#_x0000_t202" style="position:absolute;left:0;text-align:left;margin-left:38.55pt;margin-top:483.8pt;width:179.95pt;height:7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" filled="f" stroked="f">
              <v:textbox>
                <w:txbxContent>
                  <w:p w14:paraId="64651984" w14:textId="77777777" w:rsidR="007D2F6C" w:rsidRDefault="007D2F6C" w:rsidP="007D2F6C">
                    <w:pPr>
                      <w:jc w:val="center"/>
                      <w:rPr>
                        <w:rFonts w:ascii="Arial" w:hAnsi="Arial"/>
                        <w:sz w:val="16"/>
                        <w:szCs w:val="16"/>
                      </w:rPr>
                    </w:pPr>
                    <w:r>
                      <w:rPr>
                        <w:rFonts w:ascii="Arial" w:hAnsi="Arial"/>
                        <w:sz w:val="16"/>
                        <w:szCs w:val="16"/>
                      </w:rPr>
                      <w:t>We, being responsible for the preparation of</w:t>
                    </w:r>
                  </w:p>
                  <w:p w14:paraId="1590BB97" w14:textId="77777777" w:rsidR="007D2F6C" w:rsidRDefault="007D2F6C" w:rsidP="007D2F6C">
                    <w:pPr>
                      <w:jc w:val="center"/>
                      <w:rPr>
                        <w:rFonts w:ascii="Arial" w:hAnsi="Arial"/>
                        <w:sz w:val="16"/>
                        <w:szCs w:val="16"/>
                      </w:rPr>
                    </w:pPr>
                    <w:r>
                      <w:rPr>
                        <w:rFonts w:ascii="Arial" w:hAnsi="Arial"/>
                        <w:sz w:val="16"/>
                        <w:szCs w:val="16"/>
                      </w:rPr>
                      <w:t>these financial statements and notes thereto,</w:t>
                    </w:r>
                  </w:p>
                  <w:p w14:paraId="6C795324" w14:textId="77777777" w:rsidR="007D2F6C" w:rsidRDefault="007D2F6C" w:rsidP="007D2F6C">
                    <w:pPr>
                      <w:jc w:val="center"/>
                      <w:rPr>
                        <w:rFonts w:ascii="Arial" w:hAnsi="Arial"/>
                        <w:sz w:val="16"/>
                        <w:szCs w:val="16"/>
                      </w:rPr>
                    </w:pPr>
                    <w:r>
                      <w:rPr>
                        <w:rFonts w:ascii="Arial" w:hAnsi="Arial"/>
                        <w:sz w:val="16"/>
                        <w:szCs w:val="16"/>
                      </w:rPr>
                      <w:t>hereby approve their issue in final form.</w:t>
                    </w:r>
                  </w:p>
                  <w:p w14:paraId="05776A44" w14:textId="77777777" w:rsidR="007D2F6C" w:rsidRDefault="007D2F6C" w:rsidP="007D2F6C">
                    <w:pPr>
                      <w:jc w:val="center"/>
                      <w:rPr>
                        <w:rFonts w:ascii="Arial" w:hAnsi="Arial"/>
                        <w:sz w:val="16"/>
                        <w:szCs w:val="16"/>
                      </w:rPr>
                    </w:pPr>
                  </w:p>
                  <w:p w14:paraId="5134729E" w14:textId="77777777" w:rsidR="007D2F6C" w:rsidRDefault="007D2F6C" w:rsidP="007D2F6C">
                    <w:pPr>
                      <w:jc w:val="center"/>
                      <w:rPr>
                        <w:rFonts w:ascii="Arial" w:hAnsi="Arial"/>
                        <w:sz w:val="16"/>
                        <w:szCs w:val="16"/>
                      </w:rPr>
                    </w:pPr>
                    <w:r>
                      <w:rPr>
                        <w:rFonts w:ascii="Arial" w:hAnsi="Arial"/>
                        <w:sz w:val="16"/>
                        <w:szCs w:val="16"/>
                      </w:rPr>
                      <w:t>………………..……………………..…….…</w:t>
                    </w:r>
                  </w:p>
                  <w:p w14:paraId="641DEEEA" w14:textId="77777777" w:rsidR="007D2F6C" w:rsidRDefault="007D2F6C" w:rsidP="007D2F6C">
                    <w:pPr>
                      <w:jc w:val="center"/>
                      <w:rPr>
                        <w:rFonts w:ascii="Arial" w:hAnsi="Arial"/>
                        <w:sz w:val="16"/>
                        <w:szCs w:val="16"/>
                      </w:rPr>
                    </w:pPr>
                    <w:r>
                      <w:rPr>
                        <w:rFonts w:ascii="Arial" w:hAnsi="Arial"/>
                        <w:sz w:val="16"/>
                        <w:szCs w:val="16"/>
                      </w:rPr>
                      <w:t>Directors</w:t>
                    </w:r>
                  </w:p>
                  <w:p w14:paraId="6B6366D7" w14:textId="77777777" w:rsidR="007D2F6C" w:rsidRDefault="007D2F6C" w:rsidP="007D2F6C">
                    <w:pPr>
                      <w:rPr>
                        <w:rFonts w:ascii="Arial" w:hAnsi="Arial"/>
                        <w:sz w:val="16"/>
                        <w:szCs w:val="16"/>
                      </w:rPr>
                    </w:pPr>
                  </w:p>
                </w:txbxContent>
              </v:textbox>
            </v:shape>
          </w:pict>
        </mc:Fallback>
      </mc:AlternateContent>
    </w:r>
    <w:r w:rsidR="005D1939">
      <w:rPr>
        <w:rFonts w:hAnsi="Times New Roman" w:cs="Times New Roman"/>
        <w:noProof/>
        <w:szCs w:val="24"/>
      </w:rPr>
      <mc:AlternateContent>
        <mc:Choice Requires="wps">
          <w:drawing>
            <wp:anchor distT="0" distB="0" distL="114300" distR="114300" simplePos="0" relativeHeight="251656704" behindDoc="0" locked="0" layoutInCell="1" allowOverlap="1" wp14:anchorId="3BBBE9D1" wp14:editId="293E3481">
              <wp:simplePos x="0" y="0"/>
              <wp:positionH relativeFrom="column">
                <wp:posOffset>489585</wp:posOffset>
              </wp:positionH>
              <wp:positionV relativeFrom="paragraph">
                <wp:posOffset>6144260</wp:posOffset>
              </wp:positionV>
              <wp:extent cx="2285365" cy="9429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3E3A7" w14:textId="77777777" w:rsidR="007D2F6C" w:rsidRDefault="007D2F6C" w:rsidP="007D2F6C">
                          <w:pPr>
                            <w:jc w:val="center"/>
                            <w:rPr>
                              <w:rFonts w:ascii="Arial" w:hAnsi="Arial"/>
                              <w:sz w:val="16"/>
                              <w:szCs w:val="16"/>
                            </w:rPr>
                          </w:pPr>
                          <w:r>
                            <w:rPr>
                              <w:rFonts w:ascii="Arial" w:hAnsi="Arial"/>
                              <w:sz w:val="16"/>
                              <w:szCs w:val="16"/>
                            </w:rPr>
                            <w:t>We, being responsible for the preparation of</w:t>
                          </w:r>
                        </w:p>
                        <w:p w14:paraId="198177CE" w14:textId="77777777" w:rsidR="007D2F6C" w:rsidRDefault="007D2F6C" w:rsidP="007D2F6C">
                          <w:pPr>
                            <w:jc w:val="center"/>
                            <w:rPr>
                              <w:rFonts w:ascii="Arial" w:hAnsi="Arial"/>
                              <w:sz w:val="16"/>
                              <w:szCs w:val="16"/>
                            </w:rPr>
                          </w:pPr>
                          <w:r>
                            <w:rPr>
                              <w:rFonts w:ascii="Arial" w:hAnsi="Arial"/>
                              <w:sz w:val="16"/>
                              <w:szCs w:val="16"/>
                            </w:rPr>
                            <w:t>these financial statements and notes thereto,</w:t>
                          </w:r>
                        </w:p>
                        <w:p w14:paraId="16DDD050" w14:textId="77777777" w:rsidR="007D2F6C" w:rsidRDefault="007D2F6C" w:rsidP="007D2F6C">
                          <w:pPr>
                            <w:jc w:val="center"/>
                            <w:rPr>
                              <w:rFonts w:ascii="Arial" w:hAnsi="Arial"/>
                              <w:sz w:val="16"/>
                              <w:szCs w:val="16"/>
                            </w:rPr>
                          </w:pPr>
                          <w:r>
                            <w:rPr>
                              <w:rFonts w:ascii="Arial" w:hAnsi="Arial"/>
                              <w:sz w:val="16"/>
                              <w:szCs w:val="16"/>
                            </w:rPr>
                            <w:t>hereby approve their issue in final form.</w:t>
                          </w:r>
                        </w:p>
                        <w:p w14:paraId="568D428F" w14:textId="77777777" w:rsidR="007D2F6C" w:rsidRDefault="007D2F6C" w:rsidP="007D2F6C">
                          <w:pPr>
                            <w:jc w:val="center"/>
                            <w:rPr>
                              <w:rFonts w:ascii="Arial" w:hAnsi="Arial"/>
                              <w:sz w:val="16"/>
                              <w:szCs w:val="16"/>
                            </w:rPr>
                          </w:pPr>
                        </w:p>
                        <w:p w14:paraId="043F5C51" w14:textId="77777777" w:rsidR="007D2F6C" w:rsidRDefault="007D2F6C" w:rsidP="007D2F6C">
                          <w:pPr>
                            <w:jc w:val="center"/>
                            <w:rPr>
                              <w:rFonts w:ascii="Arial" w:hAnsi="Arial"/>
                              <w:sz w:val="16"/>
                              <w:szCs w:val="16"/>
                            </w:rPr>
                          </w:pPr>
                          <w:r>
                            <w:rPr>
                              <w:rFonts w:ascii="Arial" w:hAnsi="Arial"/>
                              <w:sz w:val="16"/>
                              <w:szCs w:val="16"/>
                            </w:rPr>
                            <w:t>………………..……………………..…….…</w:t>
                          </w:r>
                        </w:p>
                        <w:p w14:paraId="0DC54647" w14:textId="77777777" w:rsidR="007D2F6C" w:rsidRDefault="007D2F6C" w:rsidP="007D2F6C">
                          <w:pPr>
                            <w:jc w:val="center"/>
                            <w:rPr>
                              <w:rFonts w:ascii="Arial" w:hAnsi="Arial"/>
                              <w:sz w:val="16"/>
                              <w:szCs w:val="16"/>
                            </w:rPr>
                          </w:pPr>
                          <w:r>
                            <w:rPr>
                              <w:rFonts w:ascii="Arial" w:hAnsi="Arial"/>
                              <w:sz w:val="16"/>
                              <w:szCs w:val="16"/>
                            </w:rPr>
                            <w:t>Directors</w:t>
                          </w:r>
                        </w:p>
                        <w:p w14:paraId="6425C3C5" w14:textId="77777777" w:rsidR="007D2F6C" w:rsidRDefault="007D2F6C" w:rsidP="007D2F6C">
                          <w:pPr>
                            <w:rPr>
                              <w:rFonts w:ascii="Arial" w:hAnsi="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BE9D1" id="Text Box 3" o:spid="_x0000_s1033" type="#_x0000_t202" style="position:absolute;left:0;text-align:left;margin-left:38.55pt;margin-top:483.8pt;width:179.95pt;height:7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" filled="f" stroked="f">
              <v:textbox>
                <w:txbxContent>
                  <w:p w14:paraId="7A43E3A7" w14:textId="77777777" w:rsidR="007D2F6C" w:rsidRDefault="007D2F6C" w:rsidP="007D2F6C">
                    <w:pPr>
                      <w:jc w:val="center"/>
                      <w:rPr>
                        <w:rFonts w:ascii="Arial" w:hAnsi="Arial"/>
                        <w:sz w:val="16"/>
                        <w:szCs w:val="16"/>
                      </w:rPr>
                    </w:pPr>
                    <w:r>
                      <w:rPr>
                        <w:rFonts w:ascii="Arial" w:hAnsi="Arial"/>
                        <w:sz w:val="16"/>
                        <w:szCs w:val="16"/>
                      </w:rPr>
                      <w:t>We, being responsible for the preparation of</w:t>
                    </w:r>
                  </w:p>
                  <w:p w14:paraId="198177CE" w14:textId="77777777" w:rsidR="007D2F6C" w:rsidRDefault="007D2F6C" w:rsidP="007D2F6C">
                    <w:pPr>
                      <w:jc w:val="center"/>
                      <w:rPr>
                        <w:rFonts w:ascii="Arial" w:hAnsi="Arial"/>
                        <w:sz w:val="16"/>
                        <w:szCs w:val="16"/>
                      </w:rPr>
                    </w:pPr>
                    <w:r>
                      <w:rPr>
                        <w:rFonts w:ascii="Arial" w:hAnsi="Arial"/>
                        <w:sz w:val="16"/>
                        <w:szCs w:val="16"/>
                      </w:rPr>
                      <w:t>these financial statements and notes thereto,</w:t>
                    </w:r>
                  </w:p>
                  <w:p w14:paraId="16DDD050" w14:textId="77777777" w:rsidR="007D2F6C" w:rsidRDefault="007D2F6C" w:rsidP="007D2F6C">
                    <w:pPr>
                      <w:jc w:val="center"/>
                      <w:rPr>
                        <w:rFonts w:ascii="Arial" w:hAnsi="Arial"/>
                        <w:sz w:val="16"/>
                        <w:szCs w:val="16"/>
                      </w:rPr>
                    </w:pPr>
                    <w:r>
                      <w:rPr>
                        <w:rFonts w:ascii="Arial" w:hAnsi="Arial"/>
                        <w:sz w:val="16"/>
                        <w:szCs w:val="16"/>
                      </w:rPr>
                      <w:t>hereby approve their issue in final form.</w:t>
                    </w:r>
                  </w:p>
                  <w:p w14:paraId="568D428F" w14:textId="77777777" w:rsidR="007D2F6C" w:rsidRDefault="007D2F6C" w:rsidP="007D2F6C">
                    <w:pPr>
                      <w:jc w:val="center"/>
                      <w:rPr>
                        <w:rFonts w:ascii="Arial" w:hAnsi="Arial"/>
                        <w:sz w:val="16"/>
                        <w:szCs w:val="16"/>
                      </w:rPr>
                    </w:pPr>
                  </w:p>
                  <w:p w14:paraId="043F5C51" w14:textId="77777777" w:rsidR="007D2F6C" w:rsidRDefault="007D2F6C" w:rsidP="007D2F6C">
                    <w:pPr>
                      <w:jc w:val="center"/>
                      <w:rPr>
                        <w:rFonts w:ascii="Arial" w:hAnsi="Arial"/>
                        <w:sz w:val="16"/>
                        <w:szCs w:val="16"/>
                      </w:rPr>
                    </w:pPr>
                    <w:r>
                      <w:rPr>
                        <w:rFonts w:ascii="Arial" w:hAnsi="Arial"/>
                        <w:sz w:val="16"/>
                        <w:szCs w:val="16"/>
                      </w:rPr>
                      <w:t>………………..……………………..…….…</w:t>
                    </w:r>
                  </w:p>
                  <w:p w14:paraId="0DC54647" w14:textId="77777777" w:rsidR="007D2F6C" w:rsidRDefault="007D2F6C" w:rsidP="007D2F6C">
                    <w:pPr>
                      <w:jc w:val="center"/>
                      <w:rPr>
                        <w:rFonts w:ascii="Arial" w:hAnsi="Arial"/>
                        <w:sz w:val="16"/>
                        <w:szCs w:val="16"/>
                      </w:rPr>
                    </w:pPr>
                    <w:r>
                      <w:rPr>
                        <w:rFonts w:ascii="Arial" w:hAnsi="Arial"/>
                        <w:sz w:val="16"/>
                        <w:szCs w:val="16"/>
                      </w:rPr>
                      <w:t>Directors</w:t>
                    </w:r>
                  </w:p>
                  <w:p w14:paraId="6425C3C5" w14:textId="77777777" w:rsidR="007D2F6C" w:rsidRDefault="007D2F6C" w:rsidP="007D2F6C">
                    <w:pPr>
                      <w:rPr>
                        <w:rFonts w:ascii="Arial" w:hAnsi="Arial"/>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A599A" w14:textId="77777777" w:rsidR="00597DE0" w:rsidRDefault="00597DE0">
      <w:r>
        <w:separator/>
      </w:r>
    </w:p>
  </w:footnote>
  <w:footnote w:type="continuationSeparator" w:id="0">
    <w:p w14:paraId="1B5943E5" w14:textId="77777777" w:rsidR="00597DE0" w:rsidRDefault="00597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1B0B"/>
    <w:multiLevelType w:val="hybridMultilevel"/>
    <w:tmpl w:val="BD14227C"/>
    <w:lvl w:ilvl="0" w:tplc="A748F5DC">
      <w:start w:val="1"/>
      <w:numFmt w:val="lowerLetter"/>
      <w:lvlText w:val="%1)"/>
      <w:lvlJc w:val="left"/>
      <w:pPr>
        <w:ind w:left="960" w:hanging="360"/>
      </w:pPr>
      <w:rPr>
        <w:rFonts w:hint="default"/>
        <w:u w:val="none"/>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1B345B2F"/>
    <w:multiLevelType w:val="hybridMultilevel"/>
    <w:tmpl w:val="144855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77100A"/>
    <w:multiLevelType w:val="hybridMultilevel"/>
    <w:tmpl w:val="A95A7236"/>
    <w:lvl w:ilvl="0" w:tplc="FDCAD55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AB74C46"/>
    <w:multiLevelType w:val="hybridMultilevel"/>
    <w:tmpl w:val="4C6E97B0"/>
    <w:lvl w:ilvl="0" w:tplc="A38CA84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3A1535"/>
    <w:multiLevelType w:val="hybridMultilevel"/>
    <w:tmpl w:val="A022AFB8"/>
    <w:lvl w:ilvl="0" w:tplc="F6DCDBF6">
      <w:start w:val="1"/>
      <w:numFmt w:val="bullet"/>
      <w:lvlText w:val=""/>
      <w:lvlJc w:val="left"/>
      <w:pPr>
        <w:tabs>
          <w:tab w:val="num" w:pos="720"/>
        </w:tabs>
        <w:ind w:left="720" w:hanging="360"/>
      </w:pPr>
      <w:rPr>
        <w:rFonts w:ascii="Symbol" w:hAnsi="Symbol" w:hint="default"/>
        <w:color w:val="auto"/>
        <w:sz w:val="20"/>
      </w:rPr>
    </w:lvl>
    <w:lvl w:ilvl="1" w:tplc="04090001">
      <w:start w:val="1"/>
      <w:numFmt w:val="bullet"/>
      <w:lvlText w:val=""/>
      <w:lvlJc w:val="left"/>
      <w:pPr>
        <w:tabs>
          <w:tab w:val="num" w:pos="1440"/>
        </w:tabs>
        <w:ind w:left="1440" w:hanging="360"/>
      </w:pPr>
      <w:rPr>
        <w:rFonts w:ascii="Symbol" w:hAnsi="Symbol" w:hint="default"/>
        <w:color w:val="auto"/>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64784675">
    <w:abstractNumId w:val="4"/>
  </w:num>
  <w:num w:numId="2" w16cid:durableId="1080640667">
    <w:abstractNumId w:val="1"/>
  </w:num>
  <w:num w:numId="3" w16cid:durableId="1078945980">
    <w:abstractNumId w:val="3"/>
  </w:num>
  <w:num w:numId="4" w16cid:durableId="72360658">
    <w:abstractNumId w:val="2"/>
  </w:num>
  <w:num w:numId="5" w16cid:durableId="103771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B6"/>
    <w:rsid w:val="0000193A"/>
    <w:rsid w:val="00004305"/>
    <w:rsid w:val="0000458A"/>
    <w:rsid w:val="00005191"/>
    <w:rsid w:val="000052C5"/>
    <w:rsid w:val="000077AF"/>
    <w:rsid w:val="0001029F"/>
    <w:rsid w:val="00010BF1"/>
    <w:rsid w:val="0001120E"/>
    <w:rsid w:val="00012CBA"/>
    <w:rsid w:val="00013B2F"/>
    <w:rsid w:val="00015EF2"/>
    <w:rsid w:val="0001733D"/>
    <w:rsid w:val="00017A74"/>
    <w:rsid w:val="00017BE7"/>
    <w:rsid w:val="00020626"/>
    <w:rsid w:val="00021CD5"/>
    <w:rsid w:val="0002243D"/>
    <w:rsid w:val="00025F4B"/>
    <w:rsid w:val="00027210"/>
    <w:rsid w:val="00031253"/>
    <w:rsid w:val="0003204B"/>
    <w:rsid w:val="00032F5A"/>
    <w:rsid w:val="00033509"/>
    <w:rsid w:val="000336B2"/>
    <w:rsid w:val="000364F3"/>
    <w:rsid w:val="000445C9"/>
    <w:rsid w:val="000476C8"/>
    <w:rsid w:val="000508B7"/>
    <w:rsid w:val="00051BF2"/>
    <w:rsid w:val="00051BFF"/>
    <w:rsid w:val="00052D04"/>
    <w:rsid w:val="0005465A"/>
    <w:rsid w:val="00054E77"/>
    <w:rsid w:val="000576B6"/>
    <w:rsid w:val="00060314"/>
    <w:rsid w:val="00060C00"/>
    <w:rsid w:val="00064FFD"/>
    <w:rsid w:val="00065DA6"/>
    <w:rsid w:val="000674F6"/>
    <w:rsid w:val="0007610B"/>
    <w:rsid w:val="00080553"/>
    <w:rsid w:val="00082508"/>
    <w:rsid w:val="00084262"/>
    <w:rsid w:val="00090E47"/>
    <w:rsid w:val="0009473A"/>
    <w:rsid w:val="00094D10"/>
    <w:rsid w:val="000962E9"/>
    <w:rsid w:val="000966D1"/>
    <w:rsid w:val="000A0503"/>
    <w:rsid w:val="000A3296"/>
    <w:rsid w:val="000A34A6"/>
    <w:rsid w:val="000A3DD7"/>
    <w:rsid w:val="000A4BDE"/>
    <w:rsid w:val="000A6127"/>
    <w:rsid w:val="000B0E20"/>
    <w:rsid w:val="000B15F4"/>
    <w:rsid w:val="000B26CB"/>
    <w:rsid w:val="000B481A"/>
    <w:rsid w:val="000B67F7"/>
    <w:rsid w:val="000C1501"/>
    <w:rsid w:val="000C18EF"/>
    <w:rsid w:val="000C269D"/>
    <w:rsid w:val="000C431A"/>
    <w:rsid w:val="000C5F02"/>
    <w:rsid w:val="000C60D3"/>
    <w:rsid w:val="000C6B73"/>
    <w:rsid w:val="000C76AB"/>
    <w:rsid w:val="000D0116"/>
    <w:rsid w:val="000D0F72"/>
    <w:rsid w:val="000D168C"/>
    <w:rsid w:val="000D184B"/>
    <w:rsid w:val="000D1B18"/>
    <w:rsid w:val="000D2A8A"/>
    <w:rsid w:val="000D2AC2"/>
    <w:rsid w:val="000D420E"/>
    <w:rsid w:val="000D7698"/>
    <w:rsid w:val="000E0160"/>
    <w:rsid w:val="000E05EF"/>
    <w:rsid w:val="000E506E"/>
    <w:rsid w:val="000E6E61"/>
    <w:rsid w:val="000F0F66"/>
    <w:rsid w:val="000F1394"/>
    <w:rsid w:val="000F201B"/>
    <w:rsid w:val="000F2789"/>
    <w:rsid w:val="000F2B11"/>
    <w:rsid w:val="000F2CED"/>
    <w:rsid w:val="000F31FE"/>
    <w:rsid w:val="000F36DB"/>
    <w:rsid w:val="000F574B"/>
    <w:rsid w:val="000F5CB7"/>
    <w:rsid w:val="000F5D13"/>
    <w:rsid w:val="000F6361"/>
    <w:rsid w:val="001013D3"/>
    <w:rsid w:val="00102949"/>
    <w:rsid w:val="001052BC"/>
    <w:rsid w:val="00114431"/>
    <w:rsid w:val="001206EF"/>
    <w:rsid w:val="00120739"/>
    <w:rsid w:val="001214A2"/>
    <w:rsid w:val="001224C7"/>
    <w:rsid w:val="00122582"/>
    <w:rsid w:val="00130346"/>
    <w:rsid w:val="00135FE2"/>
    <w:rsid w:val="001377CC"/>
    <w:rsid w:val="00137C98"/>
    <w:rsid w:val="00140212"/>
    <w:rsid w:val="00141747"/>
    <w:rsid w:val="00142A1D"/>
    <w:rsid w:val="0014319F"/>
    <w:rsid w:val="00144745"/>
    <w:rsid w:val="00152C87"/>
    <w:rsid w:val="00153755"/>
    <w:rsid w:val="00153B13"/>
    <w:rsid w:val="00161007"/>
    <w:rsid w:val="00161A4F"/>
    <w:rsid w:val="00161C0C"/>
    <w:rsid w:val="00162538"/>
    <w:rsid w:val="00163071"/>
    <w:rsid w:val="00163DD1"/>
    <w:rsid w:val="00167A0D"/>
    <w:rsid w:val="00170DA0"/>
    <w:rsid w:val="00171A5C"/>
    <w:rsid w:val="00174349"/>
    <w:rsid w:val="00174394"/>
    <w:rsid w:val="00174AD7"/>
    <w:rsid w:val="0017691C"/>
    <w:rsid w:val="00177B41"/>
    <w:rsid w:val="0018121D"/>
    <w:rsid w:val="0018216C"/>
    <w:rsid w:val="001822DD"/>
    <w:rsid w:val="00182304"/>
    <w:rsid w:val="00183DA1"/>
    <w:rsid w:val="00185CE6"/>
    <w:rsid w:val="001923A0"/>
    <w:rsid w:val="00192B45"/>
    <w:rsid w:val="0019414D"/>
    <w:rsid w:val="0019453F"/>
    <w:rsid w:val="00194EEE"/>
    <w:rsid w:val="00195B84"/>
    <w:rsid w:val="001967CE"/>
    <w:rsid w:val="001A0AC3"/>
    <w:rsid w:val="001A1DF1"/>
    <w:rsid w:val="001A48D3"/>
    <w:rsid w:val="001A4EFC"/>
    <w:rsid w:val="001A7155"/>
    <w:rsid w:val="001A781F"/>
    <w:rsid w:val="001B0AD2"/>
    <w:rsid w:val="001B1D2F"/>
    <w:rsid w:val="001B2173"/>
    <w:rsid w:val="001B3479"/>
    <w:rsid w:val="001B4427"/>
    <w:rsid w:val="001B6597"/>
    <w:rsid w:val="001B667F"/>
    <w:rsid w:val="001B7CC2"/>
    <w:rsid w:val="001C0E65"/>
    <w:rsid w:val="001C167A"/>
    <w:rsid w:val="001C3705"/>
    <w:rsid w:val="001C3DB9"/>
    <w:rsid w:val="001C780A"/>
    <w:rsid w:val="001C7886"/>
    <w:rsid w:val="001D009C"/>
    <w:rsid w:val="001D0D67"/>
    <w:rsid w:val="001D24F8"/>
    <w:rsid w:val="001D2825"/>
    <w:rsid w:val="001D6D83"/>
    <w:rsid w:val="001D7261"/>
    <w:rsid w:val="001D7685"/>
    <w:rsid w:val="001D7E4D"/>
    <w:rsid w:val="001E0072"/>
    <w:rsid w:val="001E1901"/>
    <w:rsid w:val="001E1B46"/>
    <w:rsid w:val="001E2E0D"/>
    <w:rsid w:val="001E759D"/>
    <w:rsid w:val="001F39F1"/>
    <w:rsid w:val="001F53B4"/>
    <w:rsid w:val="001F5947"/>
    <w:rsid w:val="001F6267"/>
    <w:rsid w:val="0020384E"/>
    <w:rsid w:val="00203920"/>
    <w:rsid w:val="002049D3"/>
    <w:rsid w:val="00210247"/>
    <w:rsid w:val="00210669"/>
    <w:rsid w:val="00213575"/>
    <w:rsid w:val="00213AA3"/>
    <w:rsid w:val="00215B3A"/>
    <w:rsid w:val="0021731B"/>
    <w:rsid w:val="00221747"/>
    <w:rsid w:val="002242A6"/>
    <w:rsid w:val="002249D7"/>
    <w:rsid w:val="00225F52"/>
    <w:rsid w:val="00226616"/>
    <w:rsid w:val="00226627"/>
    <w:rsid w:val="00226F61"/>
    <w:rsid w:val="002330D7"/>
    <w:rsid w:val="002336CE"/>
    <w:rsid w:val="00234C88"/>
    <w:rsid w:val="002358EF"/>
    <w:rsid w:val="0023593C"/>
    <w:rsid w:val="00237158"/>
    <w:rsid w:val="00246C08"/>
    <w:rsid w:val="00255BDE"/>
    <w:rsid w:val="00260181"/>
    <w:rsid w:val="0026071A"/>
    <w:rsid w:val="002617FF"/>
    <w:rsid w:val="00265B5F"/>
    <w:rsid w:val="00267421"/>
    <w:rsid w:val="002703BB"/>
    <w:rsid w:val="0027265C"/>
    <w:rsid w:val="00273D3C"/>
    <w:rsid w:val="00273DC8"/>
    <w:rsid w:val="002746A6"/>
    <w:rsid w:val="00291879"/>
    <w:rsid w:val="00292353"/>
    <w:rsid w:val="00292B00"/>
    <w:rsid w:val="00294793"/>
    <w:rsid w:val="002962C8"/>
    <w:rsid w:val="00297FAB"/>
    <w:rsid w:val="002A0B5F"/>
    <w:rsid w:val="002A1E68"/>
    <w:rsid w:val="002A3DFB"/>
    <w:rsid w:val="002A43F4"/>
    <w:rsid w:val="002A443C"/>
    <w:rsid w:val="002A4D3C"/>
    <w:rsid w:val="002B2602"/>
    <w:rsid w:val="002B2CEE"/>
    <w:rsid w:val="002B35C1"/>
    <w:rsid w:val="002B3CE1"/>
    <w:rsid w:val="002B40DF"/>
    <w:rsid w:val="002B740E"/>
    <w:rsid w:val="002C3DB5"/>
    <w:rsid w:val="002C792E"/>
    <w:rsid w:val="002D008A"/>
    <w:rsid w:val="002D45F2"/>
    <w:rsid w:val="002D65F0"/>
    <w:rsid w:val="002E31B5"/>
    <w:rsid w:val="002E58C0"/>
    <w:rsid w:val="002E59F4"/>
    <w:rsid w:val="002E6FB4"/>
    <w:rsid w:val="002E749D"/>
    <w:rsid w:val="002E7846"/>
    <w:rsid w:val="002F144B"/>
    <w:rsid w:val="002F1F67"/>
    <w:rsid w:val="002F2479"/>
    <w:rsid w:val="002F4897"/>
    <w:rsid w:val="00303C95"/>
    <w:rsid w:val="00306FF6"/>
    <w:rsid w:val="003077B0"/>
    <w:rsid w:val="00312F03"/>
    <w:rsid w:val="0031412B"/>
    <w:rsid w:val="00314BC4"/>
    <w:rsid w:val="00314CE7"/>
    <w:rsid w:val="003157C6"/>
    <w:rsid w:val="00321619"/>
    <w:rsid w:val="003232F0"/>
    <w:rsid w:val="00330A4F"/>
    <w:rsid w:val="0033137E"/>
    <w:rsid w:val="00332465"/>
    <w:rsid w:val="00340233"/>
    <w:rsid w:val="003408A5"/>
    <w:rsid w:val="00341A54"/>
    <w:rsid w:val="00341A75"/>
    <w:rsid w:val="003424E7"/>
    <w:rsid w:val="003430F2"/>
    <w:rsid w:val="0035026E"/>
    <w:rsid w:val="00363D7C"/>
    <w:rsid w:val="0036442C"/>
    <w:rsid w:val="00364A95"/>
    <w:rsid w:val="003668DF"/>
    <w:rsid w:val="00366C79"/>
    <w:rsid w:val="00367B76"/>
    <w:rsid w:val="00367F8D"/>
    <w:rsid w:val="00371067"/>
    <w:rsid w:val="0037277A"/>
    <w:rsid w:val="003760FB"/>
    <w:rsid w:val="00376241"/>
    <w:rsid w:val="00377DE1"/>
    <w:rsid w:val="00380628"/>
    <w:rsid w:val="00380CEB"/>
    <w:rsid w:val="00383B34"/>
    <w:rsid w:val="003852FB"/>
    <w:rsid w:val="0038669C"/>
    <w:rsid w:val="0039101E"/>
    <w:rsid w:val="00391891"/>
    <w:rsid w:val="003925F0"/>
    <w:rsid w:val="0039348D"/>
    <w:rsid w:val="00393927"/>
    <w:rsid w:val="00394852"/>
    <w:rsid w:val="00396FAF"/>
    <w:rsid w:val="003972AA"/>
    <w:rsid w:val="00397CC4"/>
    <w:rsid w:val="003A00D7"/>
    <w:rsid w:val="003A347C"/>
    <w:rsid w:val="003A5A83"/>
    <w:rsid w:val="003A5BBD"/>
    <w:rsid w:val="003A7668"/>
    <w:rsid w:val="003A7D9A"/>
    <w:rsid w:val="003B1B46"/>
    <w:rsid w:val="003B2B7E"/>
    <w:rsid w:val="003B7CC5"/>
    <w:rsid w:val="003B7F75"/>
    <w:rsid w:val="003C13E7"/>
    <w:rsid w:val="003C28AB"/>
    <w:rsid w:val="003C699E"/>
    <w:rsid w:val="003E1767"/>
    <w:rsid w:val="003E1E22"/>
    <w:rsid w:val="003E4E44"/>
    <w:rsid w:val="003E570A"/>
    <w:rsid w:val="003F0DA9"/>
    <w:rsid w:val="003F171B"/>
    <w:rsid w:val="003F1CCF"/>
    <w:rsid w:val="003F3E23"/>
    <w:rsid w:val="003F409C"/>
    <w:rsid w:val="003F54CF"/>
    <w:rsid w:val="003F600D"/>
    <w:rsid w:val="004010F9"/>
    <w:rsid w:val="0040478A"/>
    <w:rsid w:val="00404E78"/>
    <w:rsid w:val="00406114"/>
    <w:rsid w:val="004063C9"/>
    <w:rsid w:val="00407BE3"/>
    <w:rsid w:val="00411518"/>
    <w:rsid w:val="00412038"/>
    <w:rsid w:val="0041304F"/>
    <w:rsid w:val="004132E9"/>
    <w:rsid w:val="00414955"/>
    <w:rsid w:val="00416C57"/>
    <w:rsid w:val="00420C0C"/>
    <w:rsid w:val="004271BC"/>
    <w:rsid w:val="00430AD6"/>
    <w:rsid w:val="00432EDF"/>
    <w:rsid w:val="00433676"/>
    <w:rsid w:val="00433A64"/>
    <w:rsid w:val="00433E21"/>
    <w:rsid w:val="00435E28"/>
    <w:rsid w:val="00437AE7"/>
    <w:rsid w:val="0044095C"/>
    <w:rsid w:val="00440994"/>
    <w:rsid w:val="004411B4"/>
    <w:rsid w:val="00441EF0"/>
    <w:rsid w:val="00443207"/>
    <w:rsid w:val="00446797"/>
    <w:rsid w:val="00453E74"/>
    <w:rsid w:val="004547B9"/>
    <w:rsid w:val="00455404"/>
    <w:rsid w:val="00455790"/>
    <w:rsid w:val="00457545"/>
    <w:rsid w:val="004576A7"/>
    <w:rsid w:val="00457D64"/>
    <w:rsid w:val="00462D76"/>
    <w:rsid w:val="00465C5C"/>
    <w:rsid w:val="0047080B"/>
    <w:rsid w:val="00470D11"/>
    <w:rsid w:val="00471E7B"/>
    <w:rsid w:val="0047323B"/>
    <w:rsid w:val="00473941"/>
    <w:rsid w:val="004748E8"/>
    <w:rsid w:val="004769DF"/>
    <w:rsid w:val="00482026"/>
    <w:rsid w:val="00484964"/>
    <w:rsid w:val="004859F4"/>
    <w:rsid w:val="004865DE"/>
    <w:rsid w:val="00492323"/>
    <w:rsid w:val="004926DD"/>
    <w:rsid w:val="0049468E"/>
    <w:rsid w:val="00497E45"/>
    <w:rsid w:val="004A08E8"/>
    <w:rsid w:val="004A3EEF"/>
    <w:rsid w:val="004A5645"/>
    <w:rsid w:val="004A722E"/>
    <w:rsid w:val="004B016A"/>
    <w:rsid w:val="004B37AA"/>
    <w:rsid w:val="004B37BF"/>
    <w:rsid w:val="004B7B2F"/>
    <w:rsid w:val="004C2272"/>
    <w:rsid w:val="004C4069"/>
    <w:rsid w:val="004C5841"/>
    <w:rsid w:val="004C5E7B"/>
    <w:rsid w:val="004C7256"/>
    <w:rsid w:val="004C7305"/>
    <w:rsid w:val="004C7F25"/>
    <w:rsid w:val="004D03F9"/>
    <w:rsid w:val="004D0467"/>
    <w:rsid w:val="004D2D30"/>
    <w:rsid w:val="004D3A13"/>
    <w:rsid w:val="004D6DFB"/>
    <w:rsid w:val="004E073F"/>
    <w:rsid w:val="004E6262"/>
    <w:rsid w:val="004F0E46"/>
    <w:rsid w:val="004F11D8"/>
    <w:rsid w:val="004F325D"/>
    <w:rsid w:val="004F340F"/>
    <w:rsid w:val="004F4139"/>
    <w:rsid w:val="004F78A7"/>
    <w:rsid w:val="00500EF1"/>
    <w:rsid w:val="0050565F"/>
    <w:rsid w:val="00506B78"/>
    <w:rsid w:val="00507867"/>
    <w:rsid w:val="005106EF"/>
    <w:rsid w:val="005147D9"/>
    <w:rsid w:val="00515420"/>
    <w:rsid w:val="00516324"/>
    <w:rsid w:val="00516993"/>
    <w:rsid w:val="00516A4A"/>
    <w:rsid w:val="00517221"/>
    <w:rsid w:val="00522702"/>
    <w:rsid w:val="00525356"/>
    <w:rsid w:val="005265EC"/>
    <w:rsid w:val="00527AA8"/>
    <w:rsid w:val="005302ED"/>
    <w:rsid w:val="005317EC"/>
    <w:rsid w:val="005362B7"/>
    <w:rsid w:val="00536795"/>
    <w:rsid w:val="00537A66"/>
    <w:rsid w:val="00542662"/>
    <w:rsid w:val="00545A7F"/>
    <w:rsid w:val="00545B65"/>
    <w:rsid w:val="00547611"/>
    <w:rsid w:val="00552EE1"/>
    <w:rsid w:val="00554276"/>
    <w:rsid w:val="00563991"/>
    <w:rsid w:val="00565CBB"/>
    <w:rsid w:val="00576F0A"/>
    <w:rsid w:val="005825E0"/>
    <w:rsid w:val="00586DC1"/>
    <w:rsid w:val="005902E0"/>
    <w:rsid w:val="00591D1A"/>
    <w:rsid w:val="00592AD7"/>
    <w:rsid w:val="00596475"/>
    <w:rsid w:val="00596526"/>
    <w:rsid w:val="00596FE8"/>
    <w:rsid w:val="00597DE0"/>
    <w:rsid w:val="00597EDC"/>
    <w:rsid w:val="005A233C"/>
    <w:rsid w:val="005A3A46"/>
    <w:rsid w:val="005A4992"/>
    <w:rsid w:val="005A5F4B"/>
    <w:rsid w:val="005A6753"/>
    <w:rsid w:val="005A6EAB"/>
    <w:rsid w:val="005B0416"/>
    <w:rsid w:val="005B40F9"/>
    <w:rsid w:val="005B41E7"/>
    <w:rsid w:val="005B485B"/>
    <w:rsid w:val="005C0370"/>
    <w:rsid w:val="005C239D"/>
    <w:rsid w:val="005C2970"/>
    <w:rsid w:val="005C37B9"/>
    <w:rsid w:val="005C67F8"/>
    <w:rsid w:val="005C687E"/>
    <w:rsid w:val="005C772B"/>
    <w:rsid w:val="005D1939"/>
    <w:rsid w:val="005D2FEC"/>
    <w:rsid w:val="005D318F"/>
    <w:rsid w:val="005D44B4"/>
    <w:rsid w:val="005D6B92"/>
    <w:rsid w:val="005D6E39"/>
    <w:rsid w:val="005D7931"/>
    <w:rsid w:val="005D7F1E"/>
    <w:rsid w:val="005E33AD"/>
    <w:rsid w:val="005E60E8"/>
    <w:rsid w:val="005E7623"/>
    <w:rsid w:val="005F2C5F"/>
    <w:rsid w:val="005F4A70"/>
    <w:rsid w:val="005F54D8"/>
    <w:rsid w:val="005F7750"/>
    <w:rsid w:val="00600CC4"/>
    <w:rsid w:val="00602674"/>
    <w:rsid w:val="00605432"/>
    <w:rsid w:val="00606A2E"/>
    <w:rsid w:val="00606CE9"/>
    <w:rsid w:val="006116AB"/>
    <w:rsid w:val="00611BE7"/>
    <w:rsid w:val="00614F8A"/>
    <w:rsid w:val="00616311"/>
    <w:rsid w:val="0061662B"/>
    <w:rsid w:val="00617251"/>
    <w:rsid w:val="00620883"/>
    <w:rsid w:val="00623C1E"/>
    <w:rsid w:val="00627FB5"/>
    <w:rsid w:val="006331C5"/>
    <w:rsid w:val="0063674D"/>
    <w:rsid w:val="0064019C"/>
    <w:rsid w:val="00640564"/>
    <w:rsid w:val="0064073E"/>
    <w:rsid w:val="00645523"/>
    <w:rsid w:val="006477DF"/>
    <w:rsid w:val="006500FF"/>
    <w:rsid w:val="00650719"/>
    <w:rsid w:val="00651512"/>
    <w:rsid w:val="00652301"/>
    <w:rsid w:val="0065263C"/>
    <w:rsid w:val="00652A36"/>
    <w:rsid w:val="0065330C"/>
    <w:rsid w:val="00653DFB"/>
    <w:rsid w:val="00654066"/>
    <w:rsid w:val="00656A05"/>
    <w:rsid w:val="00661A1A"/>
    <w:rsid w:val="00663AAA"/>
    <w:rsid w:val="00664E0F"/>
    <w:rsid w:val="00670980"/>
    <w:rsid w:val="006712B4"/>
    <w:rsid w:val="00671A24"/>
    <w:rsid w:val="00671CB8"/>
    <w:rsid w:val="006729CB"/>
    <w:rsid w:val="0067330F"/>
    <w:rsid w:val="006736B1"/>
    <w:rsid w:val="00675A8E"/>
    <w:rsid w:val="00681CFF"/>
    <w:rsid w:val="00686044"/>
    <w:rsid w:val="006879C4"/>
    <w:rsid w:val="00692539"/>
    <w:rsid w:val="00692955"/>
    <w:rsid w:val="00692C21"/>
    <w:rsid w:val="0069678A"/>
    <w:rsid w:val="006A2B13"/>
    <w:rsid w:val="006B131C"/>
    <w:rsid w:val="006B37EE"/>
    <w:rsid w:val="006B40A0"/>
    <w:rsid w:val="006B5183"/>
    <w:rsid w:val="006B612F"/>
    <w:rsid w:val="006B6BBE"/>
    <w:rsid w:val="006B7980"/>
    <w:rsid w:val="006C540F"/>
    <w:rsid w:val="006C708A"/>
    <w:rsid w:val="006C79D5"/>
    <w:rsid w:val="006D0DC1"/>
    <w:rsid w:val="006D226D"/>
    <w:rsid w:val="006D30AD"/>
    <w:rsid w:val="006D34F1"/>
    <w:rsid w:val="006D3690"/>
    <w:rsid w:val="006D3DF0"/>
    <w:rsid w:val="006D7015"/>
    <w:rsid w:val="006E10FC"/>
    <w:rsid w:val="006E3E43"/>
    <w:rsid w:val="006E5F85"/>
    <w:rsid w:val="006F01AD"/>
    <w:rsid w:val="006F1671"/>
    <w:rsid w:val="006F1DD0"/>
    <w:rsid w:val="006F2B40"/>
    <w:rsid w:val="006F2E24"/>
    <w:rsid w:val="006F4ACF"/>
    <w:rsid w:val="006F508E"/>
    <w:rsid w:val="006F5398"/>
    <w:rsid w:val="006F7618"/>
    <w:rsid w:val="006F77ED"/>
    <w:rsid w:val="0070088E"/>
    <w:rsid w:val="00702BEA"/>
    <w:rsid w:val="0070340D"/>
    <w:rsid w:val="00703D4A"/>
    <w:rsid w:val="0070715B"/>
    <w:rsid w:val="0070781D"/>
    <w:rsid w:val="007119FF"/>
    <w:rsid w:val="00712C46"/>
    <w:rsid w:val="0071406D"/>
    <w:rsid w:val="007141C2"/>
    <w:rsid w:val="007148E0"/>
    <w:rsid w:val="00714BD8"/>
    <w:rsid w:val="00714DD7"/>
    <w:rsid w:val="0071532C"/>
    <w:rsid w:val="00717640"/>
    <w:rsid w:val="0071767C"/>
    <w:rsid w:val="0072107F"/>
    <w:rsid w:val="0072142A"/>
    <w:rsid w:val="00726804"/>
    <w:rsid w:val="0073053B"/>
    <w:rsid w:val="00733C7D"/>
    <w:rsid w:val="00741967"/>
    <w:rsid w:val="00741F01"/>
    <w:rsid w:val="00744911"/>
    <w:rsid w:val="007472C3"/>
    <w:rsid w:val="0075129B"/>
    <w:rsid w:val="00752F50"/>
    <w:rsid w:val="007538E4"/>
    <w:rsid w:val="007548B1"/>
    <w:rsid w:val="00754A0E"/>
    <w:rsid w:val="0075587F"/>
    <w:rsid w:val="00761C10"/>
    <w:rsid w:val="00765481"/>
    <w:rsid w:val="00767158"/>
    <w:rsid w:val="00767204"/>
    <w:rsid w:val="00767819"/>
    <w:rsid w:val="00767C62"/>
    <w:rsid w:val="0077286F"/>
    <w:rsid w:val="00773C8B"/>
    <w:rsid w:val="00773E22"/>
    <w:rsid w:val="00776036"/>
    <w:rsid w:val="0077763D"/>
    <w:rsid w:val="0078437B"/>
    <w:rsid w:val="00785F70"/>
    <w:rsid w:val="0078638A"/>
    <w:rsid w:val="00787262"/>
    <w:rsid w:val="007875D2"/>
    <w:rsid w:val="00787854"/>
    <w:rsid w:val="00787F27"/>
    <w:rsid w:val="0079091B"/>
    <w:rsid w:val="00791D20"/>
    <w:rsid w:val="00792A93"/>
    <w:rsid w:val="00793443"/>
    <w:rsid w:val="007A18D3"/>
    <w:rsid w:val="007A230D"/>
    <w:rsid w:val="007A5167"/>
    <w:rsid w:val="007A6F48"/>
    <w:rsid w:val="007A7171"/>
    <w:rsid w:val="007B16C3"/>
    <w:rsid w:val="007B1B25"/>
    <w:rsid w:val="007B53C1"/>
    <w:rsid w:val="007B705E"/>
    <w:rsid w:val="007B7E34"/>
    <w:rsid w:val="007C573B"/>
    <w:rsid w:val="007C6199"/>
    <w:rsid w:val="007C6C1C"/>
    <w:rsid w:val="007C7DE3"/>
    <w:rsid w:val="007D2F6C"/>
    <w:rsid w:val="007D4839"/>
    <w:rsid w:val="007D5694"/>
    <w:rsid w:val="007D7088"/>
    <w:rsid w:val="007D76DC"/>
    <w:rsid w:val="007E0F87"/>
    <w:rsid w:val="007E364E"/>
    <w:rsid w:val="007E3AB9"/>
    <w:rsid w:val="007E5F39"/>
    <w:rsid w:val="007E6147"/>
    <w:rsid w:val="007E7AED"/>
    <w:rsid w:val="007F1DFD"/>
    <w:rsid w:val="007F3168"/>
    <w:rsid w:val="007F47B8"/>
    <w:rsid w:val="007F6223"/>
    <w:rsid w:val="007F77B2"/>
    <w:rsid w:val="007F790C"/>
    <w:rsid w:val="007F7AF9"/>
    <w:rsid w:val="008033C5"/>
    <w:rsid w:val="008056B7"/>
    <w:rsid w:val="0080783A"/>
    <w:rsid w:val="00810D5B"/>
    <w:rsid w:val="00816098"/>
    <w:rsid w:val="00816D3E"/>
    <w:rsid w:val="00817D0A"/>
    <w:rsid w:val="0082169D"/>
    <w:rsid w:val="008219EA"/>
    <w:rsid w:val="00822DE7"/>
    <w:rsid w:val="008236E2"/>
    <w:rsid w:val="00823BB0"/>
    <w:rsid w:val="008246F2"/>
    <w:rsid w:val="008259D1"/>
    <w:rsid w:val="00832B7B"/>
    <w:rsid w:val="00834003"/>
    <w:rsid w:val="00837EA7"/>
    <w:rsid w:val="00837FED"/>
    <w:rsid w:val="0084448A"/>
    <w:rsid w:val="008455E1"/>
    <w:rsid w:val="00845833"/>
    <w:rsid w:val="00845937"/>
    <w:rsid w:val="00846263"/>
    <w:rsid w:val="0085020A"/>
    <w:rsid w:val="008524AE"/>
    <w:rsid w:val="00853476"/>
    <w:rsid w:val="00855DE3"/>
    <w:rsid w:val="00856EBF"/>
    <w:rsid w:val="008607BB"/>
    <w:rsid w:val="00860DCA"/>
    <w:rsid w:val="00863951"/>
    <w:rsid w:val="00864147"/>
    <w:rsid w:val="0086621D"/>
    <w:rsid w:val="00866329"/>
    <w:rsid w:val="00866A09"/>
    <w:rsid w:val="00867622"/>
    <w:rsid w:val="00867BBF"/>
    <w:rsid w:val="00870201"/>
    <w:rsid w:val="00874E94"/>
    <w:rsid w:val="00875194"/>
    <w:rsid w:val="00876351"/>
    <w:rsid w:val="008802A0"/>
    <w:rsid w:val="00880AC0"/>
    <w:rsid w:val="00880C21"/>
    <w:rsid w:val="00882127"/>
    <w:rsid w:val="0088242E"/>
    <w:rsid w:val="00884177"/>
    <w:rsid w:val="00890A2B"/>
    <w:rsid w:val="00895661"/>
    <w:rsid w:val="00895662"/>
    <w:rsid w:val="008A0F2E"/>
    <w:rsid w:val="008A1B54"/>
    <w:rsid w:val="008A2E67"/>
    <w:rsid w:val="008A342D"/>
    <w:rsid w:val="008A487F"/>
    <w:rsid w:val="008A6850"/>
    <w:rsid w:val="008A6A8D"/>
    <w:rsid w:val="008A6CF0"/>
    <w:rsid w:val="008B14F7"/>
    <w:rsid w:val="008B159C"/>
    <w:rsid w:val="008B228E"/>
    <w:rsid w:val="008B33DA"/>
    <w:rsid w:val="008B578F"/>
    <w:rsid w:val="008B5A93"/>
    <w:rsid w:val="008B63FB"/>
    <w:rsid w:val="008C13FF"/>
    <w:rsid w:val="008C37F7"/>
    <w:rsid w:val="008C48E8"/>
    <w:rsid w:val="008C5746"/>
    <w:rsid w:val="008C6B00"/>
    <w:rsid w:val="008C6E56"/>
    <w:rsid w:val="008D2E0E"/>
    <w:rsid w:val="008D3D7E"/>
    <w:rsid w:val="008D40A9"/>
    <w:rsid w:val="008D4ACA"/>
    <w:rsid w:val="008D789D"/>
    <w:rsid w:val="008E4B73"/>
    <w:rsid w:val="008E57B6"/>
    <w:rsid w:val="008E6160"/>
    <w:rsid w:val="008E62FE"/>
    <w:rsid w:val="008E6FD3"/>
    <w:rsid w:val="008E73E9"/>
    <w:rsid w:val="008F092E"/>
    <w:rsid w:val="008F233C"/>
    <w:rsid w:val="008F31E1"/>
    <w:rsid w:val="008F5DAB"/>
    <w:rsid w:val="008F72EA"/>
    <w:rsid w:val="008F7DDB"/>
    <w:rsid w:val="00900265"/>
    <w:rsid w:val="00902180"/>
    <w:rsid w:val="00902C17"/>
    <w:rsid w:val="00902FA1"/>
    <w:rsid w:val="00904102"/>
    <w:rsid w:val="009058D0"/>
    <w:rsid w:val="00907BED"/>
    <w:rsid w:val="009100B1"/>
    <w:rsid w:val="00911E8A"/>
    <w:rsid w:val="00913842"/>
    <w:rsid w:val="009143AA"/>
    <w:rsid w:val="00914AC1"/>
    <w:rsid w:val="009200F5"/>
    <w:rsid w:val="00920537"/>
    <w:rsid w:val="00920E34"/>
    <w:rsid w:val="00921DF8"/>
    <w:rsid w:val="00921F66"/>
    <w:rsid w:val="009229D3"/>
    <w:rsid w:val="009333E7"/>
    <w:rsid w:val="00933C2A"/>
    <w:rsid w:val="00934DAD"/>
    <w:rsid w:val="00937FE9"/>
    <w:rsid w:val="00940D36"/>
    <w:rsid w:val="00943CF6"/>
    <w:rsid w:val="009441F2"/>
    <w:rsid w:val="00945BAB"/>
    <w:rsid w:val="0095201B"/>
    <w:rsid w:val="009536A0"/>
    <w:rsid w:val="0095722A"/>
    <w:rsid w:val="00960C02"/>
    <w:rsid w:val="0096621B"/>
    <w:rsid w:val="00966CE0"/>
    <w:rsid w:val="00971288"/>
    <w:rsid w:val="00974197"/>
    <w:rsid w:val="00985317"/>
    <w:rsid w:val="00985662"/>
    <w:rsid w:val="009872C2"/>
    <w:rsid w:val="009919A9"/>
    <w:rsid w:val="00991A44"/>
    <w:rsid w:val="009945E9"/>
    <w:rsid w:val="00994848"/>
    <w:rsid w:val="00994D9A"/>
    <w:rsid w:val="00995B4C"/>
    <w:rsid w:val="009A4453"/>
    <w:rsid w:val="009A44E1"/>
    <w:rsid w:val="009A5892"/>
    <w:rsid w:val="009A6E64"/>
    <w:rsid w:val="009B256C"/>
    <w:rsid w:val="009B5C0E"/>
    <w:rsid w:val="009B7888"/>
    <w:rsid w:val="009C062C"/>
    <w:rsid w:val="009C1F41"/>
    <w:rsid w:val="009C391C"/>
    <w:rsid w:val="009C4A2F"/>
    <w:rsid w:val="009C5BDC"/>
    <w:rsid w:val="009C621B"/>
    <w:rsid w:val="009C639B"/>
    <w:rsid w:val="009D004C"/>
    <w:rsid w:val="009D21DF"/>
    <w:rsid w:val="009D26B5"/>
    <w:rsid w:val="009D3BC5"/>
    <w:rsid w:val="009D6700"/>
    <w:rsid w:val="009D69FA"/>
    <w:rsid w:val="009E2314"/>
    <w:rsid w:val="009E3D74"/>
    <w:rsid w:val="009E4281"/>
    <w:rsid w:val="009E4868"/>
    <w:rsid w:val="009E6035"/>
    <w:rsid w:val="009F1876"/>
    <w:rsid w:val="009F26C7"/>
    <w:rsid w:val="009F2A38"/>
    <w:rsid w:val="009F6F6A"/>
    <w:rsid w:val="009F7BC4"/>
    <w:rsid w:val="00A04F95"/>
    <w:rsid w:val="00A05B00"/>
    <w:rsid w:val="00A06240"/>
    <w:rsid w:val="00A06E64"/>
    <w:rsid w:val="00A071BF"/>
    <w:rsid w:val="00A11862"/>
    <w:rsid w:val="00A12FFF"/>
    <w:rsid w:val="00A13637"/>
    <w:rsid w:val="00A13959"/>
    <w:rsid w:val="00A16719"/>
    <w:rsid w:val="00A1688C"/>
    <w:rsid w:val="00A177AE"/>
    <w:rsid w:val="00A17A8E"/>
    <w:rsid w:val="00A2042F"/>
    <w:rsid w:val="00A208AC"/>
    <w:rsid w:val="00A21038"/>
    <w:rsid w:val="00A23D8A"/>
    <w:rsid w:val="00A26369"/>
    <w:rsid w:val="00A345C3"/>
    <w:rsid w:val="00A414E4"/>
    <w:rsid w:val="00A41D6D"/>
    <w:rsid w:val="00A42101"/>
    <w:rsid w:val="00A437D5"/>
    <w:rsid w:val="00A46372"/>
    <w:rsid w:val="00A47666"/>
    <w:rsid w:val="00A5320D"/>
    <w:rsid w:val="00A53D3D"/>
    <w:rsid w:val="00A53F0F"/>
    <w:rsid w:val="00A54468"/>
    <w:rsid w:val="00A54F25"/>
    <w:rsid w:val="00A55F3A"/>
    <w:rsid w:val="00A56450"/>
    <w:rsid w:val="00A56E6B"/>
    <w:rsid w:val="00A67631"/>
    <w:rsid w:val="00A72BFD"/>
    <w:rsid w:val="00A73EE3"/>
    <w:rsid w:val="00A74668"/>
    <w:rsid w:val="00A74A5F"/>
    <w:rsid w:val="00A74EC1"/>
    <w:rsid w:val="00A8102E"/>
    <w:rsid w:val="00A810EB"/>
    <w:rsid w:val="00A8333F"/>
    <w:rsid w:val="00A83437"/>
    <w:rsid w:val="00A84AA5"/>
    <w:rsid w:val="00A87F3B"/>
    <w:rsid w:val="00A96761"/>
    <w:rsid w:val="00A969C7"/>
    <w:rsid w:val="00A96ED8"/>
    <w:rsid w:val="00A972F7"/>
    <w:rsid w:val="00A97A00"/>
    <w:rsid w:val="00AA073C"/>
    <w:rsid w:val="00AA09FE"/>
    <w:rsid w:val="00AA4322"/>
    <w:rsid w:val="00AA4BE5"/>
    <w:rsid w:val="00AA59C6"/>
    <w:rsid w:val="00AA5E4C"/>
    <w:rsid w:val="00AB1BD4"/>
    <w:rsid w:val="00AC06C5"/>
    <w:rsid w:val="00AC2A53"/>
    <w:rsid w:val="00AC2B11"/>
    <w:rsid w:val="00AC4CAB"/>
    <w:rsid w:val="00AC5A3E"/>
    <w:rsid w:val="00AC5CB4"/>
    <w:rsid w:val="00AD05A3"/>
    <w:rsid w:val="00AD2EDB"/>
    <w:rsid w:val="00AD3AD9"/>
    <w:rsid w:val="00AD49DF"/>
    <w:rsid w:val="00AD5E7F"/>
    <w:rsid w:val="00AE271B"/>
    <w:rsid w:val="00AE7E5A"/>
    <w:rsid w:val="00AF1263"/>
    <w:rsid w:val="00AF7284"/>
    <w:rsid w:val="00B00EBA"/>
    <w:rsid w:val="00B025F6"/>
    <w:rsid w:val="00B02957"/>
    <w:rsid w:val="00B04675"/>
    <w:rsid w:val="00B05105"/>
    <w:rsid w:val="00B071AD"/>
    <w:rsid w:val="00B110EE"/>
    <w:rsid w:val="00B14994"/>
    <w:rsid w:val="00B14E57"/>
    <w:rsid w:val="00B1718B"/>
    <w:rsid w:val="00B200DF"/>
    <w:rsid w:val="00B210F4"/>
    <w:rsid w:val="00B223A0"/>
    <w:rsid w:val="00B24332"/>
    <w:rsid w:val="00B24B46"/>
    <w:rsid w:val="00B26616"/>
    <w:rsid w:val="00B3047F"/>
    <w:rsid w:val="00B315A1"/>
    <w:rsid w:val="00B3424D"/>
    <w:rsid w:val="00B34F84"/>
    <w:rsid w:val="00B35A14"/>
    <w:rsid w:val="00B37A96"/>
    <w:rsid w:val="00B41F69"/>
    <w:rsid w:val="00B44AB3"/>
    <w:rsid w:val="00B4541C"/>
    <w:rsid w:val="00B470A9"/>
    <w:rsid w:val="00B51A10"/>
    <w:rsid w:val="00B5461C"/>
    <w:rsid w:val="00B54A8F"/>
    <w:rsid w:val="00B553AE"/>
    <w:rsid w:val="00B56630"/>
    <w:rsid w:val="00B60592"/>
    <w:rsid w:val="00B6475F"/>
    <w:rsid w:val="00B702B3"/>
    <w:rsid w:val="00B73490"/>
    <w:rsid w:val="00B7368C"/>
    <w:rsid w:val="00B7561E"/>
    <w:rsid w:val="00B76217"/>
    <w:rsid w:val="00B807A1"/>
    <w:rsid w:val="00B80EA6"/>
    <w:rsid w:val="00B83859"/>
    <w:rsid w:val="00B86AE2"/>
    <w:rsid w:val="00B9199A"/>
    <w:rsid w:val="00B91BFA"/>
    <w:rsid w:val="00B94834"/>
    <w:rsid w:val="00B953EE"/>
    <w:rsid w:val="00B96FDE"/>
    <w:rsid w:val="00B97E84"/>
    <w:rsid w:val="00BA1FA1"/>
    <w:rsid w:val="00BA2DA0"/>
    <w:rsid w:val="00BA5E39"/>
    <w:rsid w:val="00BA6F73"/>
    <w:rsid w:val="00BA7FDF"/>
    <w:rsid w:val="00BB001A"/>
    <w:rsid w:val="00BB1953"/>
    <w:rsid w:val="00BB35D0"/>
    <w:rsid w:val="00BB4AC7"/>
    <w:rsid w:val="00BB7392"/>
    <w:rsid w:val="00BC16C8"/>
    <w:rsid w:val="00BC3E33"/>
    <w:rsid w:val="00BC3E68"/>
    <w:rsid w:val="00BC3F5F"/>
    <w:rsid w:val="00BC6371"/>
    <w:rsid w:val="00BC6DE4"/>
    <w:rsid w:val="00BC73D7"/>
    <w:rsid w:val="00BD0D2F"/>
    <w:rsid w:val="00BD284D"/>
    <w:rsid w:val="00BD5BFF"/>
    <w:rsid w:val="00BE1AF6"/>
    <w:rsid w:val="00BE1FEE"/>
    <w:rsid w:val="00BE49A4"/>
    <w:rsid w:val="00BF1E30"/>
    <w:rsid w:val="00BF3F7F"/>
    <w:rsid w:val="00C02584"/>
    <w:rsid w:val="00C05739"/>
    <w:rsid w:val="00C0585E"/>
    <w:rsid w:val="00C0725E"/>
    <w:rsid w:val="00C12CED"/>
    <w:rsid w:val="00C14FF6"/>
    <w:rsid w:val="00C20465"/>
    <w:rsid w:val="00C2084A"/>
    <w:rsid w:val="00C2502C"/>
    <w:rsid w:val="00C2620B"/>
    <w:rsid w:val="00C30CE0"/>
    <w:rsid w:val="00C30EEC"/>
    <w:rsid w:val="00C310A3"/>
    <w:rsid w:val="00C3119D"/>
    <w:rsid w:val="00C335DC"/>
    <w:rsid w:val="00C33A0B"/>
    <w:rsid w:val="00C33F22"/>
    <w:rsid w:val="00C42055"/>
    <w:rsid w:val="00C444DD"/>
    <w:rsid w:val="00C45FB8"/>
    <w:rsid w:val="00C475E2"/>
    <w:rsid w:val="00C47669"/>
    <w:rsid w:val="00C50ADE"/>
    <w:rsid w:val="00C50C7E"/>
    <w:rsid w:val="00C52700"/>
    <w:rsid w:val="00C5490C"/>
    <w:rsid w:val="00C54AE3"/>
    <w:rsid w:val="00C554C1"/>
    <w:rsid w:val="00C60427"/>
    <w:rsid w:val="00C608C4"/>
    <w:rsid w:val="00C613C5"/>
    <w:rsid w:val="00C61A02"/>
    <w:rsid w:val="00C627D4"/>
    <w:rsid w:val="00C664A9"/>
    <w:rsid w:val="00C726EF"/>
    <w:rsid w:val="00C72CA1"/>
    <w:rsid w:val="00C74CB0"/>
    <w:rsid w:val="00C766B7"/>
    <w:rsid w:val="00C811D5"/>
    <w:rsid w:val="00C816A2"/>
    <w:rsid w:val="00C83628"/>
    <w:rsid w:val="00C95A3D"/>
    <w:rsid w:val="00C967EB"/>
    <w:rsid w:val="00CA212C"/>
    <w:rsid w:val="00CA3C1F"/>
    <w:rsid w:val="00CB0B8F"/>
    <w:rsid w:val="00CB684A"/>
    <w:rsid w:val="00CB721C"/>
    <w:rsid w:val="00CB7619"/>
    <w:rsid w:val="00CC0955"/>
    <w:rsid w:val="00CC1FEB"/>
    <w:rsid w:val="00CC3700"/>
    <w:rsid w:val="00CC3EB8"/>
    <w:rsid w:val="00CC4B18"/>
    <w:rsid w:val="00CC5ED2"/>
    <w:rsid w:val="00CC6A66"/>
    <w:rsid w:val="00CC6E92"/>
    <w:rsid w:val="00CD254A"/>
    <w:rsid w:val="00CD37A0"/>
    <w:rsid w:val="00CD3C21"/>
    <w:rsid w:val="00CD4FFF"/>
    <w:rsid w:val="00CD5940"/>
    <w:rsid w:val="00CD5D89"/>
    <w:rsid w:val="00CD5F8E"/>
    <w:rsid w:val="00CD656C"/>
    <w:rsid w:val="00CD7129"/>
    <w:rsid w:val="00CD7E08"/>
    <w:rsid w:val="00CE643D"/>
    <w:rsid w:val="00CE699D"/>
    <w:rsid w:val="00CF14D6"/>
    <w:rsid w:val="00CF35E9"/>
    <w:rsid w:val="00CF392D"/>
    <w:rsid w:val="00CF3A7C"/>
    <w:rsid w:val="00CF3EBC"/>
    <w:rsid w:val="00CF51DB"/>
    <w:rsid w:val="00CF7009"/>
    <w:rsid w:val="00CF7551"/>
    <w:rsid w:val="00D017AD"/>
    <w:rsid w:val="00D02010"/>
    <w:rsid w:val="00D02F12"/>
    <w:rsid w:val="00D03EF4"/>
    <w:rsid w:val="00D045FC"/>
    <w:rsid w:val="00D0531C"/>
    <w:rsid w:val="00D05E34"/>
    <w:rsid w:val="00D11EA3"/>
    <w:rsid w:val="00D12F8C"/>
    <w:rsid w:val="00D13439"/>
    <w:rsid w:val="00D25ABF"/>
    <w:rsid w:val="00D26438"/>
    <w:rsid w:val="00D308CC"/>
    <w:rsid w:val="00D31D60"/>
    <w:rsid w:val="00D327F4"/>
    <w:rsid w:val="00D367E9"/>
    <w:rsid w:val="00D36A8C"/>
    <w:rsid w:val="00D42713"/>
    <w:rsid w:val="00D42788"/>
    <w:rsid w:val="00D4336A"/>
    <w:rsid w:val="00D44267"/>
    <w:rsid w:val="00D44B5C"/>
    <w:rsid w:val="00D45825"/>
    <w:rsid w:val="00D4729C"/>
    <w:rsid w:val="00D477BD"/>
    <w:rsid w:val="00D50DA6"/>
    <w:rsid w:val="00D55CE3"/>
    <w:rsid w:val="00D609A3"/>
    <w:rsid w:val="00D64565"/>
    <w:rsid w:val="00D65369"/>
    <w:rsid w:val="00D66C01"/>
    <w:rsid w:val="00D6750D"/>
    <w:rsid w:val="00D67C61"/>
    <w:rsid w:val="00D7236A"/>
    <w:rsid w:val="00D75236"/>
    <w:rsid w:val="00D753B2"/>
    <w:rsid w:val="00D77ABF"/>
    <w:rsid w:val="00D81992"/>
    <w:rsid w:val="00D829B4"/>
    <w:rsid w:val="00D83EC1"/>
    <w:rsid w:val="00D84ADF"/>
    <w:rsid w:val="00D84FC4"/>
    <w:rsid w:val="00D86C96"/>
    <w:rsid w:val="00D87689"/>
    <w:rsid w:val="00D91BB6"/>
    <w:rsid w:val="00D92CF6"/>
    <w:rsid w:val="00D93358"/>
    <w:rsid w:val="00D9450B"/>
    <w:rsid w:val="00D97251"/>
    <w:rsid w:val="00DA0511"/>
    <w:rsid w:val="00DA154F"/>
    <w:rsid w:val="00DA173C"/>
    <w:rsid w:val="00DA3191"/>
    <w:rsid w:val="00DA578A"/>
    <w:rsid w:val="00DA61ED"/>
    <w:rsid w:val="00DA64C9"/>
    <w:rsid w:val="00DA6C5D"/>
    <w:rsid w:val="00DA7FF7"/>
    <w:rsid w:val="00DB30DB"/>
    <w:rsid w:val="00DB5FCA"/>
    <w:rsid w:val="00DB6968"/>
    <w:rsid w:val="00DB6EAF"/>
    <w:rsid w:val="00DB7E9A"/>
    <w:rsid w:val="00DC01DB"/>
    <w:rsid w:val="00DC248B"/>
    <w:rsid w:val="00DC6331"/>
    <w:rsid w:val="00DD0788"/>
    <w:rsid w:val="00DD2073"/>
    <w:rsid w:val="00DD663F"/>
    <w:rsid w:val="00DE1F39"/>
    <w:rsid w:val="00DE2990"/>
    <w:rsid w:val="00DE2EBB"/>
    <w:rsid w:val="00DE30C1"/>
    <w:rsid w:val="00DE7B04"/>
    <w:rsid w:val="00DF1BEE"/>
    <w:rsid w:val="00DF3EF3"/>
    <w:rsid w:val="00DF4523"/>
    <w:rsid w:val="00DF4CC9"/>
    <w:rsid w:val="00E000CD"/>
    <w:rsid w:val="00E0052C"/>
    <w:rsid w:val="00E00A9E"/>
    <w:rsid w:val="00E00D11"/>
    <w:rsid w:val="00E017B4"/>
    <w:rsid w:val="00E021F3"/>
    <w:rsid w:val="00E03123"/>
    <w:rsid w:val="00E0372F"/>
    <w:rsid w:val="00E0742F"/>
    <w:rsid w:val="00E07CDA"/>
    <w:rsid w:val="00E1069F"/>
    <w:rsid w:val="00E147EE"/>
    <w:rsid w:val="00E175BE"/>
    <w:rsid w:val="00E21FB4"/>
    <w:rsid w:val="00E25DC9"/>
    <w:rsid w:val="00E34F2F"/>
    <w:rsid w:val="00E363D3"/>
    <w:rsid w:val="00E37235"/>
    <w:rsid w:val="00E41735"/>
    <w:rsid w:val="00E42B35"/>
    <w:rsid w:val="00E43701"/>
    <w:rsid w:val="00E45F7E"/>
    <w:rsid w:val="00E46360"/>
    <w:rsid w:val="00E51FD9"/>
    <w:rsid w:val="00E53662"/>
    <w:rsid w:val="00E609EE"/>
    <w:rsid w:val="00E60EC5"/>
    <w:rsid w:val="00E62A97"/>
    <w:rsid w:val="00E63EFB"/>
    <w:rsid w:val="00E743D6"/>
    <w:rsid w:val="00E75CA4"/>
    <w:rsid w:val="00E76C9C"/>
    <w:rsid w:val="00E7757C"/>
    <w:rsid w:val="00E77E65"/>
    <w:rsid w:val="00E77F92"/>
    <w:rsid w:val="00E80199"/>
    <w:rsid w:val="00E80837"/>
    <w:rsid w:val="00E80A4A"/>
    <w:rsid w:val="00E80D3D"/>
    <w:rsid w:val="00E80F5B"/>
    <w:rsid w:val="00E8337F"/>
    <w:rsid w:val="00E852E5"/>
    <w:rsid w:val="00E85637"/>
    <w:rsid w:val="00E87946"/>
    <w:rsid w:val="00E93F88"/>
    <w:rsid w:val="00E942AE"/>
    <w:rsid w:val="00E94610"/>
    <w:rsid w:val="00E95E46"/>
    <w:rsid w:val="00E96838"/>
    <w:rsid w:val="00EA635D"/>
    <w:rsid w:val="00EA71E9"/>
    <w:rsid w:val="00EB1984"/>
    <w:rsid w:val="00EC2ADE"/>
    <w:rsid w:val="00EC2B3E"/>
    <w:rsid w:val="00EC4317"/>
    <w:rsid w:val="00EC51AE"/>
    <w:rsid w:val="00EC565E"/>
    <w:rsid w:val="00EC5BE4"/>
    <w:rsid w:val="00ED2C71"/>
    <w:rsid w:val="00ED5CDD"/>
    <w:rsid w:val="00ED66EE"/>
    <w:rsid w:val="00EE0A83"/>
    <w:rsid w:val="00EE2856"/>
    <w:rsid w:val="00EE410F"/>
    <w:rsid w:val="00EE687B"/>
    <w:rsid w:val="00EF14DD"/>
    <w:rsid w:val="00EF17ED"/>
    <w:rsid w:val="00EF21D7"/>
    <w:rsid w:val="00EF23C9"/>
    <w:rsid w:val="00EF49B5"/>
    <w:rsid w:val="00EF52E4"/>
    <w:rsid w:val="00EF67AB"/>
    <w:rsid w:val="00EF7280"/>
    <w:rsid w:val="00F005DD"/>
    <w:rsid w:val="00F05B1E"/>
    <w:rsid w:val="00F07A92"/>
    <w:rsid w:val="00F07F1D"/>
    <w:rsid w:val="00F139EF"/>
    <w:rsid w:val="00F1507A"/>
    <w:rsid w:val="00F15B61"/>
    <w:rsid w:val="00F1758D"/>
    <w:rsid w:val="00F237EA"/>
    <w:rsid w:val="00F23B7C"/>
    <w:rsid w:val="00F2742C"/>
    <w:rsid w:val="00F27757"/>
    <w:rsid w:val="00F27DAF"/>
    <w:rsid w:val="00F31872"/>
    <w:rsid w:val="00F34240"/>
    <w:rsid w:val="00F35017"/>
    <w:rsid w:val="00F361B6"/>
    <w:rsid w:val="00F36B04"/>
    <w:rsid w:val="00F454F1"/>
    <w:rsid w:val="00F4797B"/>
    <w:rsid w:val="00F502B8"/>
    <w:rsid w:val="00F51D82"/>
    <w:rsid w:val="00F52412"/>
    <w:rsid w:val="00F54F5E"/>
    <w:rsid w:val="00F569C2"/>
    <w:rsid w:val="00F57575"/>
    <w:rsid w:val="00F57697"/>
    <w:rsid w:val="00F606D4"/>
    <w:rsid w:val="00F61BB9"/>
    <w:rsid w:val="00F64AAC"/>
    <w:rsid w:val="00F65AB9"/>
    <w:rsid w:val="00F669CA"/>
    <w:rsid w:val="00F700B4"/>
    <w:rsid w:val="00F70BA0"/>
    <w:rsid w:val="00F71EC9"/>
    <w:rsid w:val="00F742D8"/>
    <w:rsid w:val="00F742F3"/>
    <w:rsid w:val="00F76032"/>
    <w:rsid w:val="00F76055"/>
    <w:rsid w:val="00F803AC"/>
    <w:rsid w:val="00F8554C"/>
    <w:rsid w:val="00F85746"/>
    <w:rsid w:val="00F85B83"/>
    <w:rsid w:val="00F9012B"/>
    <w:rsid w:val="00F90397"/>
    <w:rsid w:val="00F90DE5"/>
    <w:rsid w:val="00F93A99"/>
    <w:rsid w:val="00F94D3F"/>
    <w:rsid w:val="00F94E90"/>
    <w:rsid w:val="00FA1DEB"/>
    <w:rsid w:val="00FA21BF"/>
    <w:rsid w:val="00FA36BD"/>
    <w:rsid w:val="00FA561B"/>
    <w:rsid w:val="00FA5FEC"/>
    <w:rsid w:val="00FA6DE8"/>
    <w:rsid w:val="00FA7739"/>
    <w:rsid w:val="00FA7BF5"/>
    <w:rsid w:val="00FB1774"/>
    <w:rsid w:val="00FB286B"/>
    <w:rsid w:val="00FB3964"/>
    <w:rsid w:val="00FB4331"/>
    <w:rsid w:val="00FB45EC"/>
    <w:rsid w:val="00FB5D79"/>
    <w:rsid w:val="00FC2CF1"/>
    <w:rsid w:val="00FC434E"/>
    <w:rsid w:val="00FC6A06"/>
    <w:rsid w:val="00FD08B9"/>
    <w:rsid w:val="00FD2FD1"/>
    <w:rsid w:val="00FD3176"/>
    <w:rsid w:val="00FD32B1"/>
    <w:rsid w:val="00FD5098"/>
    <w:rsid w:val="00FD57AF"/>
    <w:rsid w:val="00FE3138"/>
    <w:rsid w:val="00FE68B1"/>
    <w:rsid w:val="00FF3332"/>
    <w:rsid w:val="00FF4933"/>
    <w:rsid w:val="00FF7593"/>
    <w:rsid w:val="00FF771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184BA6"/>
  <w15:chartTrackingRefBased/>
  <w15:docId w15:val="{B977BD9D-09E0-4573-A0F4-7B798C66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diaUPC" w:eastAsia="Times New Roman" w:hAnsi="CordiaUPC"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Times New Roman"/>
      <w:sz w:val="24"/>
      <w:szCs w:val="28"/>
    </w:rPr>
  </w:style>
  <w:style w:type="paragraph" w:styleId="Heading1">
    <w:name w:val="heading 1"/>
    <w:basedOn w:val="Normal"/>
    <w:next w:val="Normal"/>
    <w:qFormat/>
    <w:pPr>
      <w:keepNext/>
      <w:spacing w:before="80" w:after="80"/>
      <w:ind w:left="990" w:hanging="630"/>
      <w:jc w:val="both"/>
      <w:outlineLvl w:val="0"/>
    </w:pPr>
    <w:rPr>
      <w:rFonts w:ascii="Angsana New" w:hAnsi="Angsana New"/>
      <w:b/>
      <w:bCs/>
      <w:sz w:val="32"/>
      <w:szCs w:val="32"/>
    </w:rPr>
  </w:style>
  <w:style w:type="paragraph" w:styleId="Heading2">
    <w:name w:val="heading 2"/>
    <w:basedOn w:val="Normal"/>
    <w:next w:val="Normal"/>
    <w:qFormat/>
    <w:pPr>
      <w:keepNext/>
      <w:tabs>
        <w:tab w:val="left" w:pos="900"/>
        <w:tab w:val="left" w:pos="1440"/>
      </w:tabs>
      <w:jc w:val="center"/>
      <w:outlineLvl w:val="1"/>
    </w:pPr>
    <w:rPr>
      <w:rFonts w:ascii="Angsana New" w:hAnsi="Angsana New"/>
      <w:sz w:val="32"/>
      <w:szCs w:val="32"/>
      <w:u w:val="single"/>
    </w:rPr>
  </w:style>
  <w:style w:type="paragraph" w:styleId="Heading3">
    <w:name w:val="heading 3"/>
    <w:basedOn w:val="Normal"/>
    <w:next w:val="Normal"/>
    <w:link w:val="Heading3Char"/>
    <w:qFormat/>
    <w:pPr>
      <w:keepNext/>
      <w:ind w:right="-43"/>
      <w:jc w:val="center"/>
      <w:outlineLvl w:val="2"/>
    </w:pPr>
    <w:rPr>
      <w:rFonts w:ascii="Angsana New" w:hAnsi="Angsana New"/>
      <w:sz w:val="32"/>
      <w:szCs w:val="32"/>
    </w:rPr>
  </w:style>
  <w:style w:type="paragraph" w:styleId="Heading4">
    <w:name w:val="heading 4"/>
    <w:basedOn w:val="Normal"/>
    <w:next w:val="Normal"/>
    <w:qFormat/>
    <w:pPr>
      <w:keepNext/>
      <w:tabs>
        <w:tab w:val="right" w:pos="8100"/>
      </w:tabs>
      <w:spacing w:line="380" w:lineRule="atLeast"/>
      <w:ind w:right="-43"/>
      <w:jc w:val="thaiDistribute"/>
      <w:textAlignment w:val="auto"/>
      <w:outlineLvl w:val="3"/>
    </w:pPr>
    <w:rPr>
      <w:rFonts w:ascii="Angsana New" w:hAnsi="Angsana New"/>
      <w:sz w:val="32"/>
      <w:szCs w:val="32"/>
      <w:u w:val="single"/>
    </w:rPr>
  </w:style>
  <w:style w:type="paragraph" w:styleId="Heading5">
    <w:name w:val="heading 5"/>
    <w:basedOn w:val="Normal"/>
    <w:next w:val="Normal"/>
    <w:qFormat/>
    <w:pPr>
      <w:keepNext/>
      <w:tabs>
        <w:tab w:val="left" w:pos="360"/>
        <w:tab w:val="left" w:pos="1440"/>
        <w:tab w:val="left" w:pos="1980"/>
        <w:tab w:val="left" w:pos="2880"/>
      </w:tabs>
      <w:ind w:left="612" w:right="29"/>
      <w:jc w:val="both"/>
      <w:outlineLvl w:val="4"/>
    </w:pPr>
    <w:rPr>
      <w:rFonts w:ascii="Angsana New" w:hAnsi="Angsana New"/>
      <w:sz w:val="32"/>
      <w:szCs w:val="32"/>
    </w:rPr>
  </w:style>
  <w:style w:type="paragraph" w:styleId="Heading6">
    <w:name w:val="heading 6"/>
    <w:basedOn w:val="Normal"/>
    <w:next w:val="Normal"/>
    <w:qFormat/>
    <w:pPr>
      <w:keepNext/>
      <w:tabs>
        <w:tab w:val="right" w:pos="8100"/>
      </w:tabs>
      <w:spacing w:line="380" w:lineRule="exact"/>
      <w:ind w:left="252" w:right="-43"/>
      <w:jc w:val="thaiDistribute"/>
      <w:outlineLvl w:val="5"/>
    </w:pPr>
    <w:rPr>
      <w:rFonts w:ascii="Angsana New" w:hAnsi="Angsana New"/>
      <w:sz w:val="32"/>
      <w:szCs w:val="32"/>
    </w:rPr>
  </w:style>
  <w:style w:type="paragraph" w:styleId="Heading7">
    <w:name w:val="heading 7"/>
    <w:basedOn w:val="Normal"/>
    <w:next w:val="Normal"/>
    <w:qFormat/>
    <w:pPr>
      <w:keepNext/>
      <w:tabs>
        <w:tab w:val="left" w:pos="360"/>
        <w:tab w:val="left" w:pos="1440"/>
        <w:tab w:val="left" w:pos="1980"/>
        <w:tab w:val="left" w:pos="2880"/>
      </w:tabs>
      <w:ind w:right="29"/>
      <w:jc w:val="both"/>
      <w:outlineLvl w:val="6"/>
    </w:pPr>
    <w:rPr>
      <w:rFonts w:ascii="Angsana New" w:hAnsi="Angsana New"/>
      <w:sz w:val="30"/>
      <w:szCs w:val="30"/>
    </w:rPr>
  </w:style>
  <w:style w:type="paragraph" w:styleId="Heading8">
    <w:name w:val="heading 8"/>
    <w:basedOn w:val="Normal"/>
    <w:next w:val="Normal"/>
    <w:qFormat/>
    <w:pPr>
      <w:keepNext/>
      <w:spacing w:before="120" w:after="120"/>
      <w:ind w:left="360"/>
      <w:jc w:val="both"/>
      <w:outlineLvl w:val="7"/>
    </w:pPr>
    <w:rPr>
      <w:rFonts w:ascii="Angsana New" w:hAnsi="Angsana New"/>
      <w:b/>
      <w:bCs/>
      <w:sz w:val="32"/>
      <w:szCs w:val="32"/>
    </w:rPr>
  </w:style>
  <w:style w:type="paragraph" w:styleId="Heading9">
    <w:name w:val="heading 9"/>
    <w:basedOn w:val="Normal"/>
    <w:next w:val="Normal"/>
    <w:qFormat/>
    <w:pPr>
      <w:keepNext/>
      <w:ind w:left="72"/>
      <w:jc w:val="center"/>
      <w:outlineLvl w:val="8"/>
    </w:pPr>
    <w:rPr>
      <w:rFonts w:ascii="Angsana New" w:hAnsi="Angsana Ne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odyText">
    <w:name w:val="Body Text"/>
    <w:basedOn w:val="Normal"/>
    <w:pPr>
      <w:jc w:val="both"/>
    </w:pPr>
    <w:rPr>
      <w:szCs w:val="24"/>
    </w:rPr>
  </w:style>
  <w:style w:type="paragraph" w:styleId="BodyTextIndent">
    <w:name w:val="Body Text Indent"/>
    <w:basedOn w:val="Normal"/>
    <w:link w:val="BodyTextIndentChar"/>
    <w:pPr>
      <w:tabs>
        <w:tab w:val="left" w:pos="2160"/>
      </w:tabs>
      <w:spacing w:before="120" w:after="120"/>
      <w:ind w:left="360" w:hanging="360"/>
      <w:jc w:val="both"/>
    </w:pPr>
    <w:rPr>
      <w:rFonts w:ascii="Angsana New" w:hAnsi="Angsana New"/>
      <w:sz w:val="32"/>
      <w:szCs w:val="32"/>
    </w:rPr>
  </w:style>
  <w:style w:type="paragraph" w:styleId="BodyTextIndent2">
    <w:name w:val="Body Text Indent 2"/>
    <w:basedOn w:val="Normal"/>
    <w:pPr>
      <w:spacing w:before="80" w:after="80"/>
      <w:ind w:left="360"/>
      <w:jc w:val="both"/>
    </w:pPr>
    <w:rPr>
      <w:rFonts w:ascii="Angsana New" w:hAnsi="Angsana New"/>
      <w:sz w:val="32"/>
      <w:szCs w:val="32"/>
    </w:rPr>
  </w:style>
  <w:style w:type="paragraph" w:styleId="BlockText">
    <w:name w:val="Block Text"/>
    <w:basedOn w:val="Normal"/>
    <w:pPr>
      <w:tabs>
        <w:tab w:val="left" w:pos="2160"/>
        <w:tab w:val="left" w:pos="4770"/>
        <w:tab w:val="center" w:pos="6120"/>
        <w:tab w:val="right" w:pos="7290"/>
        <w:tab w:val="right" w:pos="8100"/>
      </w:tabs>
      <w:spacing w:before="120"/>
      <w:ind w:left="360" w:right="144" w:hanging="360"/>
      <w:jc w:val="thaiDistribute"/>
    </w:pPr>
    <w:rPr>
      <w:rFonts w:ascii="Angsana New" w:hAnsi="Angsana New"/>
      <w:sz w:val="32"/>
      <w:szCs w:val="32"/>
    </w:rPr>
  </w:style>
  <w:style w:type="paragraph" w:styleId="BodyTextIndent3">
    <w:name w:val="Body Text Indent 3"/>
    <w:basedOn w:val="Normal"/>
    <w:link w:val="BodyTextIndent3Char"/>
    <w:pPr>
      <w:tabs>
        <w:tab w:val="left" w:pos="1800"/>
        <w:tab w:val="left" w:pos="2520"/>
        <w:tab w:val="decimal" w:pos="5940"/>
        <w:tab w:val="decimal" w:pos="7920"/>
      </w:tabs>
      <w:spacing w:before="240" w:after="120"/>
      <w:ind w:left="360" w:hanging="360"/>
      <w:jc w:val="both"/>
    </w:pPr>
    <w:rPr>
      <w:rFonts w:ascii="Angsana New" w:hAnsi="Angsana New"/>
      <w:sz w:val="32"/>
      <w:szCs w:val="32"/>
    </w:rPr>
  </w:style>
  <w:style w:type="paragraph" w:styleId="Caption">
    <w:name w:val="caption"/>
    <w:basedOn w:val="Normal"/>
    <w:next w:val="Normal"/>
    <w:qFormat/>
    <w:pPr>
      <w:tabs>
        <w:tab w:val="left" w:pos="2160"/>
        <w:tab w:val="right" w:pos="7280"/>
        <w:tab w:val="right" w:pos="8540"/>
      </w:tabs>
      <w:spacing w:before="120" w:after="120" w:line="400" w:lineRule="exact"/>
      <w:ind w:left="360" w:right="29" w:hanging="360"/>
      <w:jc w:val="both"/>
    </w:pPr>
    <w:rPr>
      <w:rFonts w:ascii="Angsana New" w:hAnsi="Angsana New"/>
      <w:sz w:val="32"/>
      <w:szCs w:val="32"/>
    </w:rPr>
  </w:style>
  <w:style w:type="paragraph" w:styleId="Title">
    <w:name w:val="Title"/>
    <w:basedOn w:val="Normal"/>
    <w:qFormat/>
    <w:pPr>
      <w:overflowPunct/>
      <w:autoSpaceDE/>
      <w:autoSpaceDN/>
      <w:adjustRightInd/>
      <w:jc w:val="center"/>
      <w:textAlignment w:val="auto"/>
    </w:pPr>
    <w:rPr>
      <w:rFonts w:ascii="Angsana New" w:hAnsi="Angsana New"/>
      <w:b/>
      <w:bCs/>
      <w:caps/>
      <w:sz w:val="32"/>
      <w:szCs w:val="32"/>
    </w:rPr>
  </w:style>
  <w:style w:type="paragraph" w:customStyle="1" w:styleId="Char">
    <w:name w:val="Char"/>
    <w:basedOn w:val="Normal"/>
    <w:rsid w:val="006C540F"/>
    <w:pPr>
      <w:overflowPunct/>
      <w:autoSpaceDE/>
      <w:autoSpaceDN/>
      <w:adjustRightInd/>
      <w:spacing w:after="160" w:line="240" w:lineRule="exact"/>
      <w:textAlignment w:val="auto"/>
    </w:pPr>
    <w:rPr>
      <w:rFonts w:ascii="Verdana" w:hAnsi="Verdana"/>
      <w:sz w:val="20"/>
      <w:szCs w:val="20"/>
      <w:lang w:bidi="ar-SA"/>
    </w:rPr>
  </w:style>
  <w:style w:type="character" w:styleId="CommentReference">
    <w:name w:val="annotation reference"/>
    <w:semiHidden/>
    <w:rsid w:val="004D6DFB"/>
    <w:rPr>
      <w:sz w:val="16"/>
      <w:szCs w:val="16"/>
    </w:rPr>
  </w:style>
  <w:style w:type="paragraph" w:styleId="CommentText">
    <w:name w:val="annotation text"/>
    <w:basedOn w:val="Normal"/>
    <w:semiHidden/>
    <w:rsid w:val="004D6DFB"/>
    <w:pPr>
      <w:overflowPunct/>
      <w:autoSpaceDE/>
      <w:autoSpaceDN/>
      <w:adjustRightInd/>
      <w:textAlignment w:val="auto"/>
    </w:pPr>
    <w:rPr>
      <w:rFonts w:hAnsi="Times New Roman" w:cs="Times New Roman"/>
      <w:sz w:val="20"/>
      <w:szCs w:val="20"/>
      <w:lang w:bidi="ar-SA"/>
    </w:rPr>
  </w:style>
  <w:style w:type="paragraph" w:styleId="BalloonText">
    <w:name w:val="Balloon Text"/>
    <w:basedOn w:val="Normal"/>
    <w:semiHidden/>
    <w:rsid w:val="004D6DFB"/>
    <w:rPr>
      <w:rFonts w:ascii="Tahoma" w:hAnsi="Tahoma" w:cs="Tahoma"/>
      <w:sz w:val="16"/>
      <w:szCs w:val="16"/>
    </w:rPr>
  </w:style>
  <w:style w:type="table" w:styleId="TableGrid">
    <w:name w:val="Table Grid"/>
    <w:basedOn w:val="TableNormal"/>
    <w:uiPriority w:val="59"/>
    <w:rsid w:val="00CC0955"/>
    <w:pPr>
      <w:overflowPunct w:val="0"/>
      <w:autoSpaceDE w:val="0"/>
      <w:autoSpaceDN w:val="0"/>
      <w:adjustRightInd w:val="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7472C3"/>
    <w:rPr>
      <w:rFonts w:ascii="Angsana New" w:hAnsi="Angsana New"/>
      <w:sz w:val="32"/>
      <w:szCs w:val="32"/>
    </w:rPr>
  </w:style>
  <w:style w:type="character" w:customStyle="1" w:styleId="HeaderChar">
    <w:name w:val="Header Char"/>
    <w:link w:val="Header"/>
    <w:rsid w:val="00C12CED"/>
    <w:rPr>
      <w:rFonts w:ascii="Times New Roman"/>
      <w:sz w:val="24"/>
      <w:szCs w:val="28"/>
    </w:rPr>
  </w:style>
  <w:style w:type="paragraph" w:styleId="BodyText2">
    <w:name w:val="Body Text 2"/>
    <w:basedOn w:val="Normal"/>
    <w:link w:val="BodyText2Char"/>
    <w:rsid w:val="005F7750"/>
    <w:pPr>
      <w:spacing w:after="120" w:line="480" w:lineRule="auto"/>
    </w:pPr>
  </w:style>
  <w:style w:type="character" w:customStyle="1" w:styleId="BodyText2Char">
    <w:name w:val="Body Text 2 Char"/>
    <w:link w:val="BodyText2"/>
    <w:rsid w:val="005F7750"/>
    <w:rPr>
      <w:rFonts w:ascii="Times New Roman"/>
      <w:sz w:val="24"/>
      <w:szCs w:val="28"/>
    </w:rPr>
  </w:style>
  <w:style w:type="paragraph" w:customStyle="1" w:styleId="ps-000-normal">
    <w:name w:val="ps-000-normal"/>
    <w:basedOn w:val="Normal"/>
    <w:rsid w:val="007E7AED"/>
    <w:pPr>
      <w:overflowPunct/>
      <w:autoSpaceDE/>
      <w:autoSpaceDN/>
      <w:adjustRightInd/>
      <w:spacing w:after="120"/>
      <w:textAlignment w:val="auto"/>
    </w:pPr>
    <w:rPr>
      <w:rFonts w:ascii="Verdana" w:hAnsi="Verdana" w:cs="Times New Roman"/>
      <w:color w:val="000000"/>
      <w:sz w:val="20"/>
      <w:szCs w:val="20"/>
    </w:rPr>
  </w:style>
  <w:style w:type="paragraph" w:customStyle="1" w:styleId="Default">
    <w:name w:val="Default"/>
    <w:rsid w:val="00F85B83"/>
    <w:pPr>
      <w:autoSpaceDE w:val="0"/>
      <w:autoSpaceDN w:val="0"/>
      <w:adjustRightInd w:val="0"/>
    </w:pPr>
    <w:rPr>
      <w:rFonts w:ascii="EucrosiaUPC" w:eastAsia="MS Mincho" w:hAnsi="EucrosiaUPC" w:cs="EucrosiaUPC"/>
      <w:color w:val="000000"/>
      <w:sz w:val="24"/>
      <w:szCs w:val="24"/>
    </w:rPr>
  </w:style>
  <w:style w:type="character" w:customStyle="1" w:styleId="BodyTextIndent3Char">
    <w:name w:val="Body Text Indent 3 Char"/>
    <w:link w:val="BodyTextIndent3"/>
    <w:rsid w:val="008B63FB"/>
    <w:rPr>
      <w:rFonts w:ascii="Angsana New" w:hAnsi="Angsana New"/>
      <w:sz w:val="32"/>
      <w:szCs w:val="32"/>
    </w:rPr>
  </w:style>
  <w:style w:type="paragraph" w:styleId="ListParagraph">
    <w:name w:val="List Paragraph"/>
    <w:basedOn w:val="Normal"/>
    <w:link w:val="ListParagraphChar"/>
    <w:uiPriority w:val="34"/>
    <w:qFormat/>
    <w:rsid w:val="00913842"/>
    <w:pPr>
      <w:ind w:left="720"/>
      <w:contextualSpacing/>
    </w:pPr>
    <w:rPr>
      <w:rFonts w:hAnsi="Tms Rmn"/>
      <w:szCs w:val="30"/>
    </w:rPr>
  </w:style>
  <w:style w:type="character" w:customStyle="1" w:styleId="ListParagraphChar">
    <w:name w:val="List Paragraph Char"/>
    <w:link w:val="ListParagraph"/>
    <w:uiPriority w:val="34"/>
    <w:rsid w:val="00914AC1"/>
    <w:rPr>
      <w:rFonts w:ascii="Times New Roman" w:hAnsi="Tms Rmn"/>
      <w:sz w:val="24"/>
      <w:szCs w:val="30"/>
    </w:rPr>
  </w:style>
  <w:style w:type="paragraph" w:styleId="HTMLPreformatted">
    <w:name w:val="HTML Preformatted"/>
    <w:basedOn w:val="Normal"/>
    <w:link w:val="HTMLPreformattedChar"/>
    <w:uiPriority w:val="99"/>
    <w:unhideWhenUsed/>
    <w:rsid w:val="00094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link w:val="HTMLPreformatted"/>
    <w:uiPriority w:val="99"/>
    <w:rsid w:val="00094D10"/>
    <w:rPr>
      <w:rFonts w:ascii="Courier New" w:hAnsi="Courier New" w:cs="Courier New"/>
    </w:rPr>
  </w:style>
  <w:style w:type="character" w:customStyle="1" w:styleId="Heading3Char">
    <w:name w:val="Heading 3 Char"/>
    <w:link w:val="Heading3"/>
    <w:rsid w:val="002F4897"/>
    <w:rPr>
      <w:rFonts w:ascii="Angsana New" w:hAnsi="Angsana New"/>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4358">
      <w:bodyDiv w:val="1"/>
      <w:marLeft w:val="0"/>
      <w:marRight w:val="0"/>
      <w:marTop w:val="0"/>
      <w:marBottom w:val="0"/>
      <w:divBdr>
        <w:top w:val="none" w:sz="0" w:space="0" w:color="auto"/>
        <w:left w:val="none" w:sz="0" w:space="0" w:color="auto"/>
        <w:bottom w:val="none" w:sz="0" w:space="0" w:color="auto"/>
        <w:right w:val="none" w:sz="0" w:space="0" w:color="auto"/>
      </w:divBdr>
    </w:div>
    <w:div w:id="89618605">
      <w:bodyDiv w:val="1"/>
      <w:marLeft w:val="0"/>
      <w:marRight w:val="0"/>
      <w:marTop w:val="0"/>
      <w:marBottom w:val="0"/>
      <w:divBdr>
        <w:top w:val="none" w:sz="0" w:space="0" w:color="auto"/>
        <w:left w:val="none" w:sz="0" w:space="0" w:color="auto"/>
        <w:bottom w:val="none" w:sz="0" w:space="0" w:color="auto"/>
        <w:right w:val="none" w:sz="0" w:space="0" w:color="auto"/>
      </w:divBdr>
    </w:div>
    <w:div w:id="317343990">
      <w:bodyDiv w:val="1"/>
      <w:marLeft w:val="0"/>
      <w:marRight w:val="0"/>
      <w:marTop w:val="0"/>
      <w:marBottom w:val="0"/>
      <w:divBdr>
        <w:top w:val="none" w:sz="0" w:space="0" w:color="auto"/>
        <w:left w:val="none" w:sz="0" w:space="0" w:color="auto"/>
        <w:bottom w:val="none" w:sz="0" w:space="0" w:color="auto"/>
        <w:right w:val="none" w:sz="0" w:space="0" w:color="auto"/>
      </w:divBdr>
    </w:div>
    <w:div w:id="337734292">
      <w:bodyDiv w:val="1"/>
      <w:marLeft w:val="0"/>
      <w:marRight w:val="0"/>
      <w:marTop w:val="0"/>
      <w:marBottom w:val="0"/>
      <w:divBdr>
        <w:top w:val="none" w:sz="0" w:space="0" w:color="auto"/>
        <w:left w:val="none" w:sz="0" w:space="0" w:color="auto"/>
        <w:bottom w:val="none" w:sz="0" w:space="0" w:color="auto"/>
        <w:right w:val="none" w:sz="0" w:space="0" w:color="auto"/>
      </w:divBdr>
    </w:div>
    <w:div w:id="634215355">
      <w:bodyDiv w:val="1"/>
      <w:marLeft w:val="0"/>
      <w:marRight w:val="0"/>
      <w:marTop w:val="0"/>
      <w:marBottom w:val="0"/>
      <w:divBdr>
        <w:top w:val="none" w:sz="0" w:space="0" w:color="auto"/>
        <w:left w:val="none" w:sz="0" w:space="0" w:color="auto"/>
        <w:bottom w:val="none" w:sz="0" w:space="0" w:color="auto"/>
        <w:right w:val="none" w:sz="0" w:space="0" w:color="auto"/>
      </w:divBdr>
    </w:div>
    <w:div w:id="831024012">
      <w:bodyDiv w:val="1"/>
      <w:marLeft w:val="0"/>
      <w:marRight w:val="0"/>
      <w:marTop w:val="0"/>
      <w:marBottom w:val="0"/>
      <w:divBdr>
        <w:top w:val="none" w:sz="0" w:space="0" w:color="auto"/>
        <w:left w:val="none" w:sz="0" w:space="0" w:color="auto"/>
        <w:bottom w:val="none" w:sz="0" w:space="0" w:color="auto"/>
        <w:right w:val="none" w:sz="0" w:space="0" w:color="auto"/>
      </w:divBdr>
      <w:divsChild>
        <w:div w:id="1082406890">
          <w:marLeft w:val="0"/>
          <w:marRight w:val="0"/>
          <w:marTop w:val="0"/>
          <w:marBottom w:val="0"/>
          <w:divBdr>
            <w:top w:val="none" w:sz="0" w:space="0" w:color="auto"/>
            <w:left w:val="none" w:sz="0" w:space="0" w:color="auto"/>
            <w:bottom w:val="none" w:sz="0" w:space="0" w:color="auto"/>
            <w:right w:val="none" w:sz="0" w:space="0" w:color="auto"/>
          </w:divBdr>
        </w:div>
      </w:divsChild>
    </w:div>
    <w:div w:id="1024598476">
      <w:bodyDiv w:val="1"/>
      <w:marLeft w:val="0"/>
      <w:marRight w:val="0"/>
      <w:marTop w:val="0"/>
      <w:marBottom w:val="0"/>
      <w:divBdr>
        <w:top w:val="none" w:sz="0" w:space="0" w:color="auto"/>
        <w:left w:val="none" w:sz="0" w:space="0" w:color="auto"/>
        <w:bottom w:val="none" w:sz="0" w:space="0" w:color="auto"/>
        <w:right w:val="none" w:sz="0" w:space="0" w:color="auto"/>
      </w:divBdr>
    </w:div>
    <w:div w:id="1036199381">
      <w:bodyDiv w:val="1"/>
      <w:marLeft w:val="0"/>
      <w:marRight w:val="0"/>
      <w:marTop w:val="0"/>
      <w:marBottom w:val="0"/>
      <w:divBdr>
        <w:top w:val="none" w:sz="0" w:space="0" w:color="auto"/>
        <w:left w:val="none" w:sz="0" w:space="0" w:color="auto"/>
        <w:bottom w:val="none" w:sz="0" w:space="0" w:color="auto"/>
        <w:right w:val="none" w:sz="0" w:space="0" w:color="auto"/>
      </w:divBdr>
    </w:div>
    <w:div w:id="1063526173">
      <w:bodyDiv w:val="1"/>
      <w:marLeft w:val="0"/>
      <w:marRight w:val="0"/>
      <w:marTop w:val="0"/>
      <w:marBottom w:val="0"/>
      <w:divBdr>
        <w:top w:val="none" w:sz="0" w:space="0" w:color="auto"/>
        <w:left w:val="none" w:sz="0" w:space="0" w:color="auto"/>
        <w:bottom w:val="none" w:sz="0" w:space="0" w:color="auto"/>
        <w:right w:val="none" w:sz="0" w:space="0" w:color="auto"/>
      </w:divBdr>
    </w:div>
    <w:div w:id="1283149260">
      <w:bodyDiv w:val="1"/>
      <w:marLeft w:val="0"/>
      <w:marRight w:val="0"/>
      <w:marTop w:val="0"/>
      <w:marBottom w:val="0"/>
      <w:divBdr>
        <w:top w:val="none" w:sz="0" w:space="0" w:color="auto"/>
        <w:left w:val="none" w:sz="0" w:space="0" w:color="auto"/>
        <w:bottom w:val="none" w:sz="0" w:space="0" w:color="auto"/>
        <w:right w:val="none" w:sz="0" w:space="0" w:color="auto"/>
      </w:divBdr>
    </w:div>
    <w:div w:id="1554193900">
      <w:bodyDiv w:val="1"/>
      <w:marLeft w:val="0"/>
      <w:marRight w:val="0"/>
      <w:marTop w:val="0"/>
      <w:marBottom w:val="0"/>
      <w:divBdr>
        <w:top w:val="none" w:sz="0" w:space="0" w:color="auto"/>
        <w:left w:val="none" w:sz="0" w:space="0" w:color="auto"/>
        <w:bottom w:val="none" w:sz="0" w:space="0" w:color="auto"/>
        <w:right w:val="none" w:sz="0" w:space="0" w:color="auto"/>
      </w:divBdr>
    </w:div>
    <w:div w:id="184709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F8474-9BF6-4041-AF4F-8C59D4FFE458}">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115202</vt:lpwstr>
  </property>
  <property fmtid="{D5CDD505-2E9C-101B-9397-08002B2CF9AE}" pid="4" name="OptimizationTime">
    <vt:lpwstr>20240215_1548</vt:lpwstr>
  </property>
</Properties>
</file>

<file path=docProps/app.xml><?xml version="1.0" encoding="utf-8"?>
<Properties xmlns="http://schemas.openxmlformats.org/officeDocument/2006/extended-properties" xmlns:vt="http://schemas.openxmlformats.org/officeDocument/2006/docPropsVTypes">
  <Template>Normal.dotm</Template>
  <TotalTime>123</TotalTime>
  <Pages>33</Pages>
  <Words>7709</Words>
  <Characters>42555</Characters>
  <Application>Microsoft Office Word</Application>
  <DocSecurity>0</DocSecurity>
  <Lines>354</Lines>
  <Paragraphs>100</Paragraphs>
  <ScaleCrop>false</ScaleCrop>
  <HeadingPairs>
    <vt:vector size="2" baseType="variant">
      <vt:variant>
        <vt:lpstr>Title</vt:lpstr>
      </vt:variant>
      <vt:variant>
        <vt:i4>1</vt:i4>
      </vt:variant>
    </vt:vector>
  </HeadingPairs>
  <TitlesOfParts>
    <vt:vector size="1" baseType="lpstr">
      <vt:lpstr>IT CITY COMPANY LIMITED</vt:lpstr>
    </vt:vector>
  </TitlesOfParts>
  <Company>Ernst &amp; Young</Company>
  <LinksUpToDate>false</LinksUpToDate>
  <CharactersWithSpaces>50164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CITY COMPANY LIMITED</dc:title>
  <dc:subject/>
  <dc:creator>Common3</dc:creator>
  <cp:keywords/>
  <cp:lastModifiedBy>Danita Sirabowornkit</cp:lastModifiedBy>
  <cp:revision>75</cp:revision>
  <cp:lastPrinted>2024-02-06T08:49:00Z</cp:lastPrinted>
  <dcterms:created xsi:type="dcterms:W3CDTF">2022-09-07T07:25:00Z</dcterms:created>
  <dcterms:modified xsi:type="dcterms:W3CDTF">2024-02-15T06:15:00Z</dcterms:modified>
</cp:coreProperties>
</file>